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e679359d-ae76-4cc4-a4ec-7394a24036ce"/>
        <w:id w:val="-1376468702"/>
        <w:placeholder>
          <w:docPart w:val="C1D14DAD5CE0478F8033F3E422CCCF8B"/>
        </w:placeholder>
        <w:showingPlcHdr/>
        <w:picture/>
      </w:sdtPr>
      <w:sdtEndPr/>
      <w:sdtContent>
        <w:p w14:paraId="3E3E4654" w14:textId="3EDA4187" w:rsidR="00132474" w:rsidRPr="002B681F" w:rsidRDefault="00527F35" w:rsidP="005469AA">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625BDC67" wp14:editId="7B039046">
                <wp:extent cx="4556760" cy="15240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6760" cy="1524000"/>
                        </a:xfrm>
                        <a:prstGeom prst="rect">
                          <a:avLst/>
                        </a:prstGeom>
                        <a:noFill/>
                        <a:ln>
                          <a:noFill/>
                        </a:ln>
                      </pic:spPr>
                    </pic:pic>
                  </a:graphicData>
                </a:graphic>
              </wp:inline>
            </w:drawing>
          </w:r>
        </w:p>
      </w:sdtContent>
    </w:sdt>
    <w:p w14:paraId="2C6E4C02" w14:textId="77777777" w:rsidR="00116A6E" w:rsidRDefault="00116A6E" w:rsidP="00116A6E">
      <w:pPr>
        <w:spacing w:after="0"/>
        <w:jc w:val="center"/>
        <w:rPr>
          <w:rFonts w:ascii="Open Sans" w:hAnsi="Open Sans" w:cs="Open Sans"/>
          <w:b/>
          <w:color w:val="264467"/>
          <w:sz w:val="96"/>
        </w:rPr>
      </w:pPr>
      <w:r>
        <w:rPr>
          <w:rFonts w:ascii="Open Sans" w:hAnsi="Open Sans" w:cs="Open Sans"/>
          <w:b/>
          <w:color w:val="264467"/>
          <w:sz w:val="96"/>
        </w:rPr>
        <w:t>Conflict Resolution Policy</w:t>
      </w:r>
    </w:p>
    <w:p w14:paraId="1E66C38B" w14:textId="77777777" w:rsidR="00116A6E" w:rsidRPr="00116A6E" w:rsidRDefault="00116A6E" w:rsidP="00116A6E">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87.0.0:2c37aaae-dfc8-41ce-880f-b2c73d103a69"/>
        <w:id w:val="-146292817"/>
        <w:placeholder>
          <w:docPart w:val="BDCD6746FCCB499DAF468D7B842294A2"/>
        </w:placeholder>
      </w:sdtPr>
      <w:sdtEndPr/>
      <w:sdtContent>
        <w:p w14:paraId="676864AA" w14:textId="54BD045C" w:rsidR="00116A6E" w:rsidRPr="00116A6E" w:rsidRDefault="00527F35" w:rsidP="00116A6E">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8C4A17">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2AEABE4D"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259"/>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116A6E" w:rsidRPr="00C90E70" w14:paraId="361FF707" w14:textId="77777777" w:rsidTr="00116A6E">
        <w:tc>
          <w:tcPr>
            <w:tcW w:w="1980" w:type="dxa"/>
            <w:shd w:val="clear" w:color="auto" w:fill="F2F2F2" w:themeFill="background1" w:themeFillShade="F2"/>
            <w:vAlign w:val="center"/>
          </w:tcPr>
          <w:p w14:paraId="0A936312" w14:textId="77777777" w:rsidR="00116A6E" w:rsidRPr="00A125C2" w:rsidRDefault="00116A6E" w:rsidP="00116A6E">
            <w:pPr>
              <w:rPr>
                <w:rFonts w:ascii="Open Sans" w:hAnsi="Open Sans" w:cs="Open Sans"/>
              </w:rPr>
            </w:pPr>
            <w:r w:rsidRPr="00A125C2">
              <w:rPr>
                <w:rFonts w:ascii="Open Sans" w:hAnsi="Open Sans" w:cs="Open Sans"/>
              </w:rPr>
              <w:t>Policy Lead:</w:t>
            </w:r>
          </w:p>
        </w:tc>
        <w:sdt>
          <w:sdtPr>
            <w:rPr>
              <w:rFonts w:ascii="Open Sans" w:hAnsi="Open Sans" w:cs="Open Sans"/>
            </w:rPr>
            <w:tag w:val="HD:1.187.0.0:0a10b123-77cf-4da8-b24d-c3c6af5db7d3"/>
            <w:id w:val="-507210365"/>
            <w:placeholder>
              <w:docPart w:val="C67BA598A5F049AE806EAC7D0FA59ACA"/>
            </w:placeholder>
          </w:sdtPr>
          <w:sdtEndPr/>
          <w:sdtContent>
            <w:tc>
              <w:tcPr>
                <w:tcW w:w="3265" w:type="dxa"/>
                <w:vAlign w:val="center"/>
              </w:tcPr>
              <w:p w14:paraId="534C6DDF" w14:textId="22EA93A3" w:rsidR="00116A6E" w:rsidRPr="00A125C2" w:rsidRDefault="00527F35" w:rsidP="00116A6E">
                <w:pPr>
                  <w:rPr>
                    <w:rFonts w:ascii="Open Sans" w:hAnsi="Open Sans" w:cs="Open Sans"/>
                  </w:rPr>
                </w:pPr>
                <w:r>
                  <w:rPr>
                    <w:rFonts w:ascii="Open Sans" w:hAnsi="Open Sans" w:cs="Open Sans"/>
                    <w:noProof/>
                  </w:rPr>
                  <w:t>[</w:t>
                </w:r>
                <w:r w:rsidRPr="008C4A17">
                  <w:rPr>
                    <w:rFonts w:ascii="Open Sans" w:hAnsi="Open Sans" w:cs="Open Sans"/>
                    <w:noProof/>
                    <w:color w:val="0000FF"/>
                  </w:rPr>
                  <w:t>Policy Lead</w:t>
                </w:r>
                <w:r>
                  <w:rPr>
                    <w:rFonts w:ascii="Open Sans" w:hAnsi="Open Sans" w:cs="Open Sans"/>
                    <w:noProof/>
                  </w:rPr>
                  <w:t>]</w:t>
                </w:r>
              </w:p>
            </w:tc>
          </w:sdtContent>
        </w:sdt>
      </w:tr>
      <w:tr w:rsidR="00116A6E" w:rsidRPr="00C90E70" w14:paraId="30F624FE" w14:textId="77777777" w:rsidTr="00116A6E">
        <w:tc>
          <w:tcPr>
            <w:tcW w:w="1980" w:type="dxa"/>
            <w:shd w:val="clear" w:color="auto" w:fill="F2F2F2" w:themeFill="background1" w:themeFillShade="F2"/>
            <w:vAlign w:val="center"/>
          </w:tcPr>
          <w:p w14:paraId="03549A6B" w14:textId="77777777" w:rsidR="00116A6E" w:rsidRPr="00C90E70" w:rsidRDefault="00116A6E" w:rsidP="00116A6E">
            <w:pPr>
              <w:rPr>
                <w:rFonts w:ascii="Open Sans" w:hAnsi="Open Sans" w:cs="Open Sans"/>
              </w:rPr>
            </w:pPr>
            <w:r w:rsidRPr="00C90E70">
              <w:rPr>
                <w:rFonts w:ascii="Open Sans" w:hAnsi="Open Sans" w:cs="Open Sans"/>
              </w:rPr>
              <w:t>Version No.</w:t>
            </w:r>
          </w:p>
        </w:tc>
        <w:tc>
          <w:tcPr>
            <w:tcW w:w="3265" w:type="dxa"/>
            <w:vAlign w:val="center"/>
          </w:tcPr>
          <w:p w14:paraId="5FB4AA4D" w14:textId="77777777" w:rsidR="00116A6E" w:rsidRPr="00C90E70" w:rsidRDefault="00116A6E" w:rsidP="00116A6E">
            <w:pPr>
              <w:rPr>
                <w:rFonts w:ascii="Open Sans" w:hAnsi="Open Sans" w:cs="Open Sans"/>
              </w:rPr>
            </w:pPr>
            <w:r w:rsidRPr="00C90E70">
              <w:rPr>
                <w:rFonts w:ascii="Open Sans" w:hAnsi="Open Sans" w:cs="Open Sans"/>
              </w:rPr>
              <w:t>1</w:t>
            </w:r>
          </w:p>
        </w:tc>
      </w:tr>
      <w:tr w:rsidR="00116A6E" w:rsidRPr="00C90E70" w14:paraId="1D2002F1" w14:textId="77777777" w:rsidTr="00116A6E">
        <w:tc>
          <w:tcPr>
            <w:tcW w:w="1980" w:type="dxa"/>
            <w:shd w:val="clear" w:color="auto" w:fill="F2F2F2" w:themeFill="background1" w:themeFillShade="F2"/>
            <w:vAlign w:val="center"/>
          </w:tcPr>
          <w:p w14:paraId="6DF5E6A8" w14:textId="77777777" w:rsidR="00116A6E" w:rsidRPr="00C90E70" w:rsidRDefault="00116A6E" w:rsidP="00116A6E">
            <w:pPr>
              <w:rPr>
                <w:rFonts w:ascii="Open Sans" w:hAnsi="Open Sans" w:cs="Open Sans"/>
              </w:rPr>
            </w:pPr>
            <w:r w:rsidRPr="00C90E70">
              <w:rPr>
                <w:rFonts w:ascii="Open Sans" w:hAnsi="Open Sans" w:cs="Open Sans"/>
              </w:rPr>
              <w:t>Date of Issue:</w:t>
            </w:r>
          </w:p>
        </w:tc>
        <w:sdt>
          <w:sdtPr>
            <w:rPr>
              <w:rFonts w:ascii="Open Sans" w:hAnsi="Open Sans" w:cs="Open Sans"/>
            </w:rPr>
            <w:tag w:val="HD:1.187.0.0:0e1078f7-5924-4178-919d-4332514e106a"/>
            <w:id w:val="653264030"/>
            <w:placeholder>
              <w:docPart w:val="9D432AF7EC0741CDB5473E3396A00BD7"/>
            </w:placeholder>
          </w:sdtPr>
          <w:sdtEndPr/>
          <w:sdtContent>
            <w:tc>
              <w:tcPr>
                <w:tcW w:w="3265" w:type="dxa"/>
                <w:vAlign w:val="center"/>
              </w:tcPr>
              <w:p w14:paraId="0D9EB8B0" w14:textId="74284F63" w:rsidR="00116A6E" w:rsidRPr="00C90E70" w:rsidRDefault="00527F35" w:rsidP="00116A6E">
                <w:pPr>
                  <w:rPr>
                    <w:rFonts w:ascii="Open Sans" w:hAnsi="Open Sans" w:cs="Open Sans"/>
                  </w:rPr>
                </w:pPr>
                <w:r>
                  <w:rPr>
                    <w:rFonts w:ascii="Open Sans" w:hAnsi="Open Sans" w:cs="Open Sans"/>
                    <w:noProof/>
                  </w:rPr>
                  <w:t>[</w:t>
                </w:r>
                <w:r w:rsidRPr="008C4A17">
                  <w:rPr>
                    <w:rFonts w:ascii="Open Sans" w:hAnsi="Open Sans" w:cs="Open Sans"/>
                    <w:noProof/>
                    <w:color w:val="0000FF"/>
                  </w:rPr>
                  <w:t>Date of Issue</w:t>
                </w:r>
                <w:r>
                  <w:rPr>
                    <w:rFonts w:ascii="Open Sans" w:hAnsi="Open Sans" w:cs="Open Sans"/>
                    <w:noProof/>
                  </w:rPr>
                  <w:t>]</w:t>
                </w:r>
              </w:p>
            </w:tc>
          </w:sdtContent>
        </w:sdt>
      </w:tr>
      <w:tr w:rsidR="00116A6E" w:rsidRPr="00C90E70" w14:paraId="63B0046A" w14:textId="77777777" w:rsidTr="00116A6E">
        <w:tc>
          <w:tcPr>
            <w:tcW w:w="1980" w:type="dxa"/>
            <w:shd w:val="clear" w:color="auto" w:fill="F2F2F2" w:themeFill="background1" w:themeFillShade="F2"/>
            <w:vAlign w:val="center"/>
          </w:tcPr>
          <w:p w14:paraId="701DAA92" w14:textId="77777777" w:rsidR="00116A6E" w:rsidRPr="00C90E70" w:rsidRDefault="00116A6E" w:rsidP="00116A6E">
            <w:pPr>
              <w:rPr>
                <w:rFonts w:ascii="Open Sans" w:hAnsi="Open Sans" w:cs="Open Sans"/>
              </w:rPr>
            </w:pPr>
            <w:r w:rsidRPr="00C90E70">
              <w:rPr>
                <w:rFonts w:ascii="Open Sans" w:hAnsi="Open Sans" w:cs="Open Sans"/>
              </w:rPr>
              <w:t>Date for Review:</w:t>
            </w:r>
          </w:p>
        </w:tc>
        <w:sdt>
          <w:sdtPr>
            <w:rPr>
              <w:rFonts w:ascii="Open Sans" w:hAnsi="Open Sans" w:cs="Open Sans"/>
            </w:rPr>
            <w:tag w:val="HD:1.187.0.0:e6c238a2-2b33-45de-8e33-9c0849bab750"/>
            <w:id w:val="86202510"/>
            <w:placeholder>
              <w:docPart w:val="41AB50200A1041B7A1BEB0A00110357D"/>
            </w:placeholder>
          </w:sdtPr>
          <w:sdtEndPr/>
          <w:sdtContent>
            <w:tc>
              <w:tcPr>
                <w:tcW w:w="3265" w:type="dxa"/>
                <w:vAlign w:val="center"/>
              </w:tcPr>
              <w:p w14:paraId="3D2586C5" w14:textId="5913129D" w:rsidR="00116A6E" w:rsidRPr="00C90E70" w:rsidRDefault="00527F35" w:rsidP="00116A6E">
                <w:pPr>
                  <w:rPr>
                    <w:rFonts w:ascii="Open Sans" w:hAnsi="Open Sans" w:cs="Open Sans"/>
                  </w:rPr>
                </w:pPr>
                <w:r>
                  <w:rPr>
                    <w:rFonts w:ascii="Open Sans" w:hAnsi="Open Sans" w:cs="Open Sans"/>
                    <w:noProof/>
                  </w:rPr>
                  <w:t>[</w:t>
                </w:r>
                <w:r w:rsidRPr="008C4A17">
                  <w:rPr>
                    <w:rFonts w:ascii="Open Sans" w:hAnsi="Open Sans" w:cs="Open Sans"/>
                    <w:noProof/>
                    <w:color w:val="0000FF"/>
                  </w:rPr>
                  <w:t>Date of Review</w:t>
                </w:r>
                <w:r>
                  <w:rPr>
                    <w:rFonts w:ascii="Open Sans" w:hAnsi="Open Sans" w:cs="Open Sans"/>
                    <w:noProof/>
                  </w:rPr>
                  <w:t>]</w:t>
                </w:r>
              </w:p>
            </w:tc>
          </w:sdtContent>
        </w:sdt>
      </w:tr>
    </w:tbl>
    <w:p w14:paraId="72A62FF8" w14:textId="77777777" w:rsidR="00F26800" w:rsidRPr="002B681F" w:rsidRDefault="00136CFC" w:rsidP="002E2C26">
      <w:pPr>
        <w:tabs>
          <w:tab w:val="left" w:pos="2985"/>
        </w:tabs>
        <w:rPr>
          <w:rFonts w:ascii="Open Sans" w:hAnsi="Open Sans" w:cs="Open Sans"/>
          <w:color w:val="auto"/>
        </w:rPr>
      </w:pPr>
      <w:r w:rsidRPr="002B681F">
        <w:rPr>
          <w:rFonts w:ascii="Open Sans" w:hAnsi="Open Sans" w:cs="Open Sans"/>
          <w:color w:val="auto"/>
        </w:rPr>
        <w:tab/>
      </w:r>
    </w:p>
    <w:p w14:paraId="6C8B38A6" w14:textId="77777777" w:rsidR="00F26800" w:rsidRPr="002B681F" w:rsidRDefault="00F26800" w:rsidP="002E2C26">
      <w:pPr>
        <w:rPr>
          <w:rFonts w:ascii="Open Sans" w:hAnsi="Open Sans" w:cs="Open Sans"/>
          <w:color w:val="auto"/>
        </w:rPr>
      </w:pPr>
    </w:p>
    <w:p w14:paraId="34092660" w14:textId="77777777" w:rsidR="00F26800" w:rsidRPr="002B681F" w:rsidRDefault="00F26800" w:rsidP="002E2C26">
      <w:pPr>
        <w:rPr>
          <w:rFonts w:ascii="Open Sans" w:hAnsi="Open Sans" w:cs="Open Sans"/>
          <w:color w:val="auto"/>
        </w:rPr>
      </w:pPr>
    </w:p>
    <w:p w14:paraId="5E120445" w14:textId="77777777" w:rsidR="00F26800" w:rsidRPr="002B681F" w:rsidRDefault="00F26800" w:rsidP="002E2C26">
      <w:pPr>
        <w:rPr>
          <w:rFonts w:ascii="Open Sans" w:hAnsi="Open Sans" w:cs="Open Sans"/>
          <w:color w:val="auto"/>
        </w:rPr>
      </w:pPr>
    </w:p>
    <w:p w14:paraId="09C97EF7" w14:textId="77777777" w:rsidR="00116A6E" w:rsidRDefault="00116A6E">
      <w:pPr>
        <w:rPr>
          <w:rFonts w:ascii="Open Sans" w:hAnsi="Open Sans" w:cs="Open Sans"/>
          <w:b/>
          <w:color w:val="264467"/>
          <w:sz w:val="36"/>
        </w:rPr>
      </w:pPr>
      <w:r>
        <w:rPr>
          <w:rFonts w:ascii="Open Sans" w:hAnsi="Open Sans" w:cs="Open Sans"/>
        </w:rPr>
        <w:br w:type="page"/>
      </w:r>
    </w:p>
    <w:p w14:paraId="121877D1"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316F33EA" w14:textId="33A7E2F3" w:rsidR="00EF46C6"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942236">
        <w:rPr>
          <w:rFonts w:ascii="Open Sans" w:hAnsi="Open Sans" w:cs="Open Sans"/>
          <w:color w:val="264467"/>
        </w:rPr>
        <w:fldChar w:fldCharType="begin"/>
      </w:r>
      <w:r w:rsidRPr="00942236">
        <w:rPr>
          <w:rFonts w:ascii="Open Sans" w:hAnsi="Open Sans" w:cs="Open Sans"/>
          <w:color w:val="264467"/>
        </w:rPr>
        <w:instrText xml:space="preserve"> TOC \o "1-3" \h \z \u </w:instrText>
      </w:r>
      <w:r w:rsidRPr="00942236">
        <w:rPr>
          <w:rFonts w:ascii="Open Sans" w:hAnsi="Open Sans" w:cs="Open Sans"/>
          <w:color w:val="264467"/>
        </w:rPr>
        <w:fldChar w:fldCharType="separate"/>
      </w:r>
      <w:hyperlink w:anchor="_Toc148008175" w:history="1">
        <w:r w:rsidR="00EF46C6" w:rsidRPr="004422B9">
          <w:rPr>
            <w:rStyle w:val="Hyperlink"/>
            <w:noProof/>
          </w:rPr>
          <w:t>1.</w:t>
        </w:r>
        <w:r w:rsidR="00EF46C6">
          <w:rPr>
            <w:rFonts w:eastAsiaTheme="minorEastAsia"/>
            <w:b w:val="0"/>
            <w:noProof/>
            <w:color w:val="auto"/>
            <w:kern w:val="2"/>
            <w:lang w:eastAsia="en-GB"/>
            <w14:ligatures w14:val="standardContextual"/>
          </w:rPr>
          <w:tab/>
        </w:r>
        <w:r w:rsidR="00EF46C6" w:rsidRPr="004422B9">
          <w:rPr>
            <w:rStyle w:val="Hyperlink"/>
            <w:noProof/>
          </w:rPr>
          <w:t>Introduction</w:t>
        </w:r>
        <w:r w:rsidR="00EF46C6">
          <w:rPr>
            <w:noProof/>
            <w:webHidden/>
          </w:rPr>
          <w:tab/>
        </w:r>
        <w:r w:rsidR="00EF46C6">
          <w:rPr>
            <w:noProof/>
            <w:webHidden/>
          </w:rPr>
          <w:fldChar w:fldCharType="begin"/>
        </w:r>
        <w:r w:rsidR="00EF46C6">
          <w:rPr>
            <w:noProof/>
            <w:webHidden/>
          </w:rPr>
          <w:instrText xml:space="preserve"> PAGEREF _Toc148008175 \h </w:instrText>
        </w:r>
        <w:r w:rsidR="00EF46C6">
          <w:rPr>
            <w:noProof/>
            <w:webHidden/>
          </w:rPr>
        </w:r>
        <w:r w:rsidR="00EF46C6">
          <w:rPr>
            <w:noProof/>
            <w:webHidden/>
          </w:rPr>
          <w:fldChar w:fldCharType="separate"/>
        </w:r>
        <w:r w:rsidR="00EF46C6">
          <w:rPr>
            <w:noProof/>
            <w:webHidden/>
          </w:rPr>
          <w:t>3</w:t>
        </w:r>
        <w:r w:rsidR="00EF46C6">
          <w:rPr>
            <w:noProof/>
            <w:webHidden/>
          </w:rPr>
          <w:fldChar w:fldCharType="end"/>
        </w:r>
      </w:hyperlink>
    </w:p>
    <w:p w14:paraId="1227742C" w14:textId="4D27E552" w:rsidR="00EF46C6" w:rsidRDefault="00383103">
      <w:pPr>
        <w:pStyle w:val="TOC1"/>
        <w:tabs>
          <w:tab w:val="left" w:pos="440"/>
          <w:tab w:val="right" w:leader="dot" w:pos="9016"/>
        </w:tabs>
        <w:rPr>
          <w:rFonts w:eastAsiaTheme="minorEastAsia"/>
          <w:b w:val="0"/>
          <w:noProof/>
          <w:color w:val="auto"/>
          <w:kern w:val="2"/>
          <w:lang w:eastAsia="en-GB"/>
          <w14:ligatures w14:val="standardContextual"/>
        </w:rPr>
      </w:pPr>
      <w:hyperlink w:anchor="_Toc148008176" w:history="1">
        <w:r w:rsidR="00EF46C6" w:rsidRPr="004422B9">
          <w:rPr>
            <w:rStyle w:val="Hyperlink"/>
            <w:noProof/>
          </w:rPr>
          <w:t>2.</w:t>
        </w:r>
        <w:r w:rsidR="00EF46C6">
          <w:rPr>
            <w:rFonts w:eastAsiaTheme="minorEastAsia"/>
            <w:b w:val="0"/>
            <w:noProof/>
            <w:color w:val="auto"/>
            <w:kern w:val="2"/>
            <w:lang w:eastAsia="en-GB"/>
            <w14:ligatures w14:val="standardContextual"/>
          </w:rPr>
          <w:tab/>
        </w:r>
        <w:r w:rsidR="00EF46C6" w:rsidRPr="004422B9">
          <w:rPr>
            <w:rStyle w:val="Hyperlink"/>
            <w:noProof/>
          </w:rPr>
          <w:t>Policy Statement</w:t>
        </w:r>
        <w:r w:rsidR="00EF46C6">
          <w:rPr>
            <w:noProof/>
            <w:webHidden/>
          </w:rPr>
          <w:tab/>
        </w:r>
        <w:r w:rsidR="00EF46C6">
          <w:rPr>
            <w:noProof/>
            <w:webHidden/>
          </w:rPr>
          <w:fldChar w:fldCharType="begin"/>
        </w:r>
        <w:r w:rsidR="00EF46C6">
          <w:rPr>
            <w:noProof/>
            <w:webHidden/>
          </w:rPr>
          <w:instrText xml:space="preserve"> PAGEREF _Toc148008176 \h </w:instrText>
        </w:r>
        <w:r w:rsidR="00EF46C6">
          <w:rPr>
            <w:noProof/>
            <w:webHidden/>
          </w:rPr>
        </w:r>
        <w:r w:rsidR="00EF46C6">
          <w:rPr>
            <w:noProof/>
            <w:webHidden/>
          </w:rPr>
          <w:fldChar w:fldCharType="separate"/>
        </w:r>
        <w:r w:rsidR="00EF46C6">
          <w:rPr>
            <w:noProof/>
            <w:webHidden/>
          </w:rPr>
          <w:t>3</w:t>
        </w:r>
        <w:r w:rsidR="00EF46C6">
          <w:rPr>
            <w:noProof/>
            <w:webHidden/>
          </w:rPr>
          <w:fldChar w:fldCharType="end"/>
        </w:r>
      </w:hyperlink>
    </w:p>
    <w:p w14:paraId="0EA07F80" w14:textId="3A015FC5" w:rsidR="00EF46C6" w:rsidRDefault="00383103">
      <w:pPr>
        <w:pStyle w:val="TOC1"/>
        <w:tabs>
          <w:tab w:val="left" w:pos="440"/>
          <w:tab w:val="right" w:leader="dot" w:pos="9016"/>
        </w:tabs>
        <w:rPr>
          <w:rFonts w:eastAsiaTheme="minorEastAsia"/>
          <w:b w:val="0"/>
          <w:noProof/>
          <w:color w:val="auto"/>
          <w:kern w:val="2"/>
          <w:lang w:eastAsia="en-GB"/>
          <w14:ligatures w14:val="standardContextual"/>
        </w:rPr>
      </w:pPr>
      <w:hyperlink w:anchor="_Toc148008177" w:history="1">
        <w:r w:rsidR="00EF46C6" w:rsidRPr="004422B9">
          <w:rPr>
            <w:rStyle w:val="Hyperlink"/>
            <w:noProof/>
          </w:rPr>
          <w:t>3.</w:t>
        </w:r>
        <w:r w:rsidR="00EF46C6">
          <w:rPr>
            <w:rFonts w:eastAsiaTheme="minorEastAsia"/>
            <w:b w:val="0"/>
            <w:noProof/>
            <w:color w:val="auto"/>
            <w:kern w:val="2"/>
            <w:lang w:eastAsia="en-GB"/>
            <w14:ligatures w14:val="standardContextual"/>
          </w:rPr>
          <w:tab/>
        </w:r>
        <w:r w:rsidR="00EF46C6" w:rsidRPr="004422B9">
          <w:rPr>
            <w:rStyle w:val="Hyperlink"/>
            <w:noProof/>
          </w:rPr>
          <w:t>Scope</w:t>
        </w:r>
        <w:r w:rsidR="00EF46C6">
          <w:rPr>
            <w:noProof/>
            <w:webHidden/>
          </w:rPr>
          <w:tab/>
        </w:r>
        <w:r w:rsidR="00EF46C6">
          <w:rPr>
            <w:noProof/>
            <w:webHidden/>
          </w:rPr>
          <w:fldChar w:fldCharType="begin"/>
        </w:r>
        <w:r w:rsidR="00EF46C6">
          <w:rPr>
            <w:noProof/>
            <w:webHidden/>
          </w:rPr>
          <w:instrText xml:space="preserve"> PAGEREF _Toc148008177 \h </w:instrText>
        </w:r>
        <w:r w:rsidR="00EF46C6">
          <w:rPr>
            <w:noProof/>
            <w:webHidden/>
          </w:rPr>
        </w:r>
        <w:r w:rsidR="00EF46C6">
          <w:rPr>
            <w:noProof/>
            <w:webHidden/>
          </w:rPr>
          <w:fldChar w:fldCharType="separate"/>
        </w:r>
        <w:r w:rsidR="00EF46C6">
          <w:rPr>
            <w:noProof/>
            <w:webHidden/>
          </w:rPr>
          <w:t>3</w:t>
        </w:r>
        <w:r w:rsidR="00EF46C6">
          <w:rPr>
            <w:noProof/>
            <w:webHidden/>
          </w:rPr>
          <w:fldChar w:fldCharType="end"/>
        </w:r>
      </w:hyperlink>
    </w:p>
    <w:p w14:paraId="3E47F7DD" w14:textId="6F5F8CE7" w:rsidR="00EF46C6" w:rsidRDefault="00383103">
      <w:pPr>
        <w:pStyle w:val="TOC1"/>
        <w:tabs>
          <w:tab w:val="left" w:pos="440"/>
          <w:tab w:val="right" w:leader="dot" w:pos="9016"/>
        </w:tabs>
        <w:rPr>
          <w:rFonts w:eastAsiaTheme="minorEastAsia"/>
          <w:b w:val="0"/>
          <w:noProof/>
          <w:color w:val="auto"/>
          <w:kern w:val="2"/>
          <w:lang w:eastAsia="en-GB"/>
          <w14:ligatures w14:val="standardContextual"/>
        </w:rPr>
      </w:pPr>
      <w:hyperlink w:anchor="_Toc148008178" w:history="1">
        <w:r w:rsidR="00EF46C6" w:rsidRPr="004422B9">
          <w:rPr>
            <w:rStyle w:val="Hyperlink"/>
            <w:noProof/>
          </w:rPr>
          <w:t>4.</w:t>
        </w:r>
        <w:r w:rsidR="00EF46C6">
          <w:rPr>
            <w:rFonts w:eastAsiaTheme="minorEastAsia"/>
            <w:b w:val="0"/>
            <w:noProof/>
            <w:color w:val="auto"/>
            <w:kern w:val="2"/>
            <w:lang w:eastAsia="en-GB"/>
            <w14:ligatures w14:val="standardContextual"/>
          </w:rPr>
          <w:tab/>
        </w:r>
        <w:r w:rsidR="00EF46C6" w:rsidRPr="004422B9">
          <w:rPr>
            <w:rStyle w:val="Hyperlink"/>
            <w:noProof/>
          </w:rPr>
          <w:t>Definitions</w:t>
        </w:r>
        <w:r w:rsidR="00EF46C6">
          <w:rPr>
            <w:noProof/>
            <w:webHidden/>
          </w:rPr>
          <w:tab/>
        </w:r>
        <w:r w:rsidR="00EF46C6">
          <w:rPr>
            <w:noProof/>
            <w:webHidden/>
          </w:rPr>
          <w:fldChar w:fldCharType="begin"/>
        </w:r>
        <w:r w:rsidR="00EF46C6">
          <w:rPr>
            <w:noProof/>
            <w:webHidden/>
          </w:rPr>
          <w:instrText xml:space="preserve"> PAGEREF _Toc148008178 \h </w:instrText>
        </w:r>
        <w:r w:rsidR="00EF46C6">
          <w:rPr>
            <w:noProof/>
            <w:webHidden/>
          </w:rPr>
        </w:r>
        <w:r w:rsidR="00EF46C6">
          <w:rPr>
            <w:noProof/>
            <w:webHidden/>
          </w:rPr>
          <w:fldChar w:fldCharType="separate"/>
        </w:r>
        <w:r w:rsidR="00EF46C6">
          <w:rPr>
            <w:noProof/>
            <w:webHidden/>
          </w:rPr>
          <w:t>4</w:t>
        </w:r>
        <w:r w:rsidR="00EF46C6">
          <w:rPr>
            <w:noProof/>
            <w:webHidden/>
          </w:rPr>
          <w:fldChar w:fldCharType="end"/>
        </w:r>
      </w:hyperlink>
    </w:p>
    <w:p w14:paraId="69FCB31F" w14:textId="34AE7B07" w:rsidR="00EF46C6" w:rsidRDefault="00383103">
      <w:pPr>
        <w:pStyle w:val="TOC1"/>
        <w:tabs>
          <w:tab w:val="left" w:pos="440"/>
          <w:tab w:val="right" w:leader="dot" w:pos="9016"/>
        </w:tabs>
        <w:rPr>
          <w:rFonts w:eastAsiaTheme="minorEastAsia"/>
          <w:b w:val="0"/>
          <w:noProof/>
          <w:color w:val="auto"/>
          <w:kern w:val="2"/>
          <w:lang w:eastAsia="en-GB"/>
          <w14:ligatures w14:val="standardContextual"/>
        </w:rPr>
      </w:pPr>
      <w:hyperlink w:anchor="_Toc148008179" w:history="1">
        <w:r w:rsidR="00EF46C6" w:rsidRPr="004422B9">
          <w:rPr>
            <w:rStyle w:val="Hyperlink"/>
            <w:noProof/>
          </w:rPr>
          <w:t>5.</w:t>
        </w:r>
        <w:r w:rsidR="00EF46C6">
          <w:rPr>
            <w:rFonts w:eastAsiaTheme="minorEastAsia"/>
            <w:b w:val="0"/>
            <w:noProof/>
            <w:color w:val="auto"/>
            <w:kern w:val="2"/>
            <w:lang w:eastAsia="en-GB"/>
            <w14:ligatures w14:val="standardContextual"/>
          </w:rPr>
          <w:tab/>
        </w:r>
        <w:r w:rsidR="00EF46C6" w:rsidRPr="004422B9">
          <w:rPr>
            <w:rStyle w:val="Hyperlink"/>
            <w:noProof/>
          </w:rPr>
          <w:t>Roles and Responsibilities</w:t>
        </w:r>
        <w:r w:rsidR="00EF46C6">
          <w:rPr>
            <w:noProof/>
            <w:webHidden/>
          </w:rPr>
          <w:tab/>
        </w:r>
        <w:r w:rsidR="00EF46C6">
          <w:rPr>
            <w:noProof/>
            <w:webHidden/>
          </w:rPr>
          <w:fldChar w:fldCharType="begin"/>
        </w:r>
        <w:r w:rsidR="00EF46C6">
          <w:rPr>
            <w:noProof/>
            <w:webHidden/>
          </w:rPr>
          <w:instrText xml:space="preserve"> PAGEREF _Toc148008179 \h </w:instrText>
        </w:r>
        <w:r w:rsidR="00EF46C6">
          <w:rPr>
            <w:noProof/>
            <w:webHidden/>
          </w:rPr>
        </w:r>
        <w:r w:rsidR="00EF46C6">
          <w:rPr>
            <w:noProof/>
            <w:webHidden/>
          </w:rPr>
          <w:fldChar w:fldCharType="separate"/>
        </w:r>
        <w:r w:rsidR="00EF46C6">
          <w:rPr>
            <w:noProof/>
            <w:webHidden/>
          </w:rPr>
          <w:t>4</w:t>
        </w:r>
        <w:r w:rsidR="00EF46C6">
          <w:rPr>
            <w:noProof/>
            <w:webHidden/>
          </w:rPr>
          <w:fldChar w:fldCharType="end"/>
        </w:r>
      </w:hyperlink>
    </w:p>
    <w:p w14:paraId="1E70A44D" w14:textId="0D74D3B4" w:rsidR="00EF46C6" w:rsidRDefault="00383103">
      <w:pPr>
        <w:pStyle w:val="TOC1"/>
        <w:tabs>
          <w:tab w:val="left" w:pos="440"/>
          <w:tab w:val="right" w:leader="dot" w:pos="9016"/>
        </w:tabs>
        <w:rPr>
          <w:rFonts w:eastAsiaTheme="minorEastAsia"/>
          <w:b w:val="0"/>
          <w:noProof/>
          <w:color w:val="auto"/>
          <w:kern w:val="2"/>
          <w:lang w:eastAsia="en-GB"/>
          <w14:ligatures w14:val="standardContextual"/>
        </w:rPr>
      </w:pPr>
      <w:hyperlink w:anchor="_Toc148008180" w:history="1">
        <w:r w:rsidR="00EF46C6" w:rsidRPr="004422B9">
          <w:rPr>
            <w:rStyle w:val="Hyperlink"/>
            <w:noProof/>
          </w:rPr>
          <w:t>6.</w:t>
        </w:r>
        <w:r w:rsidR="00EF46C6">
          <w:rPr>
            <w:rFonts w:eastAsiaTheme="minorEastAsia"/>
            <w:b w:val="0"/>
            <w:noProof/>
            <w:color w:val="auto"/>
            <w:kern w:val="2"/>
            <w:lang w:eastAsia="en-GB"/>
            <w14:ligatures w14:val="standardContextual"/>
          </w:rPr>
          <w:tab/>
        </w:r>
        <w:r w:rsidR="00EF46C6" w:rsidRPr="004422B9">
          <w:rPr>
            <w:rStyle w:val="Hyperlink"/>
            <w:noProof/>
          </w:rPr>
          <w:t>Common Causes of Conflict</w:t>
        </w:r>
        <w:r w:rsidR="00EF46C6">
          <w:rPr>
            <w:noProof/>
            <w:webHidden/>
          </w:rPr>
          <w:tab/>
        </w:r>
        <w:r w:rsidR="00EF46C6">
          <w:rPr>
            <w:noProof/>
            <w:webHidden/>
          </w:rPr>
          <w:fldChar w:fldCharType="begin"/>
        </w:r>
        <w:r w:rsidR="00EF46C6">
          <w:rPr>
            <w:noProof/>
            <w:webHidden/>
          </w:rPr>
          <w:instrText xml:space="preserve"> PAGEREF _Toc148008180 \h </w:instrText>
        </w:r>
        <w:r w:rsidR="00EF46C6">
          <w:rPr>
            <w:noProof/>
            <w:webHidden/>
          </w:rPr>
        </w:r>
        <w:r w:rsidR="00EF46C6">
          <w:rPr>
            <w:noProof/>
            <w:webHidden/>
          </w:rPr>
          <w:fldChar w:fldCharType="separate"/>
        </w:r>
        <w:r w:rsidR="00EF46C6">
          <w:rPr>
            <w:noProof/>
            <w:webHidden/>
          </w:rPr>
          <w:t>4</w:t>
        </w:r>
        <w:r w:rsidR="00EF46C6">
          <w:rPr>
            <w:noProof/>
            <w:webHidden/>
          </w:rPr>
          <w:fldChar w:fldCharType="end"/>
        </w:r>
      </w:hyperlink>
    </w:p>
    <w:p w14:paraId="625BD0FF" w14:textId="4535FF65" w:rsidR="00EF46C6" w:rsidRDefault="00383103">
      <w:pPr>
        <w:pStyle w:val="TOC1"/>
        <w:tabs>
          <w:tab w:val="left" w:pos="440"/>
          <w:tab w:val="right" w:leader="dot" w:pos="9016"/>
        </w:tabs>
        <w:rPr>
          <w:rFonts w:eastAsiaTheme="minorEastAsia"/>
          <w:b w:val="0"/>
          <w:noProof/>
          <w:color w:val="auto"/>
          <w:kern w:val="2"/>
          <w:lang w:eastAsia="en-GB"/>
          <w14:ligatures w14:val="standardContextual"/>
        </w:rPr>
      </w:pPr>
      <w:hyperlink w:anchor="_Toc148008181" w:history="1">
        <w:r w:rsidR="00EF46C6" w:rsidRPr="004422B9">
          <w:rPr>
            <w:rStyle w:val="Hyperlink"/>
            <w:noProof/>
          </w:rPr>
          <w:t>7.</w:t>
        </w:r>
        <w:r w:rsidR="00EF46C6">
          <w:rPr>
            <w:rFonts w:eastAsiaTheme="minorEastAsia"/>
            <w:b w:val="0"/>
            <w:noProof/>
            <w:color w:val="auto"/>
            <w:kern w:val="2"/>
            <w:lang w:eastAsia="en-GB"/>
            <w14:ligatures w14:val="standardContextual"/>
          </w:rPr>
          <w:tab/>
        </w:r>
        <w:r w:rsidR="00EF46C6" w:rsidRPr="004422B9">
          <w:rPr>
            <w:rStyle w:val="Hyperlink"/>
            <w:noProof/>
          </w:rPr>
          <w:t>Procedures</w:t>
        </w:r>
        <w:r w:rsidR="00EF46C6">
          <w:rPr>
            <w:noProof/>
            <w:webHidden/>
          </w:rPr>
          <w:tab/>
        </w:r>
        <w:r w:rsidR="00EF46C6">
          <w:rPr>
            <w:noProof/>
            <w:webHidden/>
          </w:rPr>
          <w:fldChar w:fldCharType="begin"/>
        </w:r>
        <w:r w:rsidR="00EF46C6">
          <w:rPr>
            <w:noProof/>
            <w:webHidden/>
          </w:rPr>
          <w:instrText xml:space="preserve"> PAGEREF _Toc148008181 \h </w:instrText>
        </w:r>
        <w:r w:rsidR="00EF46C6">
          <w:rPr>
            <w:noProof/>
            <w:webHidden/>
          </w:rPr>
        </w:r>
        <w:r w:rsidR="00EF46C6">
          <w:rPr>
            <w:noProof/>
            <w:webHidden/>
          </w:rPr>
          <w:fldChar w:fldCharType="separate"/>
        </w:r>
        <w:r w:rsidR="00EF46C6">
          <w:rPr>
            <w:noProof/>
            <w:webHidden/>
          </w:rPr>
          <w:t>5</w:t>
        </w:r>
        <w:r w:rsidR="00EF46C6">
          <w:rPr>
            <w:noProof/>
            <w:webHidden/>
          </w:rPr>
          <w:fldChar w:fldCharType="end"/>
        </w:r>
      </w:hyperlink>
    </w:p>
    <w:p w14:paraId="776DBB39" w14:textId="316961B4" w:rsidR="00EF46C6" w:rsidRDefault="00383103">
      <w:pPr>
        <w:pStyle w:val="TOC1"/>
        <w:tabs>
          <w:tab w:val="left" w:pos="440"/>
          <w:tab w:val="right" w:leader="dot" w:pos="9016"/>
        </w:tabs>
        <w:rPr>
          <w:rFonts w:eastAsiaTheme="minorEastAsia"/>
          <w:b w:val="0"/>
          <w:noProof/>
          <w:color w:val="auto"/>
          <w:kern w:val="2"/>
          <w:lang w:eastAsia="en-GB"/>
          <w14:ligatures w14:val="standardContextual"/>
        </w:rPr>
      </w:pPr>
      <w:hyperlink w:anchor="_Toc148008182" w:history="1">
        <w:r w:rsidR="00EF46C6" w:rsidRPr="004422B9">
          <w:rPr>
            <w:rStyle w:val="Hyperlink"/>
            <w:noProof/>
          </w:rPr>
          <w:t>8.</w:t>
        </w:r>
        <w:r w:rsidR="00EF46C6">
          <w:rPr>
            <w:rFonts w:eastAsiaTheme="minorEastAsia"/>
            <w:b w:val="0"/>
            <w:noProof/>
            <w:color w:val="auto"/>
            <w:kern w:val="2"/>
            <w:lang w:eastAsia="en-GB"/>
            <w14:ligatures w14:val="standardContextual"/>
          </w:rPr>
          <w:tab/>
        </w:r>
        <w:r w:rsidR="00EF46C6" w:rsidRPr="004422B9">
          <w:rPr>
            <w:rStyle w:val="Hyperlink"/>
            <w:noProof/>
          </w:rPr>
          <w:t>Assault</w:t>
        </w:r>
        <w:r w:rsidR="00EF46C6">
          <w:rPr>
            <w:noProof/>
            <w:webHidden/>
          </w:rPr>
          <w:tab/>
        </w:r>
        <w:r w:rsidR="00EF46C6">
          <w:rPr>
            <w:noProof/>
            <w:webHidden/>
          </w:rPr>
          <w:fldChar w:fldCharType="begin"/>
        </w:r>
        <w:r w:rsidR="00EF46C6">
          <w:rPr>
            <w:noProof/>
            <w:webHidden/>
          </w:rPr>
          <w:instrText xml:space="preserve"> PAGEREF _Toc148008182 \h </w:instrText>
        </w:r>
        <w:r w:rsidR="00EF46C6">
          <w:rPr>
            <w:noProof/>
            <w:webHidden/>
          </w:rPr>
        </w:r>
        <w:r w:rsidR="00EF46C6">
          <w:rPr>
            <w:noProof/>
            <w:webHidden/>
          </w:rPr>
          <w:fldChar w:fldCharType="separate"/>
        </w:r>
        <w:r w:rsidR="00EF46C6">
          <w:rPr>
            <w:noProof/>
            <w:webHidden/>
          </w:rPr>
          <w:t>6</w:t>
        </w:r>
        <w:r w:rsidR="00EF46C6">
          <w:rPr>
            <w:noProof/>
            <w:webHidden/>
          </w:rPr>
          <w:fldChar w:fldCharType="end"/>
        </w:r>
      </w:hyperlink>
    </w:p>
    <w:p w14:paraId="47B46BD3" w14:textId="6F679462" w:rsidR="00EF46C6" w:rsidRDefault="00383103">
      <w:pPr>
        <w:pStyle w:val="TOC1"/>
        <w:tabs>
          <w:tab w:val="left" w:pos="440"/>
          <w:tab w:val="right" w:leader="dot" w:pos="9016"/>
        </w:tabs>
        <w:rPr>
          <w:rFonts w:eastAsiaTheme="minorEastAsia"/>
          <w:b w:val="0"/>
          <w:noProof/>
          <w:color w:val="auto"/>
          <w:kern w:val="2"/>
          <w:lang w:eastAsia="en-GB"/>
          <w14:ligatures w14:val="standardContextual"/>
        </w:rPr>
      </w:pPr>
      <w:hyperlink w:anchor="_Toc148008183" w:history="1">
        <w:r w:rsidR="00EF46C6" w:rsidRPr="004422B9">
          <w:rPr>
            <w:rStyle w:val="Hyperlink"/>
            <w:noProof/>
          </w:rPr>
          <w:t>9.</w:t>
        </w:r>
        <w:r w:rsidR="00EF46C6">
          <w:rPr>
            <w:rFonts w:eastAsiaTheme="minorEastAsia"/>
            <w:b w:val="0"/>
            <w:noProof/>
            <w:color w:val="auto"/>
            <w:kern w:val="2"/>
            <w:lang w:eastAsia="en-GB"/>
            <w14:ligatures w14:val="standardContextual"/>
          </w:rPr>
          <w:tab/>
        </w:r>
        <w:r w:rsidR="00EF46C6" w:rsidRPr="004422B9">
          <w:rPr>
            <w:rStyle w:val="Hyperlink"/>
            <w:noProof/>
          </w:rPr>
          <w:t>Communication</w:t>
        </w:r>
        <w:r w:rsidR="00EF46C6">
          <w:rPr>
            <w:noProof/>
            <w:webHidden/>
          </w:rPr>
          <w:tab/>
        </w:r>
        <w:r w:rsidR="00EF46C6">
          <w:rPr>
            <w:noProof/>
            <w:webHidden/>
          </w:rPr>
          <w:fldChar w:fldCharType="begin"/>
        </w:r>
        <w:r w:rsidR="00EF46C6">
          <w:rPr>
            <w:noProof/>
            <w:webHidden/>
          </w:rPr>
          <w:instrText xml:space="preserve"> PAGEREF _Toc148008183 \h </w:instrText>
        </w:r>
        <w:r w:rsidR="00EF46C6">
          <w:rPr>
            <w:noProof/>
            <w:webHidden/>
          </w:rPr>
        </w:r>
        <w:r w:rsidR="00EF46C6">
          <w:rPr>
            <w:noProof/>
            <w:webHidden/>
          </w:rPr>
          <w:fldChar w:fldCharType="separate"/>
        </w:r>
        <w:r w:rsidR="00EF46C6">
          <w:rPr>
            <w:noProof/>
            <w:webHidden/>
          </w:rPr>
          <w:t>7</w:t>
        </w:r>
        <w:r w:rsidR="00EF46C6">
          <w:rPr>
            <w:noProof/>
            <w:webHidden/>
          </w:rPr>
          <w:fldChar w:fldCharType="end"/>
        </w:r>
      </w:hyperlink>
    </w:p>
    <w:p w14:paraId="6F9949B4" w14:textId="7C911592" w:rsidR="00EF46C6" w:rsidRDefault="00383103">
      <w:pPr>
        <w:pStyle w:val="TOC1"/>
        <w:tabs>
          <w:tab w:val="left" w:pos="660"/>
          <w:tab w:val="right" w:leader="dot" w:pos="9016"/>
        </w:tabs>
        <w:rPr>
          <w:rFonts w:eastAsiaTheme="minorEastAsia"/>
          <w:b w:val="0"/>
          <w:noProof/>
          <w:color w:val="auto"/>
          <w:kern w:val="2"/>
          <w:lang w:eastAsia="en-GB"/>
          <w14:ligatures w14:val="standardContextual"/>
        </w:rPr>
      </w:pPr>
      <w:hyperlink w:anchor="_Toc148008184" w:history="1">
        <w:r w:rsidR="00EF46C6" w:rsidRPr="004422B9">
          <w:rPr>
            <w:rStyle w:val="Hyperlink"/>
            <w:noProof/>
          </w:rPr>
          <w:t>10.</w:t>
        </w:r>
        <w:r w:rsidR="00EF46C6">
          <w:rPr>
            <w:rFonts w:eastAsiaTheme="minorEastAsia"/>
            <w:b w:val="0"/>
            <w:noProof/>
            <w:color w:val="auto"/>
            <w:kern w:val="2"/>
            <w:lang w:eastAsia="en-GB"/>
            <w14:ligatures w14:val="standardContextual"/>
          </w:rPr>
          <w:tab/>
        </w:r>
        <w:r w:rsidR="00EF46C6" w:rsidRPr="004422B9">
          <w:rPr>
            <w:rStyle w:val="Hyperlink"/>
            <w:noProof/>
          </w:rPr>
          <w:t>De-Escalation</w:t>
        </w:r>
        <w:r w:rsidR="00EF46C6">
          <w:rPr>
            <w:noProof/>
            <w:webHidden/>
          </w:rPr>
          <w:tab/>
        </w:r>
        <w:r w:rsidR="00EF46C6">
          <w:rPr>
            <w:noProof/>
            <w:webHidden/>
          </w:rPr>
          <w:fldChar w:fldCharType="begin"/>
        </w:r>
        <w:r w:rsidR="00EF46C6">
          <w:rPr>
            <w:noProof/>
            <w:webHidden/>
          </w:rPr>
          <w:instrText xml:space="preserve"> PAGEREF _Toc148008184 \h </w:instrText>
        </w:r>
        <w:r w:rsidR="00EF46C6">
          <w:rPr>
            <w:noProof/>
            <w:webHidden/>
          </w:rPr>
        </w:r>
        <w:r w:rsidR="00EF46C6">
          <w:rPr>
            <w:noProof/>
            <w:webHidden/>
          </w:rPr>
          <w:fldChar w:fldCharType="separate"/>
        </w:r>
        <w:r w:rsidR="00EF46C6">
          <w:rPr>
            <w:noProof/>
            <w:webHidden/>
          </w:rPr>
          <w:t>8</w:t>
        </w:r>
        <w:r w:rsidR="00EF46C6">
          <w:rPr>
            <w:noProof/>
            <w:webHidden/>
          </w:rPr>
          <w:fldChar w:fldCharType="end"/>
        </w:r>
      </w:hyperlink>
    </w:p>
    <w:p w14:paraId="66AD663D" w14:textId="69EFDD84" w:rsidR="00EF46C6" w:rsidRDefault="00383103">
      <w:pPr>
        <w:pStyle w:val="TOC1"/>
        <w:tabs>
          <w:tab w:val="left" w:pos="660"/>
          <w:tab w:val="right" w:leader="dot" w:pos="9016"/>
        </w:tabs>
        <w:rPr>
          <w:rFonts w:eastAsiaTheme="minorEastAsia"/>
          <w:b w:val="0"/>
          <w:noProof/>
          <w:color w:val="auto"/>
          <w:kern w:val="2"/>
          <w:lang w:eastAsia="en-GB"/>
          <w14:ligatures w14:val="standardContextual"/>
        </w:rPr>
      </w:pPr>
      <w:hyperlink w:anchor="_Toc148008185" w:history="1">
        <w:r w:rsidR="00EF46C6" w:rsidRPr="004422B9">
          <w:rPr>
            <w:rStyle w:val="Hyperlink"/>
            <w:noProof/>
          </w:rPr>
          <w:t>11.</w:t>
        </w:r>
        <w:r w:rsidR="00EF46C6">
          <w:rPr>
            <w:rFonts w:eastAsiaTheme="minorEastAsia"/>
            <w:b w:val="0"/>
            <w:noProof/>
            <w:color w:val="auto"/>
            <w:kern w:val="2"/>
            <w:lang w:eastAsia="en-GB"/>
            <w14:ligatures w14:val="standardContextual"/>
          </w:rPr>
          <w:tab/>
        </w:r>
        <w:r w:rsidR="00EF46C6" w:rsidRPr="004422B9">
          <w:rPr>
            <w:rStyle w:val="Hyperlink"/>
            <w:noProof/>
          </w:rPr>
          <w:t>Risk Management Process</w:t>
        </w:r>
        <w:r w:rsidR="00EF46C6">
          <w:rPr>
            <w:noProof/>
            <w:webHidden/>
          </w:rPr>
          <w:tab/>
        </w:r>
        <w:r w:rsidR="00EF46C6">
          <w:rPr>
            <w:noProof/>
            <w:webHidden/>
          </w:rPr>
          <w:fldChar w:fldCharType="begin"/>
        </w:r>
        <w:r w:rsidR="00EF46C6">
          <w:rPr>
            <w:noProof/>
            <w:webHidden/>
          </w:rPr>
          <w:instrText xml:space="preserve"> PAGEREF _Toc148008185 \h </w:instrText>
        </w:r>
        <w:r w:rsidR="00EF46C6">
          <w:rPr>
            <w:noProof/>
            <w:webHidden/>
          </w:rPr>
        </w:r>
        <w:r w:rsidR="00EF46C6">
          <w:rPr>
            <w:noProof/>
            <w:webHidden/>
          </w:rPr>
          <w:fldChar w:fldCharType="separate"/>
        </w:r>
        <w:r w:rsidR="00EF46C6">
          <w:rPr>
            <w:noProof/>
            <w:webHidden/>
          </w:rPr>
          <w:t>9</w:t>
        </w:r>
        <w:r w:rsidR="00EF46C6">
          <w:rPr>
            <w:noProof/>
            <w:webHidden/>
          </w:rPr>
          <w:fldChar w:fldCharType="end"/>
        </w:r>
      </w:hyperlink>
    </w:p>
    <w:p w14:paraId="25382913" w14:textId="6CA8F16C" w:rsidR="00EF46C6" w:rsidRDefault="00383103">
      <w:pPr>
        <w:pStyle w:val="TOC1"/>
        <w:tabs>
          <w:tab w:val="left" w:pos="660"/>
          <w:tab w:val="right" w:leader="dot" w:pos="9016"/>
        </w:tabs>
        <w:rPr>
          <w:rFonts w:eastAsiaTheme="minorEastAsia"/>
          <w:b w:val="0"/>
          <w:noProof/>
          <w:color w:val="auto"/>
          <w:kern w:val="2"/>
          <w:lang w:eastAsia="en-GB"/>
          <w14:ligatures w14:val="standardContextual"/>
        </w:rPr>
      </w:pPr>
      <w:hyperlink w:anchor="_Toc148008186" w:history="1">
        <w:r w:rsidR="00EF46C6" w:rsidRPr="004422B9">
          <w:rPr>
            <w:rStyle w:val="Hyperlink"/>
            <w:noProof/>
          </w:rPr>
          <w:t>12.</w:t>
        </w:r>
        <w:r w:rsidR="00EF46C6">
          <w:rPr>
            <w:rFonts w:eastAsiaTheme="minorEastAsia"/>
            <w:b w:val="0"/>
            <w:noProof/>
            <w:color w:val="auto"/>
            <w:kern w:val="2"/>
            <w:lang w:eastAsia="en-GB"/>
            <w14:ligatures w14:val="standardContextual"/>
          </w:rPr>
          <w:tab/>
        </w:r>
        <w:r w:rsidR="00EF46C6" w:rsidRPr="004422B9">
          <w:rPr>
            <w:rStyle w:val="Hyperlink"/>
            <w:noProof/>
          </w:rPr>
          <w:t>Process Following Physical Assault</w:t>
        </w:r>
        <w:r w:rsidR="00EF46C6">
          <w:rPr>
            <w:noProof/>
            <w:webHidden/>
          </w:rPr>
          <w:tab/>
        </w:r>
        <w:r w:rsidR="00EF46C6">
          <w:rPr>
            <w:noProof/>
            <w:webHidden/>
          </w:rPr>
          <w:fldChar w:fldCharType="begin"/>
        </w:r>
        <w:r w:rsidR="00EF46C6">
          <w:rPr>
            <w:noProof/>
            <w:webHidden/>
          </w:rPr>
          <w:instrText xml:space="preserve"> PAGEREF _Toc148008186 \h </w:instrText>
        </w:r>
        <w:r w:rsidR="00EF46C6">
          <w:rPr>
            <w:noProof/>
            <w:webHidden/>
          </w:rPr>
        </w:r>
        <w:r w:rsidR="00EF46C6">
          <w:rPr>
            <w:noProof/>
            <w:webHidden/>
          </w:rPr>
          <w:fldChar w:fldCharType="separate"/>
        </w:r>
        <w:r w:rsidR="00EF46C6">
          <w:rPr>
            <w:noProof/>
            <w:webHidden/>
          </w:rPr>
          <w:t>10</w:t>
        </w:r>
        <w:r w:rsidR="00EF46C6">
          <w:rPr>
            <w:noProof/>
            <w:webHidden/>
          </w:rPr>
          <w:fldChar w:fldCharType="end"/>
        </w:r>
      </w:hyperlink>
    </w:p>
    <w:p w14:paraId="768C7B7E" w14:textId="16B7AA4E" w:rsidR="00EF46C6" w:rsidRDefault="00383103">
      <w:pPr>
        <w:pStyle w:val="TOC1"/>
        <w:tabs>
          <w:tab w:val="left" w:pos="660"/>
          <w:tab w:val="right" w:leader="dot" w:pos="9016"/>
        </w:tabs>
        <w:rPr>
          <w:rFonts w:eastAsiaTheme="minorEastAsia"/>
          <w:b w:val="0"/>
          <w:noProof/>
          <w:color w:val="auto"/>
          <w:kern w:val="2"/>
          <w:lang w:eastAsia="en-GB"/>
          <w14:ligatures w14:val="standardContextual"/>
        </w:rPr>
      </w:pPr>
      <w:hyperlink w:anchor="_Toc148008187" w:history="1">
        <w:r w:rsidR="00EF46C6" w:rsidRPr="004422B9">
          <w:rPr>
            <w:rStyle w:val="Hyperlink"/>
            <w:noProof/>
          </w:rPr>
          <w:t>13.</w:t>
        </w:r>
        <w:r w:rsidR="00EF46C6">
          <w:rPr>
            <w:rFonts w:eastAsiaTheme="minorEastAsia"/>
            <w:b w:val="0"/>
            <w:noProof/>
            <w:color w:val="auto"/>
            <w:kern w:val="2"/>
            <w:lang w:eastAsia="en-GB"/>
            <w14:ligatures w14:val="standardContextual"/>
          </w:rPr>
          <w:tab/>
        </w:r>
        <w:r w:rsidR="00EF46C6" w:rsidRPr="004422B9">
          <w:rPr>
            <w:rStyle w:val="Hyperlink"/>
            <w:noProof/>
          </w:rPr>
          <w:t>Monitoring</w:t>
        </w:r>
        <w:r w:rsidR="00EF46C6">
          <w:rPr>
            <w:noProof/>
            <w:webHidden/>
          </w:rPr>
          <w:tab/>
        </w:r>
        <w:r w:rsidR="00EF46C6">
          <w:rPr>
            <w:noProof/>
            <w:webHidden/>
          </w:rPr>
          <w:fldChar w:fldCharType="begin"/>
        </w:r>
        <w:r w:rsidR="00EF46C6">
          <w:rPr>
            <w:noProof/>
            <w:webHidden/>
          </w:rPr>
          <w:instrText xml:space="preserve"> PAGEREF _Toc148008187 \h </w:instrText>
        </w:r>
        <w:r w:rsidR="00EF46C6">
          <w:rPr>
            <w:noProof/>
            <w:webHidden/>
          </w:rPr>
        </w:r>
        <w:r w:rsidR="00EF46C6">
          <w:rPr>
            <w:noProof/>
            <w:webHidden/>
          </w:rPr>
          <w:fldChar w:fldCharType="separate"/>
        </w:r>
        <w:r w:rsidR="00EF46C6">
          <w:rPr>
            <w:noProof/>
            <w:webHidden/>
          </w:rPr>
          <w:t>10</w:t>
        </w:r>
        <w:r w:rsidR="00EF46C6">
          <w:rPr>
            <w:noProof/>
            <w:webHidden/>
          </w:rPr>
          <w:fldChar w:fldCharType="end"/>
        </w:r>
      </w:hyperlink>
    </w:p>
    <w:p w14:paraId="066A7674" w14:textId="4D20804B" w:rsidR="00EF46C6" w:rsidRDefault="00383103">
      <w:pPr>
        <w:pStyle w:val="TOC1"/>
        <w:tabs>
          <w:tab w:val="left" w:pos="660"/>
          <w:tab w:val="right" w:leader="dot" w:pos="9016"/>
        </w:tabs>
        <w:rPr>
          <w:rFonts w:eastAsiaTheme="minorEastAsia"/>
          <w:b w:val="0"/>
          <w:noProof/>
          <w:color w:val="auto"/>
          <w:kern w:val="2"/>
          <w:lang w:eastAsia="en-GB"/>
          <w14:ligatures w14:val="standardContextual"/>
        </w:rPr>
      </w:pPr>
      <w:hyperlink w:anchor="_Toc148008188" w:history="1">
        <w:r w:rsidR="00EF46C6" w:rsidRPr="004422B9">
          <w:rPr>
            <w:rStyle w:val="Hyperlink"/>
            <w:noProof/>
          </w:rPr>
          <w:t>14.</w:t>
        </w:r>
        <w:r w:rsidR="00EF46C6">
          <w:rPr>
            <w:rFonts w:eastAsiaTheme="minorEastAsia"/>
            <w:b w:val="0"/>
            <w:noProof/>
            <w:color w:val="auto"/>
            <w:kern w:val="2"/>
            <w:lang w:eastAsia="en-GB"/>
            <w14:ligatures w14:val="standardContextual"/>
          </w:rPr>
          <w:tab/>
        </w:r>
        <w:r w:rsidR="00EF46C6" w:rsidRPr="004422B9">
          <w:rPr>
            <w:rStyle w:val="Hyperlink"/>
            <w:noProof/>
          </w:rPr>
          <w:t>Related Policies</w:t>
        </w:r>
        <w:r w:rsidR="00EF46C6">
          <w:rPr>
            <w:noProof/>
            <w:webHidden/>
          </w:rPr>
          <w:tab/>
        </w:r>
        <w:r w:rsidR="00EF46C6">
          <w:rPr>
            <w:noProof/>
            <w:webHidden/>
          </w:rPr>
          <w:fldChar w:fldCharType="begin"/>
        </w:r>
        <w:r w:rsidR="00EF46C6">
          <w:rPr>
            <w:noProof/>
            <w:webHidden/>
          </w:rPr>
          <w:instrText xml:space="preserve"> PAGEREF _Toc148008188 \h </w:instrText>
        </w:r>
        <w:r w:rsidR="00EF46C6">
          <w:rPr>
            <w:noProof/>
            <w:webHidden/>
          </w:rPr>
        </w:r>
        <w:r w:rsidR="00EF46C6">
          <w:rPr>
            <w:noProof/>
            <w:webHidden/>
          </w:rPr>
          <w:fldChar w:fldCharType="separate"/>
        </w:r>
        <w:r w:rsidR="00EF46C6">
          <w:rPr>
            <w:noProof/>
            <w:webHidden/>
          </w:rPr>
          <w:t>10</w:t>
        </w:r>
        <w:r w:rsidR="00EF46C6">
          <w:rPr>
            <w:noProof/>
            <w:webHidden/>
          </w:rPr>
          <w:fldChar w:fldCharType="end"/>
        </w:r>
      </w:hyperlink>
    </w:p>
    <w:p w14:paraId="3D4F0659" w14:textId="0D1275A8" w:rsidR="00EF46C6" w:rsidRDefault="00383103">
      <w:pPr>
        <w:pStyle w:val="TOC1"/>
        <w:tabs>
          <w:tab w:val="left" w:pos="660"/>
          <w:tab w:val="right" w:leader="dot" w:pos="9016"/>
        </w:tabs>
        <w:rPr>
          <w:rFonts w:eastAsiaTheme="minorEastAsia"/>
          <w:b w:val="0"/>
          <w:noProof/>
          <w:color w:val="auto"/>
          <w:kern w:val="2"/>
          <w:lang w:eastAsia="en-GB"/>
          <w14:ligatures w14:val="standardContextual"/>
        </w:rPr>
      </w:pPr>
      <w:hyperlink w:anchor="_Toc148008189" w:history="1">
        <w:r w:rsidR="00EF46C6" w:rsidRPr="004422B9">
          <w:rPr>
            <w:rStyle w:val="Hyperlink"/>
            <w:noProof/>
          </w:rPr>
          <w:t>15.</w:t>
        </w:r>
        <w:r w:rsidR="00EF46C6">
          <w:rPr>
            <w:rFonts w:eastAsiaTheme="minorEastAsia"/>
            <w:b w:val="0"/>
            <w:noProof/>
            <w:color w:val="auto"/>
            <w:kern w:val="2"/>
            <w:lang w:eastAsia="en-GB"/>
            <w14:ligatures w14:val="standardContextual"/>
          </w:rPr>
          <w:tab/>
        </w:r>
        <w:r w:rsidR="00EF46C6" w:rsidRPr="004422B9">
          <w:rPr>
            <w:rStyle w:val="Hyperlink"/>
            <w:noProof/>
          </w:rPr>
          <w:t>Legislation and Guidance</w:t>
        </w:r>
        <w:r w:rsidR="00EF46C6">
          <w:rPr>
            <w:noProof/>
            <w:webHidden/>
          </w:rPr>
          <w:tab/>
        </w:r>
        <w:r w:rsidR="00EF46C6">
          <w:rPr>
            <w:noProof/>
            <w:webHidden/>
          </w:rPr>
          <w:fldChar w:fldCharType="begin"/>
        </w:r>
        <w:r w:rsidR="00EF46C6">
          <w:rPr>
            <w:noProof/>
            <w:webHidden/>
          </w:rPr>
          <w:instrText xml:space="preserve"> PAGEREF _Toc148008189 \h </w:instrText>
        </w:r>
        <w:r w:rsidR="00EF46C6">
          <w:rPr>
            <w:noProof/>
            <w:webHidden/>
          </w:rPr>
        </w:r>
        <w:r w:rsidR="00EF46C6">
          <w:rPr>
            <w:noProof/>
            <w:webHidden/>
          </w:rPr>
          <w:fldChar w:fldCharType="separate"/>
        </w:r>
        <w:r w:rsidR="00EF46C6">
          <w:rPr>
            <w:noProof/>
            <w:webHidden/>
          </w:rPr>
          <w:t>11</w:t>
        </w:r>
        <w:r w:rsidR="00EF46C6">
          <w:rPr>
            <w:noProof/>
            <w:webHidden/>
          </w:rPr>
          <w:fldChar w:fldCharType="end"/>
        </w:r>
      </w:hyperlink>
    </w:p>
    <w:p w14:paraId="1BB365BE" w14:textId="7D8B14D3" w:rsidR="00EF46C6" w:rsidRDefault="00383103">
      <w:pPr>
        <w:pStyle w:val="TOC1"/>
        <w:tabs>
          <w:tab w:val="left" w:pos="660"/>
          <w:tab w:val="right" w:leader="dot" w:pos="9016"/>
        </w:tabs>
        <w:rPr>
          <w:rFonts w:eastAsiaTheme="minorEastAsia"/>
          <w:b w:val="0"/>
          <w:noProof/>
          <w:color w:val="auto"/>
          <w:kern w:val="2"/>
          <w:lang w:eastAsia="en-GB"/>
          <w14:ligatures w14:val="standardContextual"/>
        </w:rPr>
      </w:pPr>
      <w:hyperlink w:anchor="_Toc148008190" w:history="1">
        <w:r w:rsidR="00EF46C6" w:rsidRPr="004422B9">
          <w:rPr>
            <w:rStyle w:val="Hyperlink"/>
            <w:noProof/>
          </w:rPr>
          <w:t>16.</w:t>
        </w:r>
        <w:r w:rsidR="00EF46C6">
          <w:rPr>
            <w:rFonts w:eastAsiaTheme="minorEastAsia"/>
            <w:b w:val="0"/>
            <w:noProof/>
            <w:color w:val="auto"/>
            <w:kern w:val="2"/>
            <w:lang w:eastAsia="en-GB"/>
            <w14:ligatures w14:val="standardContextual"/>
          </w:rPr>
          <w:tab/>
        </w:r>
        <w:r w:rsidR="00EF46C6" w:rsidRPr="004422B9">
          <w:rPr>
            <w:rStyle w:val="Hyperlink"/>
            <w:noProof/>
          </w:rPr>
          <w:t>Summary of Review</w:t>
        </w:r>
        <w:r w:rsidR="00EF46C6">
          <w:rPr>
            <w:noProof/>
            <w:webHidden/>
          </w:rPr>
          <w:tab/>
        </w:r>
        <w:r w:rsidR="00EF46C6">
          <w:rPr>
            <w:noProof/>
            <w:webHidden/>
          </w:rPr>
          <w:fldChar w:fldCharType="begin"/>
        </w:r>
        <w:r w:rsidR="00EF46C6">
          <w:rPr>
            <w:noProof/>
            <w:webHidden/>
          </w:rPr>
          <w:instrText xml:space="preserve"> PAGEREF _Toc148008190 \h </w:instrText>
        </w:r>
        <w:r w:rsidR="00EF46C6">
          <w:rPr>
            <w:noProof/>
            <w:webHidden/>
          </w:rPr>
        </w:r>
        <w:r w:rsidR="00EF46C6">
          <w:rPr>
            <w:noProof/>
            <w:webHidden/>
          </w:rPr>
          <w:fldChar w:fldCharType="separate"/>
        </w:r>
        <w:r w:rsidR="00EF46C6">
          <w:rPr>
            <w:noProof/>
            <w:webHidden/>
          </w:rPr>
          <w:t>12</w:t>
        </w:r>
        <w:r w:rsidR="00EF46C6">
          <w:rPr>
            <w:noProof/>
            <w:webHidden/>
          </w:rPr>
          <w:fldChar w:fldCharType="end"/>
        </w:r>
      </w:hyperlink>
    </w:p>
    <w:p w14:paraId="73E9E18B" w14:textId="4C52E298" w:rsidR="00A125C2" w:rsidRDefault="00877C5C">
      <w:pPr>
        <w:rPr>
          <w:rFonts w:ascii="Open Sans" w:eastAsia="Times New Roman" w:hAnsi="Open Sans" w:cs="Open Sans"/>
          <w:b/>
          <w:color w:val="264467"/>
          <w:sz w:val="36"/>
          <w:szCs w:val="32"/>
        </w:rPr>
      </w:pPr>
      <w:r w:rsidRPr="00942236">
        <w:rPr>
          <w:rFonts w:ascii="Open Sans" w:hAnsi="Open Sans" w:cs="Open Sans"/>
          <w:color w:val="264467"/>
        </w:rPr>
        <w:fldChar w:fldCharType="end"/>
      </w:r>
      <w:r w:rsidR="00A125C2">
        <w:br w:type="page"/>
      </w:r>
    </w:p>
    <w:p w14:paraId="6E7E8376" w14:textId="77777777" w:rsidR="00F13E76" w:rsidRPr="000269C5" w:rsidRDefault="00127C42" w:rsidP="000269C5">
      <w:pPr>
        <w:pStyle w:val="Heading1"/>
      </w:pPr>
      <w:bookmarkStart w:id="0" w:name="_Toc148008175"/>
      <w:r w:rsidRPr="000269C5">
        <w:lastRenderedPageBreak/>
        <w:t>Introduction</w:t>
      </w:r>
      <w:bookmarkEnd w:id="0"/>
    </w:p>
    <w:p w14:paraId="06862A5A" w14:textId="72B33EF3" w:rsidR="009A49D1" w:rsidRPr="00A125C2" w:rsidRDefault="00383103" w:rsidP="00151967">
      <w:pPr>
        <w:spacing w:line="240" w:lineRule="auto"/>
        <w:jc w:val="both"/>
        <w:rPr>
          <w:rFonts w:ascii="Open Sans" w:eastAsia="Montserrat" w:hAnsi="Open Sans" w:cs="Montserrat"/>
          <w:color w:val="auto"/>
        </w:rPr>
      </w:pPr>
      <w:sdt>
        <w:sdtPr>
          <w:rPr>
            <w:rFonts w:ascii="Open Sans" w:eastAsia="Montserrat" w:hAnsi="Open Sans" w:cs="Montserrat"/>
            <w:color w:val="auto"/>
          </w:rPr>
          <w:tag w:val="HD:1.187.0.0:46e70f28-90b3-407f-9038-36f750da604c"/>
          <w:id w:val="-1825049539"/>
          <w:placeholder>
            <w:docPart w:val="59072CF3DC32478BB109653DD91A78D0"/>
          </w:placeholder>
        </w:sdtPr>
        <w:sdtEndPr/>
        <w:sdtContent>
          <w:r w:rsidR="00527F35">
            <w:rPr>
              <w:rFonts w:ascii="Open Sans" w:eastAsia="Montserrat" w:hAnsi="Open Sans" w:cs="Montserrat"/>
              <w:noProof/>
              <w:color w:val="auto"/>
            </w:rPr>
            <w:t>[</w:t>
          </w:r>
          <w:r w:rsidR="00527F35" w:rsidRPr="008C4A17">
            <w:rPr>
              <w:rFonts w:ascii="Open Sans" w:eastAsia="Montserrat" w:hAnsi="Open Sans" w:cs="Montserrat"/>
              <w:noProof/>
              <w:color w:val="0000FF"/>
            </w:rPr>
            <w:t>Company Name</w:t>
          </w:r>
          <w:r w:rsidR="00527F35">
            <w:rPr>
              <w:rFonts w:ascii="Open Sans" w:eastAsia="Montserrat" w:hAnsi="Open Sans" w:cs="Montserrat"/>
              <w:noProof/>
              <w:color w:val="auto"/>
            </w:rPr>
            <w:t>]</w:t>
          </w:r>
        </w:sdtContent>
      </w:sdt>
      <w:r w:rsidR="009A49D1" w:rsidRPr="00A125C2">
        <w:rPr>
          <w:rFonts w:ascii="Open Sans" w:eastAsia="Montserrat" w:hAnsi="Open Sans" w:cs="Montserrat"/>
          <w:color w:val="auto"/>
        </w:rPr>
        <w:t xml:space="preserve"> is committed to ensuring that all individuals associated with the business are able to work in safe working conditions, in an environment free from harassment, bullying or violence. All individuals who work with </w:t>
      </w:r>
      <w:sdt>
        <w:sdtPr>
          <w:rPr>
            <w:rFonts w:ascii="Open Sans" w:eastAsia="Montserrat" w:hAnsi="Open Sans" w:cs="Montserrat"/>
            <w:color w:val="auto"/>
          </w:rPr>
          <w:tag w:val="HD:1.187.0.0:467483b3-fa18-4960-9eba-9e9c53b34fc6"/>
          <w:id w:val="1622418844"/>
          <w:placeholder>
            <w:docPart w:val="77543A2C18974ED88B8F91030EB519FB"/>
          </w:placeholder>
        </w:sdtPr>
        <w:sdtEndPr/>
        <w:sdtContent>
          <w:r w:rsidR="00527F35">
            <w:rPr>
              <w:rFonts w:ascii="Open Sans" w:eastAsia="Montserrat" w:hAnsi="Open Sans" w:cs="Montserrat"/>
              <w:noProof/>
              <w:color w:val="auto"/>
            </w:rPr>
            <w:t>[</w:t>
          </w:r>
          <w:r w:rsidR="00527F35" w:rsidRPr="008C4A17">
            <w:rPr>
              <w:rFonts w:ascii="Open Sans" w:eastAsia="Montserrat" w:hAnsi="Open Sans" w:cs="Montserrat"/>
              <w:noProof/>
              <w:color w:val="0000FF"/>
            </w:rPr>
            <w:t>Company Name</w:t>
          </w:r>
          <w:r w:rsidR="00527F35">
            <w:rPr>
              <w:rFonts w:ascii="Open Sans" w:eastAsia="Montserrat" w:hAnsi="Open Sans" w:cs="Montserrat"/>
              <w:noProof/>
              <w:color w:val="auto"/>
            </w:rPr>
            <w:t>]</w:t>
          </w:r>
        </w:sdtContent>
      </w:sdt>
      <w:r w:rsidR="009A49D1" w:rsidRPr="00A125C2">
        <w:rPr>
          <w:rFonts w:ascii="Open Sans" w:eastAsia="Montserrat" w:hAnsi="Open Sans" w:cs="Montserrat"/>
          <w:color w:val="auto"/>
        </w:rPr>
        <w:t xml:space="preserve"> have a moral and legal entitlement to be treated fairly, equally and without discrimination. This policy aims to protect and safeguard these rights.</w:t>
      </w:r>
    </w:p>
    <w:p w14:paraId="64136222" w14:textId="56CC4241" w:rsidR="009A49D1" w:rsidRDefault="00383103" w:rsidP="00151967">
      <w:pPr>
        <w:spacing w:line="240" w:lineRule="auto"/>
        <w:jc w:val="both"/>
        <w:rPr>
          <w:rFonts w:ascii="Open Sans" w:eastAsia="Montserrat" w:hAnsi="Open Sans" w:cs="Montserrat"/>
          <w:color w:val="auto"/>
        </w:rPr>
      </w:pPr>
      <w:sdt>
        <w:sdtPr>
          <w:rPr>
            <w:rFonts w:ascii="Open Sans" w:eastAsia="Montserrat" w:hAnsi="Open Sans" w:cs="Montserrat"/>
            <w:color w:val="auto"/>
          </w:rPr>
          <w:tag w:val="HD:1.187.0.0:437efd8e-6044-430f-b96d-fe9242df7043"/>
          <w:id w:val="1666746263"/>
          <w:placeholder>
            <w:docPart w:val="BD3E6AAEC0CD40A083E27EBCEC9BCC52"/>
          </w:placeholder>
        </w:sdtPr>
        <w:sdtEndPr/>
        <w:sdtContent>
          <w:r w:rsidR="00527F35">
            <w:rPr>
              <w:rFonts w:ascii="Open Sans" w:eastAsia="Montserrat" w:hAnsi="Open Sans" w:cs="Montserrat"/>
              <w:noProof/>
              <w:color w:val="auto"/>
            </w:rPr>
            <w:t>[</w:t>
          </w:r>
          <w:r w:rsidR="00527F35" w:rsidRPr="008C4A17">
            <w:rPr>
              <w:rFonts w:ascii="Open Sans" w:eastAsia="Montserrat" w:hAnsi="Open Sans" w:cs="Montserrat"/>
              <w:noProof/>
              <w:color w:val="0000FF"/>
            </w:rPr>
            <w:t>Company Name</w:t>
          </w:r>
          <w:r w:rsidR="00527F35">
            <w:rPr>
              <w:rFonts w:ascii="Open Sans" w:eastAsia="Montserrat" w:hAnsi="Open Sans" w:cs="Montserrat"/>
              <w:noProof/>
              <w:color w:val="auto"/>
            </w:rPr>
            <w:t>]</w:t>
          </w:r>
        </w:sdtContent>
      </w:sdt>
      <w:r w:rsidR="009A49D1" w:rsidRPr="00A125C2">
        <w:rPr>
          <w:rFonts w:ascii="Open Sans" w:eastAsia="Montserrat" w:hAnsi="Open Sans" w:cs="Montserrat"/>
          <w:color w:val="auto"/>
        </w:rPr>
        <w:t xml:space="preserve"> will not tolerate or condone any unacceptable behaviour, including any form of bullying, harassment, verbal or physical abuse of any individuals working with the business. This behaviour could stem from clients, their friends or family, other staff members or members of the public.  When this happens, it is important for individuals to recognise and manage this type of behaviour effectively and the guidance in this policy will provide support in this respect.</w:t>
      </w:r>
    </w:p>
    <w:p w14:paraId="5CA9640F" w14:textId="77777777" w:rsidR="00527F35" w:rsidRPr="00A125C2" w:rsidRDefault="00527F35" w:rsidP="009A49D1">
      <w:pPr>
        <w:spacing w:after="200" w:line="240" w:lineRule="auto"/>
        <w:ind w:right="423"/>
        <w:jc w:val="both"/>
        <w:rPr>
          <w:rFonts w:ascii="Open Sans" w:eastAsia="Montserrat" w:hAnsi="Open Sans" w:cs="Montserrat"/>
          <w:color w:val="auto"/>
        </w:rPr>
      </w:pPr>
    </w:p>
    <w:p w14:paraId="56A8AF55" w14:textId="77777777" w:rsidR="00F13E76" w:rsidRPr="00A125C2" w:rsidRDefault="00127C42" w:rsidP="000269C5">
      <w:pPr>
        <w:pStyle w:val="Heading1"/>
      </w:pPr>
      <w:bookmarkStart w:id="1" w:name="_Toc148008176"/>
      <w:r w:rsidRPr="00A125C2">
        <w:t>P</w:t>
      </w:r>
      <w:r w:rsidR="008B198D" w:rsidRPr="00A125C2">
        <w:t>olicy Statement</w:t>
      </w:r>
      <w:bookmarkEnd w:id="1"/>
    </w:p>
    <w:p w14:paraId="205B28D2" w14:textId="65835838" w:rsidR="00F31BEE" w:rsidRPr="00A125C2" w:rsidRDefault="00F31BEE" w:rsidP="00F31BEE">
      <w:pPr>
        <w:spacing w:line="240" w:lineRule="auto"/>
        <w:jc w:val="both"/>
        <w:rPr>
          <w:rFonts w:ascii="Open Sans" w:eastAsia="Montserrat" w:hAnsi="Open Sans" w:cs="Montserrat"/>
          <w:color w:val="auto"/>
        </w:rPr>
      </w:pPr>
      <w:r w:rsidRPr="00A125C2">
        <w:rPr>
          <w:rFonts w:ascii="Open Sans" w:eastAsia="Montserrat" w:hAnsi="Open Sans" w:cs="Montserrat"/>
          <w:color w:val="auto"/>
        </w:rPr>
        <w:t xml:space="preserve">All individuals cared for by </w:t>
      </w:r>
      <w:sdt>
        <w:sdtPr>
          <w:rPr>
            <w:rFonts w:ascii="Open Sans" w:eastAsia="Montserrat" w:hAnsi="Open Sans" w:cs="Montserrat"/>
            <w:color w:val="auto"/>
          </w:rPr>
          <w:tag w:val="HD:1.187.0.0:aafea032-0540-4459-b8a9-a3fd1c9e25b3"/>
          <w:id w:val="-977371967"/>
          <w:placeholder>
            <w:docPart w:val="ACCA130FAC0C404F9196C7DD59A34C2F"/>
          </w:placeholder>
        </w:sdtPr>
        <w:sdtEndPr/>
        <w:sdtContent>
          <w:r w:rsidR="00527F35">
            <w:rPr>
              <w:rFonts w:ascii="Open Sans" w:eastAsia="Montserrat" w:hAnsi="Open Sans" w:cs="Montserrat"/>
              <w:noProof/>
              <w:color w:val="auto"/>
            </w:rPr>
            <w:t>[</w:t>
          </w:r>
          <w:r w:rsidR="00527F35" w:rsidRPr="008C4A17">
            <w:rPr>
              <w:rFonts w:ascii="Open Sans" w:eastAsia="Montserrat" w:hAnsi="Open Sans" w:cs="Montserrat"/>
              <w:noProof/>
              <w:color w:val="0000FF"/>
            </w:rPr>
            <w:t>Company Name</w:t>
          </w:r>
          <w:r w:rsidR="00527F35">
            <w:rPr>
              <w:rFonts w:ascii="Open Sans" w:eastAsia="Montserrat" w:hAnsi="Open Sans" w:cs="Montserrat"/>
              <w:noProof/>
              <w:color w:val="auto"/>
            </w:rPr>
            <w:t>]</w:t>
          </w:r>
        </w:sdtContent>
      </w:sdt>
      <w:r w:rsidRPr="00A125C2">
        <w:rPr>
          <w:rFonts w:ascii="Open Sans" w:eastAsia="Montserrat" w:hAnsi="Open Sans" w:cs="Montserrat"/>
          <w:color w:val="auto"/>
        </w:rPr>
        <w:t xml:space="preserve"> have the right to be cared for in a safe and secure environment. </w:t>
      </w:r>
      <w:sdt>
        <w:sdtPr>
          <w:rPr>
            <w:rFonts w:ascii="Open Sans" w:eastAsia="Montserrat" w:hAnsi="Open Sans" w:cs="Montserrat"/>
            <w:color w:val="auto"/>
          </w:rPr>
          <w:tag w:val="HD:1.187.0.0:3afa3b6a-a263-453b-9cfd-5036b5778baa"/>
          <w:id w:val="1839644902"/>
          <w:placeholder>
            <w:docPart w:val="076F114B66D64C5C98D758442D3EDE14"/>
          </w:placeholder>
        </w:sdtPr>
        <w:sdtEndPr/>
        <w:sdtContent>
          <w:r w:rsidR="00527F35">
            <w:rPr>
              <w:rFonts w:ascii="Open Sans" w:eastAsia="Montserrat" w:hAnsi="Open Sans" w:cs="Montserrat"/>
              <w:noProof/>
              <w:color w:val="auto"/>
            </w:rPr>
            <w:t>[</w:t>
          </w:r>
          <w:r w:rsidR="00527F35" w:rsidRPr="008C4A17">
            <w:rPr>
              <w:rFonts w:ascii="Open Sans" w:eastAsia="Montserrat" w:hAnsi="Open Sans" w:cs="Montserrat"/>
              <w:noProof/>
              <w:color w:val="0000FF"/>
            </w:rPr>
            <w:t>Company Name</w:t>
          </w:r>
          <w:r w:rsidR="00527F35">
            <w:rPr>
              <w:rFonts w:ascii="Open Sans" w:eastAsia="Montserrat" w:hAnsi="Open Sans" w:cs="Montserrat"/>
              <w:noProof/>
              <w:color w:val="auto"/>
            </w:rPr>
            <w:t>]</w:t>
          </w:r>
        </w:sdtContent>
      </w:sdt>
      <w:r w:rsidRPr="00A125C2">
        <w:rPr>
          <w:rFonts w:ascii="Open Sans" w:eastAsia="Montserrat" w:hAnsi="Open Sans" w:cs="Montserrat"/>
          <w:color w:val="auto"/>
        </w:rPr>
        <w:t xml:space="preserve"> also aims to minimise the risk of violence and aggression against staff and contractors in line with the requirements of health and safety legislation. </w:t>
      </w:r>
    </w:p>
    <w:p w14:paraId="6439CB11" w14:textId="0E9875C1" w:rsidR="00F31BEE" w:rsidRDefault="00F31BEE" w:rsidP="00F31BEE">
      <w:pPr>
        <w:spacing w:line="240" w:lineRule="auto"/>
        <w:jc w:val="both"/>
        <w:rPr>
          <w:rFonts w:ascii="Open Sans" w:eastAsia="Montserrat" w:hAnsi="Open Sans" w:cs="Montserrat"/>
          <w:color w:val="auto"/>
        </w:rPr>
      </w:pPr>
      <w:r w:rsidRPr="00A125C2">
        <w:rPr>
          <w:rFonts w:ascii="Open Sans" w:eastAsia="Montserrat" w:hAnsi="Open Sans" w:cs="Montserrat"/>
          <w:color w:val="auto"/>
        </w:rPr>
        <w:t xml:space="preserve">The aim of this policy is to provide a framework outlining how </w:t>
      </w:r>
      <w:sdt>
        <w:sdtPr>
          <w:rPr>
            <w:rFonts w:ascii="Open Sans" w:eastAsia="Montserrat" w:hAnsi="Open Sans" w:cs="Montserrat"/>
            <w:color w:val="auto"/>
          </w:rPr>
          <w:tag w:val="HD:1.187.0.0:369f76cf-55fb-48e1-b3c4-d3129f48199e"/>
          <w:id w:val="-2133777410"/>
          <w:placeholder>
            <w:docPart w:val="9A658E83DBF04C149254A77E7ACFB1F0"/>
          </w:placeholder>
        </w:sdtPr>
        <w:sdtEndPr/>
        <w:sdtContent>
          <w:r w:rsidR="00527F35">
            <w:rPr>
              <w:rFonts w:ascii="Open Sans" w:eastAsia="Montserrat" w:hAnsi="Open Sans" w:cs="Montserrat"/>
              <w:noProof/>
              <w:color w:val="auto"/>
            </w:rPr>
            <w:t>[</w:t>
          </w:r>
          <w:r w:rsidR="00527F35" w:rsidRPr="008C4A17">
            <w:rPr>
              <w:rFonts w:ascii="Open Sans" w:eastAsia="Montserrat" w:hAnsi="Open Sans" w:cs="Montserrat"/>
              <w:noProof/>
              <w:color w:val="0000FF"/>
            </w:rPr>
            <w:t>Company Name</w:t>
          </w:r>
          <w:r w:rsidR="00527F35">
            <w:rPr>
              <w:rFonts w:ascii="Open Sans" w:eastAsia="Montserrat" w:hAnsi="Open Sans" w:cs="Montserrat"/>
              <w:noProof/>
              <w:color w:val="auto"/>
            </w:rPr>
            <w:t>]</w:t>
          </w:r>
        </w:sdtContent>
      </w:sdt>
      <w:r w:rsidRPr="00A125C2">
        <w:rPr>
          <w:rFonts w:ascii="Open Sans" w:eastAsia="Montserrat" w:hAnsi="Open Sans" w:cs="Montserrat"/>
          <w:color w:val="auto"/>
        </w:rPr>
        <w:t xml:space="preserve"> will fulfil its statutory duty to ensure, so far as reasonably practicable, the health, safety and welfare of all stakeholders of </w:t>
      </w:r>
      <w:sdt>
        <w:sdtPr>
          <w:rPr>
            <w:rFonts w:ascii="Open Sans" w:eastAsia="Montserrat" w:hAnsi="Open Sans" w:cs="Montserrat"/>
            <w:color w:val="auto"/>
          </w:rPr>
          <w:tag w:val="HD:1.187.0.0:49106cf3-d433-4536-bef6-e31856efb1bf"/>
          <w:id w:val="-576206358"/>
          <w:placeholder>
            <w:docPart w:val="3E258C1FD487412C82A16F47136B61C8"/>
          </w:placeholder>
        </w:sdtPr>
        <w:sdtEndPr/>
        <w:sdtContent>
          <w:r w:rsidR="00527F35">
            <w:rPr>
              <w:rFonts w:ascii="Open Sans" w:eastAsia="Montserrat" w:hAnsi="Open Sans" w:cs="Montserrat"/>
              <w:noProof/>
              <w:color w:val="auto"/>
            </w:rPr>
            <w:t>[</w:t>
          </w:r>
          <w:r w:rsidR="00527F35" w:rsidRPr="008C4A17">
            <w:rPr>
              <w:rFonts w:ascii="Open Sans" w:eastAsia="Montserrat" w:hAnsi="Open Sans" w:cs="Montserrat"/>
              <w:noProof/>
              <w:color w:val="0000FF"/>
            </w:rPr>
            <w:t>Company Name</w:t>
          </w:r>
          <w:r w:rsidR="00527F35">
            <w:rPr>
              <w:rFonts w:ascii="Open Sans" w:eastAsia="Montserrat" w:hAnsi="Open Sans" w:cs="Montserrat"/>
              <w:noProof/>
              <w:color w:val="auto"/>
            </w:rPr>
            <w:t>]</w:t>
          </w:r>
        </w:sdtContent>
      </w:sdt>
      <w:r w:rsidRPr="00A125C2">
        <w:rPr>
          <w:rFonts w:ascii="Open Sans" w:eastAsia="Montserrat" w:hAnsi="Open Sans" w:cs="Montserrat"/>
          <w:color w:val="auto"/>
        </w:rPr>
        <w:t>, and others, in respect of managing</w:t>
      </w:r>
      <w:r w:rsidRPr="00F31BEE">
        <w:rPr>
          <w:rFonts w:ascii="Open Sans" w:eastAsia="Montserrat" w:hAnsi="Open Sans" w:cs="Montserrat"/>
          <w:color w:val="auto"/>
        </w:rPr>
        <w:t xml:space="preserve"> the risks associated with violence and aggression. </w:t>
      </w:r>
    </w:p>
    <w:p w14:paraId="18302FA8" w14:textId="77777777" w:rsidR="00F31BEE" w:rsidRPr="00F31BEE" w:rsidRDefault="00F31BEE" w:rsidP="00F31BEE">
      <w:pPr>
        <w:spacing w:line="240" w:lineRule="auto"/>
        <w:jc w:val="both"/>
        <w:rPr>
          <w:rFonts w:ascii="Open Sans" w:eastAsia="Montserrat" w:hAnsi="Open Sans" w:cs="Montserrat"/>
          <w:color w:val="auto"/>
        </w:rPr>
      </w:pPr>
    </w:p>
    <w:p w14:paraId="0BA109C4" w14:textId="77777777" w:rsidR="00127C42" w:rsidRPr="002B681F" w:rsidRDefault="008B198D" w:rsidP="000269C5">
      <w:pPr>
        <w:pStyle w:val="Heading1"/>
      </w:pPr>
      <w:bookmarkStart w:id="2" w:name="_Toc148008177"/>
      <w:r w:rsidRPr="002B681F">
        <w:t>Scope</w:t>
      </w:r>
      <w:bookmarkEnd w:id="2"/>
    </w:p>
    <w:p w14:paraId="3C004D7D" w14:textId="30341D3E" w:rsidR="006063AC" w:rsidRPr="006063AC" w:rsidRDefault="006063AC" w:rsidP="006063AC">
      <w:pPr>
        <w:spacing w:after="200" w:line="240" w:lineRule="auto"/>
        <w:jc w:val="both"/>
        <w:rPr>
          <w:rFonts w:ascii="Open Sans" w:eastAsia="Montserrat" w:hAnsi="Open Sans" w:cs="Montserrat"/>
          <w:color w:val="auto"/>
        </w:rPr>
      </w:pPr>
      <w:r w:rsidRPr="006063AC">
        <w:rPr>
          <w:rFonts w:ascii="Open Sans" w:eastAsia="Montserrat" w:hAnsi="Open Sans" w:cs="Montserrat"/>
          <w:color w:val="auto"/>
        </w:rPr>
        <w:t xml:space="preserve">This policy applies to all staff members working on behalf of </w:t>
      </w:r>
      <w:sdt>
        <w:sdtPr>
          <w:rPr>
            <w:rFonts w:ascii="Open Sans" w:eastAsia="Montserrat" w:hAnsi="Open Sans" w:cs="Montserrat"/>
            <w:color w:val="auto"/>
          </w:rPr>
          <w:tag w:val="HD:1.187.0.0:dae3c1ec-cf10-4858-bf65-65f0c7e9f262"/>
          <w:id w:val="681328723"/>
          <w:placeholder>
            <w:docPart w:val="2D7FE1E3AD8B4ECBAEF1FAFB3BA7540D"/>
          </w:placeholder>
        </w:sdtPr>
        <w:sdtEndPr/>
        <w:sdtContent>
          <w:r w:rsidR="00527F35">
            <w:rPr>
              <w:rFonts w:ascii="Open Sans" w:eastAsia="Montserrat" w:hAnsi="Open Sans" w:cs="Montserrat"/>
              <w:noProof/>
              <w:color w:val="auto"/>
            </w:rPr>
            <w:t>[</w:t>
          </w:r>
          <w:r w:rsidR="00527F35" w:rsidRPr="008C4A17">
            <w:rPr>
              <w:rFonts w:ascii="Open Sans" w:eastAsia="Montserrat" w:hAnsi="Open Sans" w:cs="Montserrat"/>
              <w:noProof/>
              <w:color w:val="0000FF"/>
            </w:rPr>
            <w:t>Company Name</w:t>
          </w:r>
          <w:r w:rsidR="00527F35">
            <w:rPr>
              <w:rFonts w:ascii="Open Sans" w:eastAsia="Montserrat" w:hAnsi="Open Sans" w:cs="Montserrat"/>
              <w:noProof/>
              <w:color w:val="auto"/>
            </w:rPr>
            <w:t>]</w:t>
          </w:r>
        </w:sdtContent>
      </w:sdt>
      <w:r w:rsidR="007E0AE4">
        <w:rPr>
          <w:rFonts w:ascii="Open Sans" w:eastAsia="Montserrat" w:hAnsi="Open Sans" w:cs="Montserrat"/>
          <w:color w:val="auto"/>
        </w:rPr>
        <w:t xml:space="preserve">. </w:t>
      </w:r>
      <w:r w:rsidRPr="006063AC">
        <w:rPr>
          <w:rFonts w:ascii="Open Sans" w:eastAsia="Montserrat" w:hAnsi="Open Sans" w:cs="Montserrat"/>
          <w:color w:val="auto"/>
        </w:rPr>
        <w:t xml:space="preserve">However, this policy does not cover incidents of harassment and bullying where the perpetrator is another member of staff. In these cases, employment policies such as the Grievance Policy and Disciplinary Policy should be referred to.  </w:t>
      </w:r>
    </w:p>
    <w:p w14:paraId="72A99178" w14:textId="77777777" w:rsidR="00C90E70" w:rsidRPr="002B681F" w:rsidRDefault="00C90E70" w:rsidP="00C90E70">
      <w:pPr>
        <w:rPr>
          <w:rFonts w:ascii="Open Sans" w:hAnsi="Open Sans" w:cs="Open Sans"/>
          <w:color w:val="auto"/>
        </w:rPr>
      </w:pPr>
    </w:p>
    <w:p w14:paraId="6E3E995C" w14:textId="77777777" w:rsidR="00127C42" w:rsidRPr="002B681F" w:rsidRDefault="006063AC" w:rsidP="000269C5">
      <w:pPr>
        <w:pStyle w:val="Heading1"/>
      </w:pPr>
      <w:bookmarkStart w:id="3" w:name="_Toc148008178"/>
      <w:r>
        <w:lastRenderedPageBreak/>
        <w:t>Definitions</w:t>
      </w:r>
      <w:bookmarkEnd w:id="3"/>
    </w:p>
    <w:p w14:paraId="728E467F" w14:textId="77777777" w:rsidR="00AF4E44" w:rsidRPr="00AF4E44" w:rsidRDefault="00AF4E44" w:rsidP="00AF4E44">
      <w:pPr>
        <w:jc w:val="both"/>
        <w:rPr>
          <w:rFonts w:ascii="Open Sans" w:eastAsia="Montserrat" w:hAnsi="Open Sans" w:cs="Montserrat"/>
          <w:color w:val="auto"/>
        </w:rPr>
      </w:pPr>
      <w:r w:rsidRPr="00AF4E44">
        <w:rPr>
          <w:rFonts w:ascii="Open Sans" w:eastAsia="Montserrat" w:hAnsi="Open Sans" w:cs="Montserrat"/>
          <w:b/>
          <w:color w:val="auto"/>
        </w:rPr>
        <w:t>Violence in the workplace</w:t>
      </w:r>
      <w:r w:rsidRPr="00AF4E44">
        <w:rPr>
          <w:rFonts w:ascii="Open Sans" w:eastAsia="Montserrat" w:hAnsi="Open Sans" w:cs="Montserrat"/>
          <w:color w:val="auto"/>
        </w:rPr>
        <w:t xml:space="preserve"> – The Health and Safety Executive defines violence in the workplace as ‘any incident in which a person is abused, threatened or assaulted in circumstances relating to their work’</w:t>
      </w:r>
    </w:p>
    <w:p w14:paraId="57335B83" w14:textId="77777777" w:rsidR="00AF4E44" w:rsidRPr="00AF4E44" w:rsidRDefault="00AF4E44" w:rsidP="00AF4E44">
      <w:pPr>
        <w:jc w:val="both"/>
        <w:rPr>
          <w:rFonts w:ascii="Open Sans" w:eastAsia="Montserrat" w:hAnsi="Open Sans" w:cs="Montserrat"/>
          <w:color w:val="auto"/>
        </w:rPr>
      </w:pPr>
      <w:r w:rsidRPr="00AF4E44">
        <w:rPr>
          <w:rFonts w:ascii="Open Sans" w:eastAsia="Montserrat" w:hAnsi="Open Sans" w:cs="Montserrat"/>
          <w:b/>
          <w:color w:val="auto"/>
        </w:rPr>
        <w:t xml:space="preserve">Physical Assault </w:t>
      </w:r>
      <w:r w:rsidRPr="00AF4E44">
        <w:rPr>
          <w:rFonts w:ascii="Open Sans" w:eastAsia="Montserrat" w:hAnsi="Open Sans" w:cs="Montserrat"/>
          <w:color w:val="auto"/>
        </w:rPr>
        <w:t>– means the intentional application of force against the person of another without lawful justification, resulting from physical injury or personal discomfort.</w:t>
      </w:r>
    </w:p>
    <w:p w14:paraId="684AA7A6" w14:textId="77777777" w:rsidR="00AF4E44" w:rsidRPr="00AF4E44" w:rsidRDefault="00AF4E44" w:rsidP="00AF4E44">
      <w:pPr>
        <w:jc w:val="both"/>
        <w:rPr>
          <w:rFonts w:ascii="Open Sans" w:eastAsia="Montserrat" w:hAnsi="Open Sans" w:cs="Montserrat"/>
          <w:b/>
          <w:color w:val="auto"/>
        </w:rPr>
      </w:pPr>
      <w:r w:rsidRPr="00AF4E44">
        <w:rPr>
          <w:rFonts w:ascii="Open Sans" w:eastAsia="Montserrat" w:hAnsi="Open Sans" w:cs="Montserrat"/>
          <w:b/>
          <w:color w:val="auto"/>
        </w:rPr>
        <w:t>Non-Physical Assault</w:t>
      </w:r>
      <w:r w:rsidRPr="00AF4E44">
        <w:rPr>
          <w:rFonts w:ascii="Open Sans" w:eastAsia="Montserrat" w:hAnsi="Open Sans" w:cs="Montserrat"/>
          <w:color w:val="auto"/>
        </w:rPr>
        <w:t xml:space="preserve"> – means the use of inappropriate words or behaviour causing distress and / or constituting harassment.</w:t>
      </w:r>
    </w:p>
    <w:p w14:paraId="130E7D33" w14:textId="77777777" w:rsidR="00EE2ED4" w:rsidRDefault="00EE2ED4" w:rsidP="00EE2ED4">
      <w:pPr>
        <w:rPr>
          <w:rFonts w:ascii="Open Sans" w:hAnsi="Open Sans" w:cs="Open Sans"/>
          <w:color w:val="auto"/>
        </w:rPr>
      </w:pPr>
    </w:p>
    <w:p w14:paraId="42D9860D" w14:textId="77777777" w:rsidR="00935A44" w:rsidRPr="002B681F" w:rsidRDefault="00935A44" w:rsidP="00935A44">
      <w:pPr>
        <w:pStyle w:val="Heading1"/>
      </w:pPr>
      <w:bookmarkStart w:id="4" w:name="_Toc148008179"/>
      <w:r>
        <w:t>Roles and Responsibilities</w:t>
      </w:r>
      <w:bookmarkEnd w:id="4"/>
    </w:p>
    <w:p w14:paraId="2DF867E8" w14:textId="77777777" w:rsidR="00935A44" w:rsidRPr="00935A44" w:rsidRDefault="00935A44" w:rsidP="00935A44">
      <w:p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The Registered Manager is responsible for:</w:t>
      </w:r>
    </w:p>
    <w:p w14:paraId="2DB6F830" w14:textId="77777777" w:rsidR="00935A44" w:rsidRPr="00935A44" w:rsidRDefault="00935A44">
      <w:pPr>
        <w:pStyle w:val="ListParagraph"/>
        <w:numPr>
          <w:ilvl w:val="0"/>
          <w:numId w:val="17"/>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Ensuring this policy is implemented</w:t>
      </w:r>
      <w:r>
        <w:rPr>
          <w:rFonts w:ascii="Open Sans" w:eastAsia="Montserrat" w:hAnsi="Open Sans" w:cs="Montserrat"/>
          <w:color w:val="000000"/>
        </w:rPr>
        <w:t>.</w:t>
      </w:r>
    </w:p>
    <w:p w14:paraId="5F5C1929" w14:textId="77777777" w:rsidR="00935A44" w:rsidRPr="00935A44" w:rsidRDefault="00935A44">
      <w:pPr>
        <w:pStyle w:val="ListParagraph"/>
        <w:numPr>
          <w:ilvl w:val="0"/>
          <w:numId w:val="17"/>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Overseeing the monitoring and effectiveness of this policy and of the other measures put in place to eliminate or reduce workplace violence and aggression and to generally promote workplace health and safety.</w:t>
      </w:r>
    </w:p>
    <w:p w14:paraId="6B3E1DEC" w14:textId="77777777" w:rsidR="00935A44" w:rsidRPr="00935A44" w:rsidRDefault="00935A44">
      <w:pPr>
        <w:pStyle w:val="ListParagraph"/>
        <w:numPr>
          <w:ilvl w:val="0"/>
          <w:numId w:val="17"/>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Ensure that there is a support mechanism in pace for individuals who experience violence and aggression</w:t>
      </w:r>
      <w:r>
        <w:rPr>
          <w:rFonts w:ascii="Open Sans" w:eastAsia="Montserrat" w:hAnsi="Open Sans" w:cs="Montserrat"/>
          <w:color w:val="000000"/>
        </w:rPr>
        <w:t>.</w:t>
      </w:r>
    </w:p>
    <w:p w14:paraId="490ED361" w14:textId="77777777" w:rsidR="00935A44" w:rsidRPr="00935A44" w:rsidRDefault="00935A44">
      <w:pPr>
        <w:pStyle w:val="ListParagraph"/>
        <w:numPr>
          <w:ilvl w:val="0"/>
          <w:numId w:val="17"/>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 xml:space="preserve">Ensuring that necessary conflict resolution training is available for all individuals working with </w:t>
      </w:r>
      <w:sdt>
        <w:sdtPr>
          <w:tag w:val="HD:1.187.0.0:09d06bc4-10fc-412a-9df0-188d98e426f2"/>
          <w:id w:val="-1449935339"/>
          <w:placeholder>
            <w:docPart w:val="6B37A62DC8C5459B853B67D4DBF28F2A"/>
          </w:placeholder>
        </w:sdtPr>
        <w:sdtEndPr/>
        <w:sdtContent>
          <w:r w:rsidRPr="00935A44">
            <w:rPr>
              <w:rFonts w:ascii="Open Sans" w:eastAsia="Montserrat" w:hAnsi="Open Sans" w:cs="Montserrat"/>
              <w:noProof/>
              <w:color w:val="000000"/>
            </w:rPr>
            <w:t>[</w:t>
          </w:r>
          <w:r w:rsidRPr="008C4A17">
            <w:rPr>
              <w:rFonts w:ascii="Open Sans" w:eastAsia="Montserrat" w:hAnsi="Open Sans" w:cs="Montserrat"/>
              <w:noProof/>
              <w:color w:val="0000FF"/>
            </w:rPr>
            <w:t>Company Name</w:t>
          </w:r>
          <w:r w:rsidRPr="00935A44">
            <w:rPr>
              <w:rFonts w:ascii="Open Sans" w:eastAsia="Montserrat" w:hAnsi="Open Sans" w:cs="Montserrat"/>
              <w:noProof/>
              <w:color w:val="000000"/>
            </w:rPr>
            <w:t>]</w:t>
          </w:r>
        </w:sdtContent>
      </w:sdt>
      <w:r>
        <w:t>.</w:t>
      </w:r>
    </w:p>
    <w:p w14:paraId="58D018C3" w14:textId="77777777" w:rsidR="00935A44" w:rsidRPr="00935A44" w:rsidRDefault="00935A44">
      <w:pPr>
        <w:pStyle w:val="ListParagraph"/>
        <w:numPr>
          <w:ilvl w:val="0"/>
          <w:numId w:val="17"/>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Monitoring incident themes and trends of incidents involving conflict</w:t>
      </w:r>
      <w:r>
        <w:rPr>
          <w:rFonts w:ascii="Open Sans" w:eastAsia="Montserrat" w:hAnsi="Open Sans" w:cs="Montserrat"/>
          <w:color w:val="000000"/>
        </w:rPr>
        <w:t>.</w:t>
      </w:r>
    </w:p>
    <w:p w14:paraId="4252D997" w14:textId="77777777" w:rsidR="00935A44" w:rsidRPr="00935A44" w:rsidRDefault="00935A44">
      <w:pPr>
        <w:pStyle w:val="ListParagraph"/>
        <w:numPr>
          <w:ilvl w:val="0"/>
          <w:numId w:val="17"/>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Ensuring risk assessments are carried out where appropriate</w:t>
      </w:r>
      <w:r>
        <w:rPr>
          <w:rFonts w:ascii="Open Sans" w:eastAsia="Montserrat" w:hAnsi="Open Sans" w:cs="Montserrat"/>
          <w:color w:val="000000"/>
        </w:rPr>
        <w:t>.</w:t>
      </w:r>
    </w:p>
    <w:p w14:paraId="7F724D25" w14:textId="77777777" w:rsidR="00935A44" w:rsidRPr="00935A44" w:rsidRDefault="00935A44">
      <w:pPr>
        <w:pStyle w:val="ListParagraph"/>
        <w:numPr>
          <w:ilvl w:val="0"/>
          <w:numId w:val="17"/>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Liaising with customers where incidents have taken place to ensure that incidents of physical assault are investigated thoroughly, and lessons learned and shared.</w:t>
      </w:r>
    </w:p>
    <w:p w14:paraId="5F0675BB" w14:textId="77777777" w:rsidR="00935A44" w:rsidRPr="00935A44" w:rsidRDefault="00935A44">
      <w:pPr>
        <w:pStyle w:val="ListParagraph"/>
        <w:numPr>
          <w:ilvl w:val="0"/>
          <w:numId w:val="17"/>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 xml:space="preserve">Ensuring appropriate contact is made with an individual after an assault. </w:t>
      </w:r>
    </w:p>
    <w:p w14:paraId="15DF795A" w14:textId="77777777" w:rsidR="00935A44" w:rsidRPr="00935A44" w:rsidRDefault="00935A44" w:rsidP="00935A44">
      <w:p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 xml:space="preserve">All individuals who work with </w:t>
      </w:r>
      <w:sdt>
        <w:sdtPr>
          <w:rPr>
            <w:rFonts w:ascii="Open Sans" w:eastAsia="Montserrat" w:hAnsi="Open Sans" w:cs="Montserrat"/>
            <w:color w:val="000000"/>
          </w:rPr>
          <w:tag w:val="HD:1.187.0.0:1e092759-ba10-4468-837f-c8a336e68fc1"/>
          <w:id w:val="446742459"/>
          <w:placeholder>
            <w:docPart w:val="692A14DE0C004D65A58674B27C2D463A"/>
          </w:placeholder>
        </w:sdtPr>
        <w:sdtEndPr/>
        <w:sdtContent>
          <w:r w:rsidRPr="00935A44">
            <w:rPr>
              <w:rFonts w:ascii="Open Sans" w:eastAsia="Montserrat" w:hAnsi="Open Sans" w:cs="Montserrat"/>
              <w:noProof/>
              <w:color w:val="000000"/>
            </w:rPr>
            <w:t>[</w:t>
          </w:r>
          <w:r w:rsidRPr="008C4A17">
            <w:rPr>
              <w:rFonts w:ascii="Open Sans" w:eastAsia="Montserrat" w:hAnsi="Open Sans" w:cs="Montserrat"/>
              <w:noProof/>
              <w:color w:val="0000FF"/>
            </w:rPr>
            <w:t>Company Name</w:t>
          </w:r>
          <w:r w:rsidRPr="00935A44">
            <w:rPr>
              <w:rFonts w:ascii="Open Sans" w:eastAsia="Montserrat" w:hAnsi="Open Sans" w:cs="Montserrat"/>
              <w:noProof/>
              <w:color w:val="000000"/>
            </w:rPr>
            <w:t>]</w:t>
          </w:r>
        </w:sdtContent>
      </w:sdt>
      <w:r w:rsidRPr="00935A44">
        <w:rPr>
          <w:rFonts w:ascii="Open Sans" w:eastAsia="Montserrat" w:hAnsi="Open Sans" w:cs="Montserrat"/>
          <w:color w:val="000000"/>
        </w:rPr>
        <w:t xml:space="preserve"> are responsible for:</w:t>
      </w:r>
    </w:p>
    <w:p w14:paraId="393F332F" w14:textId="77777777" w:rsidR="00935A44" w:rsidRPr="00935A44" w:rsidRDefault="00935A44">
      <w:pPr>
        <w:pStyle w:val="ListParagraph"/>
        <w:numPr>
          <w:ilvl w:val="0"/>
          <w:numId w:val="18"/>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Reporting violence and aggression related incidents and co-operating with any investigations</w:t>
      </w:r>
    </w:p>
    <w:p w14:paraId="489B6279" w14:textId="77777777" w:rsidR="00935A44" w:rsidRPr="00935A44" w:rsidRDefault="00935A44">
      <w:pPr>
        <w:pStyle w:val="ListParagraph"/>
        <w:numPr>
          <w:ilvl w:val="0"/>
          <w:numId w:val="18"/>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 xml:space="preserve">Attending any training / awareness sessions when provided. </w:t>
      </w:r>
    </w:p>
    <w:p w14:paraId="6A11AAFC" w14:textId="77777777" w:rsidR="00935A44" w:rsidRPr="002B681F" w:rsidRDefault="00935A44" w:rsidP="00EE2ED4">
      <w:pPr>
        <w:rPr>
          <w:rFonts w:ascii="Open Sans" w:hAnsi="Open Sans" w:cs="Open Sans"/>
          <w:color w:val="auto"/>
        </w:rPr>
      </w:pPr>
    </w:p>
    <w:p w14:paraId="2DE5C49A" w14:textId="77777777" w:rsidR="006D75C8" w:rsidRPr="002B681F" w:rsidRDefault="00AF4E44" w:rsidP="000269C5">
      <w:pPr>
        <w:pStyle w:val="Heading1"/>
      </w:pPr>
      <w:bookmarkStart w:id="5" w:name="_Toc148008180"/>
      <w:r>
        <w:t>Common Causes of Conflict</w:t>
      </w:r>
      <w:bookmarkEnd w:id="5"/>
    </w:p>
    <w:p w14:paraId="62B40ED3" w14:textId="77777777" w:rsidR="008F48B6" w:rsidRPr="008F48B6" w:rsidRDefault="008F48B6" w:rsidP="008F48B6">
      <w:pPr>
        <w:pBdr>
          <w:top w:val="nil"/>
          <w:left w:val="nil"/>
          <w:bottom w:val="nil"/>
          <w:right w:val="nil"/>
          <w:between w:val="nil"/>
        </w:pBdr>
        <w:spacing w:line="240" w:lineRule="auto"/>
        <w:jc w:val="both"/>
        <w:rPr>
          <w:rFonts w:ascii="Open Sans" w:eastAsia="Montserrat" w:hAnsi="Open Sans" w:cs="Open Sans"/>
          <w:color w:val="auto"/>
        </w:rPr>
      </w:pPr>
      <w:r w:rsidRPr="008F48B6">
        <w:rPr>
          <w:rFonts w:ascii="Open Sans" w:eastAsia="Montserrat" w:hAnsi="Open Sans" w:cs="Open Sans"/>
          <w:color w:val="auto"/>
        </w:rPr>
        <w:t xml:space="preserve">Conflict arises from differing needs. It is common in any workplace, and healthcare is no exception. Healthcare workers may encounter many kinds of internal and external </w:t>
      </w:r>
      <w:r w:rsidRPr="008F48B6">
        <w:rPr>
          <w:rFonts w:ascii="Open Sans" w:eastAsia="Montserrat" w:hAnsi="Open Sans" w:cs="Open Sans"/>
          <w:color w:val="auto"/>
        </w:rPr>
        <w:lastRenderedPageBreak/>
        <w:t>challenges every day. Conflict can be a normal and seemingly inevitable consequence of working with and for others, but the key is effective conflict management. Causes of conflict with both clients and staff can come about because of:</w:t>
      </w:r>
    </w:p>
    <w:p w14:paraId="30A9AE69" w14:textId="77777777" w:rsidR="008F48B6" w:rsidRPr="008F48B6" w:rsidRDefault="008F48B6">
      <w:pPr>
        <w:pStyle w:val="ListParagraph"/>
        <w:numPr>
          <w:ilvl w:val="0"/>
          <w:numId w:val="4"/>
        </w:numPr>
        <w:pBdr>
          <w:top w:val="nil"/>
          <w:left w:val="nil"/>
          <w:bottom w:val="nil"/>
          <w:right w:val="nil"/>
          <w:between w:val="nil"/>
        </w:pBdr>
        <w:spacing w:after="0" w:line="240" w:lineRule="auto"/>
        <w:jc w:val="both"/>
        <w:rPr>
          <w:rFonts w:ascii="Open Sans" w:eastAsia="Montserrat" w:hAnsi="Open Sans" w:cs="Open Sans"/>
          <w:color w:val="auto"/>
        </w:rPr>
      </w:pPr>
      <w:r w:rsidRPr="008F48B6">
        <w:rPr>
          <w:rFonts w:ascii="Open Sans" w:eastAsia="Montserrat" w:hAnsi="Open Sans" w:cs="Open Sans"/>
          <w:color w:val="auto"/>
        </w:rPr>
        <w:t>Unreasonable demands and expectations by clients, colleagues and managers.</w:t>
      </w:r>
    </w:p>
    <w:p w14:paraId="7894D259" w14:textId="77777777" w:rsidR="008F48B6" w:rsidRPr="008F48B6" w:rsidRDefault="008F48B6">
      <w:pPr>
        <w:pStyle w:val="ListParagraph"/>
        <w:numPr>
          <w:ilvl w:val="0"/>
          <w:numId w:val="4"/>
        </w:numPr>
        <w:pBdr>
          <w:top w:val="nil"/>
          <w:left w:val="nil"/>
          <w:bottom w:val="nil"/>
          <w:right w:val="nil"/>
          <w:between w:val="nil"/>
        </w:pBdr>
        <w:spacing w:after="0" w:line="240" w:lineRule="auto"/>
        <w:jc w:val="both"/>
        <w:rPr>
          <w:rFonts w:ascii="Open Sans" w:eastAsia="Montserrat" w:hAnsi="Open Sans" w:cs="Open Sans"/>
          <w:color w:val="auto"/>
        </w:rPr>
      </w:pPr>
      <w:r w:rsidRPr="008F48B6">
        <w:rPr>
          <w:rFonts w:ascii="Open Sans" w:eastAsia="Montserrat" w:hAnsi="Open Sans" w:cs="Open Sans"/>
          <w:color w:val="auto"/>
        </w:rPr>
        <w:t>A perceived poor level of service or difficulty in accessing services.</w:t>
      </w:r>
    </w:p>
    <w:p w14:paraId="0056A93B" w14:textId="77777777" w:rsidR="008F48B6" w:rsidRPr="008F48B6" w:rsidRDefault="008F48B6">
      <w:pPr>
        <w:pStyle w:val="ListParagraph"/>
        <w:numPr>
          <w:ilvl w:val="0"/>
          <w:numId w:val="4"/>
        </w:numPr>
        <w:pBdr>
          <w:top w:val="nil"/>
          <w:left w:val="nil"/>
          <w:bottom w:val="nil"/>
          <w:right w:val="nil"/>
          <w:between w:val="nil"/>
        </w:pBdr>
        <w:spacing w:after="0" w:line="240" w:lineRule="auto"/>
        <w:jc w:val="both"/>
        <w:rPr>
          <w:rFonts w:ascii="Open Sans" w:eastAsia="Montserrat" w:hAnsi="Open Sans" w:cs="Open Sans"/>
          <w:color w:val="auto"/>
        </w:rPr>
      </w:pPr>
      <w:r w:rsidRPr="008F48B6">
        <w:rPr>
          <w:rFonts w:ascii="Open Sans" w:eastAsia="Montserrat" w:hAnsi="Open Sans" w:cs="Open Sans"/>
          <w:color w:val="auto"/>
        </w:rPr>
        <w:t>Long waiting times and delays in service provision.</w:t>
      </w:r>
    </w:p>
    <w:p w14:paraId="17A6EA84" w14:textId="77777777" w:rsidR="008F48B6" w:rsidRPr="008F48B6" w:rsidRDefault="008F48B6">
      <w:pPr>
        <w:pStyle w:val="ListParagraph"/>
        <w:numPr>
          <w:ilvl w:val="0"/>
          <w:numId w:val="4"/>
        </w:numPr>
        <w:pBdr>
          <w:top w:val="nil"/>
          <w:left w:val="nil"/>
          <w:bottom w:val="nil"/>
          <w:right w:val="nil"/>
          <w:between w:val="nil"/>
        </w:pBdr>
        <w:spacing w:after="0" w:line="240" w:lineRule="auto"/>
        <w:jc w:val="both"/>
        <w:rPr>
          <w:rFonts w:ascii="Open Sans" w:eastAsia="Montserrat" w:hAnsi="Open Sans" w:cs="Open Sans"/>
          <w:color w:val="auto"/>
        </w:rPr>
      </w:pPr>
      <w:r w:rsidRPr="008F48B6">
        <w:rPr>
          <w:rFonts w:ascii="Open Sans" w:eastAsia="Montserrat" w:hAnsi="Open Sans" w:cs="Open Sans"/>
          <w:color w:val="auto"/>
        </w:rPr>
        <w:t>In healthcare environment emotions are often high because clients may have a heightened sense of vulnerability or anxiety.</w:t>
      </w:r>
    </w:p>
    <w:p w14:paraId="797F98A0" w14:textId="77777777" w:rsidR="008F48B6" w:rsidRPr="008F48B6" w:rsidRDefault="008F48B6">
      <w:pPr>
        <w:pStyle w:val="ListParagraph"/>
        <w:numPr>
          <w:ilvl w:val="0"/>
          <w:numId w:val="4"/>
        </w:numPr>
        <w:pBdr>
          <w:top w:val="nil"/>
          <w:left w:val="nil"/>
          <w:bottom w:val="nil"/>
          <w:right w:val="nil"/>
          <w:between w:val="nil"/>
        </w:pBdr>
        <w:spacing w:after="0" w:line="240" w:lineRule="auto"/>
        <w:jc w:val="both"/>
        <w:rPr>
          <w:rFonts w:ascii="Open Sans" w:eastAsia="Montserrat" w:hAnsi="Open Sans" w:cs="Open Sans"/>
          <w:color w:val="auto"/>
        </w:rPr>
      </w:pPr>
      <w:r w:rsidRPr="008F48B6">
        <w:rPr>
          <w:rFonts w:ascii="Open Sans" w:eastAsia="Montserrat" w:hAnsi="Open Sans" w:cs="Open Sans"/>
          <w:color w:val="auto"/>
        </w:rPr>
        <w:t>Clients can also be under the influence of drink, medications or illegal drugs influencing their behaviour which can quickly lead to an escalation of conflict.</w:t>
      </w:r>
    </w:p>
    <w:p w14:paraId="759993C5" w14:textId="393458AF" w:rsidR="008F48B6" w:rsidRDefault="008F48B6">
      <w:pPr>
        <w:pStyle w:val="ListParagraph"/>
        <w:numPr>
          <w:ilvl w:val="0"/>
          <w:numId w:val="4"/>
        </w:numPr>
        <w:pBdr>
          <w:top w:val="nil"/>
          <w:left w:val="nil"/>
          <w:bottom w:val="nil"/>
          <w:right w:val="nil"/>
          <w:between w:val="nil"/>
        </w:pBdr>
        <w:spacing w:after="0" w:line="240" w:lineRule="auto"/>
        <w:jc w:val="both"/>
        <w:rPr>
          <w:rFonts w:ascii="Open Sans" w:eastAsia="Montserrat" w:hAnsi="Open Sans" w:cs="Open Sans"/>
          <w:color w:val="auto"/>
        </w:rPr>
      </w:pPr>
      <w:r w:rsidRPr="008F48B6">
        <w:rPr>
          <w:rFonts w:ascii="Open Sans" w:eastAsia="Montserrat" w:hAnsi="Open Sans" w:cs="Open Sans"/>
          <w:color w:val="auto"/>
        </w:rPr>
        <w:t>Mental illness, age related cognitive decline and pain/physical discomfort.</w:t>
      </w:r>
    </w:p>
    <w:p w14:paraId="7AA22527" w14:textId="77777777" w:rsidR="00151967" w:rsidRPr="00151967" w:rsidRDefault="00151967" w:rsidP="00151967">
      <w:pPr>
        <w:pStyle w:val="ListParagraph"/>
        <w:pBdr>
          <w:top w:val="nil"/>
          <w:left w:val="nil"/>
          <w:bottom w:val="nil"/>
          <w:right w:val="nil"/>
          <w:between w:val="nil"/>
        </w:pBdr>
        <w:spacing w:after="0" w:line="240" w:lineRule="auto"/>
        <w:jc w:val="both"/>
        <w:rPr>
          <w:rFonts w:ascii="Open Sans" w:eastAsia="Montserrat" w:hAnsi="Open Sans" w:cs="Open Sans"/>
          <w:color w:val="auto"/>
        </w:rPr>
      </w:pPr>
    </w:p>
    <w:p w14:paraId="1FC6E0DB" w14:textId="77777777" w:rsidR="008F48B6" w:rsidRPr="008F48B6" w:rsidRDefault="008F48B6" w:rsidP="008F48B6">
      <w:pPr>
        <w:pBdr>
          <w:top w:val="nil"/>
          <w:left w:val="nil"/>
          <w:bottom w:val="nil"/>
          <w:right w:val="nil"/>
          <w:between w:val="nil"/>
        </w:pBdr>
        <w:spacing w:line="240" w:lineRule="auto"/>
        <w:jc w:val="both"/>
        <w:rPr>
          <w:rFonts w:ascii="Open Sans" w:eastAsia="Montserrat" w:hAnsi="Open Sans" w:cs="Open Sans"/>
          <w:color w:val="auto"/>
        </w:rPr>
      </w:pPr>
      <w:r w:rsidRPr="008F48B6">
        <w:rPr>
          <w:rFonts w:ascii="Open Sans" w:eastAsia="Montserrat" w:hAnsi="Open Sans" w:cs="Open Sans"/>
          <w:color w:val="auto"/>
        </w:rPr>
        <w:t xml:space="preserve">Causes of conflict are multi-faceted and are not always about the individual. Some actions can exacerbate conflict. Systems and ways of working that may seem to be sensible to workers can seem overly complex, bureaucratic and obtuse for clients, their families and carers. </w:t>
      </w:r>
    </w:p>
    <w:p w14:paraId="2BAD07CD" w14:textId="7781AEF2" w:rsidR="008F48B6" w:rsidRPr="00A125C2" w:rsidRDefault="008F48B6" w:rsidP="008F48B6">
      <w:pPr>
        <w:pBdr>
          <w:top w:val="nil"/>
          <w:left w:val="nil"/>
          <w:bottom w:val="nil"/>
          <w:right w:val="nil"/>
          <w:between w:val="nil"/>
        </w:pBdr>
        <w:spacing w:line="240" w:lineRule="auto"/>
        <w:jc w:val="both"/>
        <w:rPr>
          <w:rFonts w:ascii="Open Sans" w:hAnsi="Open Sans" w:cs="Open Sans"/>
          <w:b/>
          <w:bCs/>
          <w:color w:val="auto"/>
        </w:rPr>
      </w:pPr>
      <w:r w:rsidRPr="008F48B6">
        <w:rPr>
          <w:rFonts w:ascii="Open Sans" w:eastAsia="Montserrat" w:hAnsi="Open Sans" w:cs="Open Sans"/>
          <w:color w:val="auto"/>
        </w:rPr>
        <w:t xml:space="preserve">It should be remembered that the majority of people supported </w:t>
      </w:r>
      <w:r w:rsidRPr="00A125C2">
        <w:rPr>
          <w:rFonts w:ascii="Open Sans" w:eastAsia="Montserrat" w:hAnsi="Open Sans" w:cs="Open Sans"/>
          <w:color w:val="auto"/>
        </w:rPr>
        <w:t xml:space="preserve">by </w:t>
      </w:r>
      <w:sdt>
        <w:sdtPr>
          <w:rPr>
            <w:rFonts w:ascii="Open Sans" w:eastAsia="Montserrat" w:hAnsi="Open Sans" w:cs="Open Sans"/>
            <w:color w:val="auto"/>
          </w:rPr>
          <w:tag w:val="HD:1.187.0.0:4d5c8e45-5665-4349-9d59-c37538e425ba"/>
          <w:id w:val="-839853595"/>
          <w:placeholder>
            <w:docPart w:val="063E2D26FE604A6FB8BEC5479A585432"/>
          </w:placeholder>
        </w:sdtPr>
        <w:sdtEndPr/>
        <w:sdtContent>
          <w:r w:rsidR="00527F35">
            <w:rPr>
              <w:rFonts w:ascii="Open Sans" w:eastAsia="Montserrat" w:hAnsi="Open Sans" w:cs="Open Sans"/>
              <w:noProof/>
              <w:color w:val="auto"/>
            </w:rPr>
            <w:t>[</w:t>
          </w:r>
          <w:r w:rsidR="00527F35" w:rsidRPr="008C4A17">
            <w:rPr>
              <w:rFonts w:ascii="Open Sans" w:eastAsia="Montserrat" w:hAnsi="Open Sans" w:cs="Open Sans"/>
              <w:noProof/>
              <w:color w:val="0000FF"/>
            </w:rPr>
            <w:t>Company Name</w:t>
          </w:r>
          <w:r w:rsidR="00527F35">
            <w:rPr>
              <w:rFonts w:ascii="Open Sans" w:eastAsia="Montserrat" w:hAnsi="Open Sans" w:cs="Open Sans"/>
              <w:noProof/>
              <w:color w:val="auto"/>
            </w:rPr>
            <w:t>]</w:t>
          </w:r>
        </w:sdtContent>
      </w:sdt>
      <w:r w:rsidRPr="00A125C2">
        <w:rPr>
          <w:rFonts w:ascii="Open Sans" w:eastAsia="Montserrat" w:hAnsi="Open Sans" w:cs="Open Sans"/>
          <w:color w:val="auto"/>
        </w:rPr>
        <w:t xml:space="preserve"> have underlying mental and/or physical impairments. Fear and anxiety can easily manifest itself as aggression or perceived aggression.</w:t>
      </w:r>
    </w:p>
    <w:p w14:paraId="28111FF0" w14:textId="77777777" w:rsidR="002D2A3B" w:rsidRPr="00A125C2" w:rsidRDefault="002D2A3B" w:rsidP="002D2A3B">
      <w:pPr>
        <w:rPr>
          <w:rFonts w:ascii="Open Sans" w:hAnsi="Open Sans" w:cs="Open Sans"/>
          <w:color w:val="auto"/>
        </w:rPr>
      </w:pPr>
    </w:p>
    <w:p w14:paraId="3402F336" w14:textId="77777777" w:rsidR="00127C42" w:rsidRPr="00A125C2" w:rsidRDefault="008F48B6" w:rsidP="000269C5">
      <w:pPr>
        <w:pStyle w:val="Heading1"/>
      </w:pPr>
      <w:bookmarkStart w:id="6" w:name="_Toc148008181"/>
      <w:r w:rsidRPr="00A125C2">
        <w:t>Procedures</w:t>
      </w:r>
      <w:bookmarkEnd w:id="6"/>
    </w:p>
    <w:p w14:paraId="70391ADB" w14:textId="59A6F01F" w:rsidR="00785934" w:rsidRPr="00785934" w:rsidRDefault="00785934" w:rsidP="00785934">
      <w:pPr>
        <w:jc w:val="both"/>
        <w:rPr>
          <w:rFonts w:ascii="Open Sans" w:hAnsi="Open Sans" w:cs="Open Sans"/>
          <w:color w:val="auto"/>
        </w:rPr>
      </w:pPr>
      <w:r w:rsidRPr="00A125C2">
        <w:rPr>
          <w:rFonts w:ascii="Open Sans" w:hAnsi="Open Sans" w:cs="Open Sans"/>
          <w:color w:val="auto"/>
        </w:rPr>
        <w:t xml:space="preserve">Healthcare professionals are responsible for ensuring that they remain competent in the identification, assessment and management of clients who fall under the requirements of the Mental Capacity Act 2005 (MCA). All assessments and resulting actions must be clearly documented and regularly reviewed to ensure they remain current and appropriate. </w:t>
      </w:r>
      <w:sdt>
        <w:sdtPr>
          <w:rPr>
            <w:rFonts w:ascii="Open Sans" w:hAnsi="Open Sans" w:cs="Open Sans"/>
            <w:color w:val="auto"/>
          </w:rPr>
          <w:tag w:val="HD:1.187.0.0:73427c0d-eb29-45b7-bf21-c240b38ccf8d"/>
          <w:id w:val="1610316934"/>
          <w:placeholder>
            <w:docPart w:val="9B37A86494254D73B20D6F723CE9E483"/>
          </w:placeholder>
        </w:sdtPr>
        <w:sdtEndPr/>
        <w:sdtContent>
          <w:r w:rsidR="00527F35">
            <w:rPr>
              <w:rFonts w:ascii="Open Sans" w:hAnsi="Open Sans" w:cs="Open Sans"/>
              <w:noProof/>
              <w:color w:val="auto"/>
            </w:rPr>
            <w:t>[</w:t>
          </w:r>
          <w:r w:rsidR="00527F35" w:rsidRPr="008C4A17">
            <w:rPr>
              <w:rFonts w:ascii="Open Sans" w:hAnsi="Open Sans" w:cs="Open Sans"/>
              <w:noProof/>
              <w:color w:val="0000FF"/>
            </w:rPr>
            <w:t>Company Name</w:t>
          </w:r>
          <w:r w:rsidR="00527F35">
            <w:rPr>
              <w:rFonts w:ascii="Open Sans" w:hAnsi="Open Sans" w:cs="Open Sans"/>
              <w:noProof/>
              <w:color w:val="auto"/>
            </w:rPr>
            <w:t>]</w:t>
          </w:r>
        </w:sdtContent>
      </w:sdt>
      <w:r w:rsidRPr="00A125C2">
        <w:rPr>
          <w:rFonts w:ascii="Open Sans" w:hAnsi="Open Sans" w:cs="Open Sans"/>
          <w:color w:val="auto"/>
        </w:rPr>
        <w:t xml:space="preserve"> will provide </w:t>
      </w:r>
      <w:r w:rsidRPr="00A125C2">
        <w:rPr>
          <w:rFonts w:ascii="Open Sans" w:eastAsia="Times New Roman" w:hAnsi="Open Sans" w:cs="Open Sans"/>
          <w:color w:val="auto"/>
          <w:lang w:eastAsia="en-GB"/>
        </w:rPr>
        <w:t>all staff with training on the Mental</w:t>
      </w:r>
      <w:r w:rsidRPr="00785934">
        <w:rPr>
          <w:rFonts w:ascii="Open Sans" w:eastAsia="Times New Roman" w:hAnsi="Open Sans" w:cs="Open Sans"/>
          <w:color w:val="auto"/>
          <w:lang w:eastAsia="en-GB"/>
        </w:rPr>
        <w:t xml:space="preserve"> Capacity Act, the Care Act, Independent Mental Capacity Advocacy (IMCA) and Deprivation of Liberty Safeguards. Regular supervision and discussions on the following will also be encouraged:</w:t>
      </w:r>
    </w:p>
    <w:p w14:paraId="59C84542" w14:textId="77777777" w:rsidR="00785934" w:rsidRPr="00785934" w:rsidRDefault="00785934">
      <w:pPr>
        <w:pStyle w:val="ListParagraph"/>
        <w:numPr>
          <w:ilvl w:val="0"/>
          <w:numId w:val="3"/>
        </w:numPr>
        <w:jc w:val="both"/>
        <w:rPr>
          <w:rFonts w:ascii="Open Sans" w:hAnsi="Open Sans" w:cs="Open Sans"/>
          <w:color w:val="auto"/>
        </w:rPr>
      </w:pPr>
      <w:r w:rsidRPr="00785934">
        <w:rPr>
          <w:rFonts w:ascii="Open Sans" w:hAnsi="Open Sans" w:cs="Open Sans"/>
          <w:color w:val="auto"/>
        </w:rPr>
        <w:t>good safeguarding practices</w:t>
      </w:r>
    </w:p>
    <w:p w14:paraId="7315DEFF" w14:textId="77777777" w:rsidR="00785934" w:rsidRPr="00785934" w:rsidRDefault="00785934">
      <w:pPr>
        <w:pStyle w:val="ListParagraph"/>
        <w:numPr>
          <w:ilvl w:val="0"/>
          <w:numId w:val="3"/>
        </w:numPr>
        <w:jc w:val="both"/>
        <w:rPr>
          <w:rFonts w:ascii="Open Sans" w:hAnsi="Open Sans" w:cs="Open Sans"/>
          <w:color w:val="auto"/>
        </w:rPr>
      </w:pPr>
      <w:r w:rsidRPr="00785934">
        <w:rPr>
          <w:rFonts w:ascii="Open Sans" w:hAnsi="Open Sans" w:cs="Open Sans"/>
          <w:color w:val="auto"/>
        </w:rPr>
        <w:t>person-centred care and support planning</w:t>
      </w:r>
    </w:p>
    <w:p w14:paraId="2918DDAA" w14:textId="77777777" w:rsidR="00785934" w:rsidRPr="00785934" w:rsidRDefault="00785934">
      <w:pPr>
        <w:pStyle w:val="ListParagraph"/>
        <w:numPr>
          <w:ilvl w:val="0"/>
          <w:numId w:val="3"/>
        </w:numPr>
        <w:jc w:val="both"/>
        <w:rPr>
          <w:rFonts w:ascii="Open Sans" w:hAnsi="Open Sans" w:cs="Open Sans"/>
          <w:color w:val="auto"/>
        </w:rPr>
      </w:pPr>
      <w:r w:rsidRPr="00785934">
        <w:rPr>
          <w:rFonts w:ascii="Open Sans" w:hAnsi="Open Sans" w:cs="Open Sans"/>
          <w:color w:val="auto"/>
        </w:rPr>
        <w:t>good practice in challenging decisions and effective decision-making process</w:t>
      </w:r>
    </w:p>
    <w:p w14:paraId="39FC9481" w14:textId="77777777" w:rsidR="00785934" w:rsidRPr="00785934" w:rsidRDefault="00785934">
      <w:pPr>
        <w:pStyle w:val="ListParagraph"/>
        <w:numPr>
          <w:ilvl w:val="0"/>
          <w:numId w:val="3"/>
        </w:numPr>
        <w:jc w:val="both"/>
        <w:rPr>
          <w:rFonts w:ascii="Open Sans" w:hAnsi="Open Sans" w:cs="Open Sans"/>
          <w:color w:val="auto"/>
        </w:rPr>
      </w:pPr>
      <w:r w:rsidRPr="00785934">
        <w:rPr>
          <w:rFonts w:ascii="Open Sans" w:hAnsi="Open Sans" w:cs="Open Sans"/>
          <w:color w:val="auto"/>
        </w:rPr>
        <w:t>how to effectively support an individual who is having trouble with decision-making.</w:t>
      </w:r>
    </w:p>
    <w:p w14:paraId="29D9F939" w14:textId="77777777" w:rsidR="003407E1" w:rsidRPr="002B681F" w:rsidRDefault="003407E1" w:rsidP="003407E1">
      <w:pPr>
        <w:rPr>
          <w:rFonts w:ascii="Open Sans" w:hAnsi="Open Sans" w:cs="Open Sans"/>
          <w:color w:val="auto"/>
        </w:rPr>
      </w:pPr>
    </w:p>
    <w:p w14:paraId="2A3AC9D0" w14:textId="77777777" w:rsidR="00127C42" w:rsidRPr="002B681F" w:rsidRDefault="00377025" w:rsidP="000269C5">
      <w:pPr>
        <w:pStyle w:val="Heading1"/>
      </w:pPr>
      <w:bookmarkStart w:id="7" w:name="_Toc148008182"/>
      <w:r>
        <w:lastRenderedPageBreak/>
        <w:t>Assault</w:t>
      </w:r>
      <w:bookmarkEnd w:id="7"/>
    </w:p>
    <w:p w14:paraId="2C5CFCB1" w14:textId="77777777" w:rsidR="00377025" w:rsidRPr="00377025" w:rsidRDefault="00377025" w:rsidP="00377025">
      <w:pPr>
        <w:pBdr>
          <w:top w:val="nil"/>
          <w:left w:val="nil"/>
          <w:bottom w:val="nil"/>
          <w:right w:val="nil"/>
          <w:between w:val="nil"/>
        </w:pBdr>
        <w:jc w:val="both"/>
        <w:rPr>
          <w:rFonts w:ascii="Open Sans" w:eastAsia="Montserrat" w:hAnsi="Open Sans" w:cs="Montserrat"/>
          <w:color w:val="000000"/>
        </w:rPr>
      </w:pPr>
      <w:r w:rsidRPr="00377025">
        <w:rPr>
          <w:rFonts w:ascii="Open Sans" w:eastAsia="Montserrat" w:hAnsi="Open Sans" w:cs="Montserrat"/>
          <w:color w:val="000000"/>
        </w:rPr>
        <w:t>Assault is an extreme form of conflict and can be distinguished between physical and non-physical assault.</w:t>
      </w:r>
    </w:p>
    <w:p w14:paraId="0656DAC3" w14:textId="77777777" w:rsidR="00377025" w:rsidRPr="00377025" w:rsidRDefault="00377025" w:rsidP="00377025">
      <w:pPr>
        <w:pBdr>
          <w:top w:val="nil"/>
          <w:left w:val="nil"/>
          <w:bottom w:val="nil"/>
          <w:right w:val="nil"/>
          <w:between w:val="nil"/>
        </w:pBdr>
        <w:jc w:val="both"/>
        <w:rPr>
          <w:rFonts w:ascii="Open Sans" w:eastAsia="Montserrat" w:hAnsi="Open Sans" w:cs="Montserrat"/>
          <w:color w:val="000000"/>
        </w:rPr>
      </w:pPr>
      <w:r w:rsidRPr="00377025">
        <w:rPr>
          <w:rFonts w:ascii="Open Sans" w:eastAsia="Montserrat" w:hAnsi="Open Sans" w:cs="Montserrat"/>
          <w:color w:val="000000"/>
        </w:rPr>
        <w:t>The ‘assault cycle’ (Kaplan and Wheeler 1983) is a model that helps to identify:</w:t>
      </w:r>
    </w:p>
    <w:p w14:paraId="4D1310C1" w14:textId="24DDA3EB" w:rsidR="00377025" w:rsidRPr="00377025" w:rsidRDefault="00377025">
      <w:pPr>
        <w:numPr>
          <w:ilvl w:val="0"/>
          <w:numId w:val="6"/>
        </w:numPr>
        <w:pBdr>
          <w:top w:val="nil"/>
          <w:left w:val="nil"/>
          <w:bottom w:val="nil"/>
          <w:right w:val="nil"/>
          <w:between w:val="nil"/>
        </w:pBdr>
        <w:spacing w:after="0" w:line="276" w:lineRule="auto"/>
        <w:contextualSpacing/>
        <w:jc w:val="both"/>
        <w:rPr>
          <w:rFonts w:ascii="Open Sans" w:eastAsia="Montserrat" w:hAnsi="Open Sans" w:cs="Montserrat"/>
          <w:color w:val="000000"/>
        </w:rPr>
      </w:pPr>
      <w:r w:rsidRPr="00377025">
        <w:rPr>
          <w:rFonts w:ascii="Open Sans" w:eastAsia="Montserrat" w:hAnsi="Open Sans" w:cs="Montserrat"/>
          <w:color w:val="000000"/>
        </w:rPr>
        <w:t>Why the assault has occurred</w:t>
      </w:r>
      <w:r w:rsidR="006A6E12">
        <w:rPr>
          <w:rFonts w:ascii="Open Sans" w:eastAsia="Montserrat" w:hAnsi="Open Sans" w:cs="Montserrat"/>
          <w:color w:val="000000"/>
        </w:rPr>
        <w:t>;</w:t>
      </w:r>
      <w:r w:rsidRPr="00377025">
        <w:rPr>
          <w:rFonts w:ascii="Open Sans" w:eastAsia="Montserrat" w:hAnsi="Open Sans" w:cs="Montserrat"/>
          <w:color w:val="000000"/>
        </w:rPr>
        <w:t xml:space="preserve"> </w:t>
      </w:r>
    </w:p>
    <w:p w14:paraId="6F769281" w14:textId="710C687C" w:rsidR="00377025" w:rsidRPr="00377025" w:rsidRDefault="00377025">
      <w:pPr>
        <w:numPr>
          <w:ilvl w:val="0"/>
          <w:numId w:val="6"/>
        </w:numPr>
        <w:pBdr>
          <w:top w:val="nil"/>
          <w:left w:val="nil"/>
          <w:bottom w:val="nil"/>
          <w:right w:val="nil"/>
          <w:between w:val="nil"/>
        </w:pBdr>
        <w:spacing w:after="0" w:line="276" w:lineRule="auto"/>
        <w:contextualSpacing/>
        <w:jc w:val="both"/>
        <w:rPr>
          <w:rFonts w:ascii="Open Sans" w:eastAsia="Montserrat" w:hAnsi="Open Sans" w:cs="Montserrat"/>
          <w:color w:val="000000"/>
        </w:rPr>
      </w:pPr>
      <w:r w:rsidRPr="00377025">
        <w:rPr>
          <w:rFonts w:ascii="Open Sans" w:hAnsi="Open Sans"/>
          <w:noProof/>
          <w:color w:val="auto"/>
        </w:rPr>
        <w:drawing>
          <wp:anchor distT="0" distB="0" distL="114300" distR="114300" simplePos="0" relativeHeight="251658251" behindDoc="1" locked="0" layoutInCell="1" allowOverlap="1" wp14:anchorId="658D3C6E" wp14:editId="765424CB">
            <wp:simplePos x="0" y="0"/>
            <wp:positionH relativeFrom="column">
              <wp:posOffset>2696845</wp:posOffset>
            </wp:positionH>
            <wp:positionV relativeFrom="paragraph">
              <wp:posOffset>191770</wp:posOffset>
            </wp:positionV>
            <wp:extent cx="3065145" cy="1847850"/>
            <wp:effectExtent l="0" t="0" r="1905" b="0"/>
            <wp:wrapTight wrapText="bothSides">
              <wp:wrapPolygon edited="0">
                <wp:start x="0" y="0"/>
                <wp:lineTo x="0" y="21377"/>
                <wp:lineTo x="21479" y="21377"/>
                <wp:lineTo x="21479" y="0"/>
                <wp:lineTo x="0" y="0"/>
              </wp:wrapPolygon>
            </wp:wrapTight>
            <wp:docPr id="4" name="Picture 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3065145" cy="1847850"/>
                    </a:xfrm>
                    <a:prstGeom prst="rect">
                      <a:avLst/>
                    </a:prstGeom>
                  </pic:spPr>
                </pic:pic>
              </a:graphicData>
            </a:graphic>
            <wp14:sizeRelH relativeFrom="page">
              <wp14:pctWidth>0</wp14:pctWidth>
            </wp14:sizeRelH>
            <wp14:sizeRelV relativeFrom="page">
              <wp14:pctHeight>0</wp14:pctHeight>
            </wp14:sizeRelV>
          </wp:anchor>
        </w:drawing>
      </w:r>
      <w:r w:rsidRPr="00377025">
        <w:rPr>
          <w:rFonts w:ascii="Open Sans" w:eastAsia="Montserrat" w:hAnsi="Open Sans" w:cs="Montserrat"/>
          <w:color w:val="000000"/>
        </w:rPr>
        <w:t>The most appropriate type of intervention</w:t>
      </w:r>
      <w:r w:rsidR="006A6E12">
        <w:rPr>
          <w:rFonts w:ascii="Open Sans" w:eastAsia="Montserrat" w:hAnsi="Open Sans" w:cs="Montserrat"/>
          <w:color w:val="000000"/>
        </w:rPr>
        <w:t>.</w:t>
      </w:r>
    </w:p>
    <w:p w14:paraId="32DF4943" w14:textId="77777777" w:rsidR="00377025" w:rsidRPr="00377025" w:rsidRDefault="00377025" w:rsidP="00377025">
      <w:pPr>
        <w:pBdr>
          <w:top w:val="nil"/>
          <w:left w:val="nil"/>
          <w:bottom w:val="nil"/>
          <w:right w:val="nil"/>
          <w:between w:val="nil"/>
        </w:pBdr>
        <w:spacing w:after="0" w:line="276" w:lineRule="auto"/>
        <w:ind w:left="1080"/>
        <w:contextualSpacing/>
        <w:jc w:val="both"/>
        <w:rPr>
          <w:rFonts w:ascii="Open Sans" w:eastAsia="Montserrat" w:hAnsi="Open Sans" w:cs="Montserrat"/>
          <w:color w:val="000000"/>
        </w:rPr>
      </w:pPr>
    </w:p>
    <w:p w14:paraId="3B0A667B" w14:textId="77777777" w:rsidR="00377025" w:rsidRPr="00377025" w:rsidRDefault="00377025" w:rsidP="00377025">
      <w:pPr>
        <w:pBdr>
          <w:top w:val="nil"/>
          <w:left w:val="nil"/>
          <w:bottom w:val="nil"/>
          <w:right w:val="nil"/>
          <w:between w:val="nil"/>
        </w:pBdr>
        <w:jc w:val="both"/>
        <w:rPr>
          <w:rFonts w:ascii="Open Sans" w:eastAsia="Montserrat" w:hAnsi="Open Sans" w:cs="Montserrat"/>
          <w:color w:val="000000"/>
        </w:rPr>
      </w:pPr>
      <w:r w:rsidRPr="00377025">
        <w:rPr>
          <w:rFonts w:ascii="Open Sans" w:eastAsia="Montserrat" w:hAnsi="Open Sans" w:cs="Montserrat"/>
          <w:color w:val="000000"/>
        </w:rPr>
        <w:t>It is made up of the following 5 phases:</w:t>
      </w:r>
    </w:p>
    <w:p w14:paraId="190A600B" w14:textId="77777777" w:rsidR="00377025" w:rsidRPr="00377025" w:rsidRDefault="00377025">
      <w:pPr>
        <w:numPr>
          <w:ilvl w:val="0"/>
          <w:numId w:val="5"/>
        </w:numPr>
        <w:pBdr>
          <w:top w:val="nil"/>
          <w:left w:val="nil"/>
          <w:bottom w:val="nil"/>
          <w:right w:val="nil"/>
          <w:between w:val="nil"/>
        </w:pBdr>
        <w:spacing w:after="0" w:line="276" w:lineRule="auto"/>
        <w:contextualSpacing/>
        <w:jc w:val="both"/>
        <w:rPr>
          <w:rFonts w:ascii="Open Sans" w:eastAsia="Montserrat" w:hAnsi="Open Sans" w:cs="Montserrat"/>
          <w:color w:val="000000"/>
        </w:rPr>
      </w:pPr>
      <w:r w:rsidRPr="00377025">
        <w:rPr>
          <w:rFonts w:ascii="Open Sans" w:eastAsia="Montserrat" w:hAnsi="Open Sans" w:cs="Montserrat"/>
          <w:color w:val="000000"/>
        </w:rPr>
        <w:t>The trigger phase;</w:t>
      </w:r>
    </w:p>
    <w:p w14:paraId="3E1333ED" w14:textId="77777777" w:rsidR="00377025" w:rsidRPr="00377025" w:rsidRDefault="00377025">
      <w:pPr>
        <w:numPr>
          <w:ilvl w:val="0"/>
          <w:numId w:val="5"/>
        </w:numPr>
        <w:pBdr>
          <w:top w:val="nil"/>
          <w:left w:val="nil"/>
          <w:bottom w:val="nil"/>
          <w:right w:val="nil"/>
          <w:between w:val="nil"/>
        </w:pBdr>
        <w:spacing w:after="0" w:line="276" w:lineRule="auto"/>
        <w:contextualSpacing/>
        <w:jc w:val="both"/>
        <w:rPr>
          <w:rFonts w:ascii="Open Sans" w:eastAsia="Montserrat" w:hAnsi="Open Sans" w:cs="Montserrat"/>
          <w:color w:val="000000"/>
        </w:rPr>
      </w:pPr>
      <w:r w:rsidRPr="00377025">
        <w:rPr>
          <w:rFonts w:ascii="Open Sans" w:eastAsia="Montserrat" w:hAnsi="Open Sans" w:cs="Montserrat"/>
          <w:color w:val="000000"/>
        </w:rPr>
        <w:t>The escalation phase;</w:t>
      </w:r>
      <w:r w:rsidRPr="00377025">
        <w:rPr>
          <w:rFonts w:ascii="Open Sans" w:hAnsi="Open Sans"/>
          <w:color w:val="auto"/>
        </w:rPr>
        <w:t xml:space="preserve"> </w:t>
      </w:r>
    </w:p>
    <w:p w14:paraId="01BBF234" w14:textId="77777777" w:rsidR="00377025" w:rsidRPr="00377025" w:rsidRDefault="00377025">
      <w:pPr>
        <w:numPr>
          <w:ilvl w:val="0"/>
          <w:numId w:val="5"/>
        </w:numPr>
        <w:pBdr>
          <w:top w:val="nil"/>
          <w:left w:val="nil"/>
          <w:bottom w:val="nil"/>
          <w:right w:val="nil"/>
          <w:between w:val="nil"/>
        </w:pBdr>
        <w:spacing w:after="0" w:line="276" w:lineRule="auto"/>
        <w:contextualSpacing/>
        <w:jc w:val="both"/>
        <w:rPr>
          <w:rFonts w:ascii="Open Sans" w:eastAsia="Montserrat" w:hAnsi="Open Sans" w:cs="Montserrat"/>
          <w:color w:val="000000"/>
        </w:rPr>
      </w:pPr>
      <w:r w:rsidRPr="00377025">
        <w:rPr>
          <w:rFonts w:ascii="Open Sans" w:eastAsia="Montserrat" w:hAnsi="Open Sans" w:cs="Montserrat"/>
          <w:color w:val="000000"/>
        </w:rPr>
        <w:t>The crisis phase;</w:t>
      </w:r>
    </w:p>
    <w:p w14:paraId="224765F9" w14:textId="77777777" w:rsidR="00377025" w:rsidRPr="00377025" w:rsidRDefault="00377025">
      <w:pPr>
        <w:numPr>
          <w:ilvl w:val="0"/>
          <w:numId w:val="5"/>
        </w:numPr>
        <w:pBdr>
          <w:top w:val="nil"/>
          <w:left w:val="nil"/>
          <w:bottom w:val="nil"/>
          <w:right w:val="nil"/>
          <w:between w:val="nil"/>
        </w:pBdr>
        <w:spacing w:after="0" w:line="276" w:lineRule="auto"/>
        <w:contextualSpacing/>
        <w:jc w:val="both"/>
        <w:rPr>
          <w:rFonts w:ascii="Open Sans" w:eastAsia="Montserrat" w:hAnsi="Open Sans" w:cs="Montserrat"/>
          <w:color w:val="000000"/>
        </w:rPr>
      </w:pPr>
      <w:r w:rsidRPr="00377025">
        <w:rPr>
          <w:rFonts w:ascii="Open Sans" w:eastAsia="Montserrat" w:hAnsi="Open Sans" w:cs="Montserrat"/>
          <w:color w:val="000000"/>
        </w:rPr>
        <w:t>The plateau or recovery phase;</w:t>
      </w:r>
    </w:p>
    <w:p w14:paraId="281FB3F6" w14:textId="04114055" w:rsidR="00377025" w:rsidRPr="00377025" w:rsidRDefault="00377025">
      <w:pPr>
        <w:numPr>
          <w:ilvl w:val="0"/>
          <w:numId w:val="5"/>
        </w:numPr>
        <w:pBdr>
          <w:top w:val="nil"/>
          <w:left w:val="nil"/>
          <w:bottom w:val="nil"/>
          <w:right w:val="nil"/>
          <w:between w:val="nil"/>
        </w:pBdr>
        <w:spacing w:after="0" w:line="276" w:lineRule="auto"/>
        <w:contextualSpacing/>
        <w:jc w:val="both"/>
        <w:rPr>
          <w:rFonts w:ascii="Open Sans" w:eastAsia="Montserrat" w:hAnsi="Open Sans" w:cs="Montserrat"/>
          <w:color w:val="000000"/>
        </w:rPr>
      </w:pPr>
      <w:r w:rsidRPr="00377025">
        <w:rPr>
          <w:rFonts w:ascii="Open Sans" w:eastAsia="Montserrat" w:hAnsi="Open Sans" w:cs="Montserrat"/>
          <w:color w:val="000000"/>
        </w:rPr>
        <w:t>The post crisis depression phase</w:t>
      </w:r>
      <w:r w:rsidR="006A6E12">
        <w:rPr>
          <w:rFonts w:ascii="Open Sans" w:eastAsia="Montserrat" w:hAnsi="Open Sans" w:cs="Montserrat"/>
          <w:color w:val="000000"/>
        </w:rPr>
        <w:t>.</w:t>
      </w:r>
    </w:p>
    <w:p w14:paraId="6347BF2E" w14:textId="77777777" w:rsidR="00377025" w:rsidRPr="00377025" w:rsidRDefault="00377025" w:rsidP="00377025">
      <w:pPr>
        <w:pBdr>
          <w:top w:val="nil"/>
          <w:left w:val="nil"/>
          <w:bottom w:val="nil"/>
          <w:right w:val="nil"/>
          <w:between w:val="nil"/>
        </w:pBdr>
        <w:jc w:val="both"/>
        <w:rPr>
          <w:rFonts w:ascii="Open Sans" w:eastAsia="Montserrat" w:hAnsi="Open Sans" w:cs="Montserrat"/>
          <w:color w:val="000000"/>
        </w:rPr>
      </w:pPr>
    </w:p>
    <w:p w14:paraId="4CB46611" w14:textId="3BCDC3B8" w:rsidR="00377025" w:rsidRPr="00377025" w:rsidRDefault="00377025" w:rsidP="006A6E12">
      <w:pPr>
        <w:pBdr>
          <w:top w:val="nil"/>
          <w:left w:val="nil"/>
          <w:bottom w:val="nil"/>
          <w:right w:val="nil"/>
          <w:between w:val="nil"/>
        </w:pBdr>
        <w:jc w:val="both"/>
        <w:rPr>
          <w:rFonts w:ascii="Open Sans" w:eastAsia="Montserrat" w:hAnsi="Open Sans" w:cs="Montserrat"/>
          <w:color w:val="000000"/>
        </w:rPr>
      </w:pPr>
      <w:r w:rsidRPr="00377025">
        <w:rPr>
          <w:rFonts w:ascii="Open Sans" w:eastAsia="Montserrat" w:hAnsi="Open Sans" w:cs="Montserrat"/>
          <w:color w:val="000000"/>
        </w:rPr>
        <w:t xml:space="preserve">The trigger phase is the event which sets off the anger reaction. The event is seen as threatening to the individual and starts of the chain of angry responses. The person may exhibit changes in their ‘baseline’ behaviour or mood and appear upset, angry, withdrawn or demanding. At this stage it is still possible to intervene to calm the person down or for the person to calm himself or herself down. </w:t>
      </w:r>
    </w:p>
    <w:p w14:paraId="3FBC6D46" w14:textId="77777777" w:rsidR="00377025" w:rsidRPr="00377025" w:rsidRDefault="00377025" w:rsidP="00377025">
      <w:pPr>
        <w:pBdr>
          <w:top w:val="nil"/>
          <w:left w:val="nil"/>
          <w:bottom w:val="nil"/>
          <w:right w:val="nil"/>
          <w:between w:val="nil"/>
        </w:pBdr>
        <w:jc w:val="both"/>
        <w:rPr>
          <w:rFonts w:ascii="Open Sans" w:eastAsia="Montserrat" w:hAnsi="Open Sans" w:cs="Montserrat"/>
          <w:color w:val="000000"/>
        </w:rPr>
      </w:pPr>
      <w:r w:rsidRPr="00377025">
        <w:rPr>
          <w:rFonts w:ascii="Open Sans" w:eastAsia="Montserrat" w:hAnsi="Open Sans" w:cs="Montserrat"/>
          <w:color w:val="000000"/>
        </w:rPr>
        <w:t xml:space="preserve">The escalation phase is where the individual progresses to the point where they show signs of clear agitation. Adrenaline is building up in the body, which interferes with the ability to think and react rationally. Once this stage has been reached there is less chance of calming the person down, as this is the phase where the body prepares for fight or flight. </w:t>
      </w:r>
    </w:p>
    <w:p w14:paraId="3AB8DAC4" w14:textId="77777777" w:rsidR="00377025" w:rsidRPr="00377025" w:rsidRDefault="00377025" w:rsidP="00377025">
      <w:pPr>
        <w:pBdr>
          <w:top w:val="nil"/>
          <w:left w:val="nil"/>
          <w:bottom w:val="nil"/>
          <w:right w:val="nil"/>
          <w:between w:val="nil"/>
        </w:pBdr>
        <w:jc w:val="both"/>
        <w:rPr>
          <w:rFonts w:ascii="Open Sans" w:eastAsia="Montserrat" w:hAnsi="Open Sans" w:cs="Montserrat"/>
          <w:color w:val="000000"/>
        </w:rPr>
      </w:pPr>
      <w:r w:rsidRPr="00377025">
        <w:rPr>
          <w:rFonts w:ascii="Open Sans" w:eastAsia="Montserrat" w:hAnsi="Open Sans" w:cs="Montserrat"/>
          <w:color w:val="000000"/>
        </w:rPr>
        <w:t>In the crisis phase an individual is now definitely out of control or physically threatening. At this point the safety of others is jeopardised. They are unlikely or unable to respond to calming techniques and may find it very difficult to respond to others once this phase has been reached.</w:t>
      </w:r>
    </w:p>
    <w:p w14:paraId="60AD5DDA" w14:textId="77777777" w:rsidR="00377025" w:rsidRPr="00377025" w:rsidRDefault="00377025" w:rsidP="00377025">
      <w:pPr>
        <w:pBdr>
          <w:top w:val="nil"/>
          <w:left w:val="nil"/>
          <w:bottom w:val="nil"/>
          <w:right w:val="nil"/>
          <w:between w:val="nil"/>
        </w:pBdr>
        <w:jc w:val="both"/>
        <w:rPr>
          <w:rFonts w:ascii="Open Sans" w:eastAsia="Montserrat" w:hAnsi="Open Sans" w:cs="Montserrat"/>
          <w:color w:val="000000"/>
        </w:rPr>
      </w:pPr>
      <w:r w:rsidRPr="00377025">
        <w:rPr>
          <w:rFonts w:ascii="Open Sans" w:eastAsia="Montserrat" w:hAnsi="Open Sans" w:cs="Montserrat"/>
          <w:color w:val="000000"/>
        </w:rPr>
        <w:t xml:space="preserve"> In the recovery phase the individual returns to baseline behaviour and mood. Heightened adrenaline remains in the body for at least 90 minutes and can last up to 3 days, causing an individual to react more forcefully if provoked or if demands are placed upon them.</w:t>
      </w:r>
    </w:p>
    <w:p w14:paraId="75F66D6D" w14:textId="77777777" w:rsidR="00377025" w:rsidRDefault="00377025" w:rsidP="00377025">
      <w:pPr>
        <w:pBdr>
          <w:top w:val="nil"/>
          <w:left w:val="nil"/>
          <w:bottom w:val="nil"/>
          <w:right w:val="nil"/>
          <w:between w:val="nil"/>
        </w:pBdr>
        <w:jc w:val="both"/>
        <w:rPr>
          <w:rFonts w:ascii="Open Sans" w:eastAsia="Montserrat" w:hAnsi="Open Sans" w:cs="Montserrat"/>
          <w:color w:val="000000"/>
        </w:rPr>
      </w:pPr>
      <w:r w:rsidRPr="00377025">
        <w:rPr>
          <w:rFonts w:ascii="Open Sans" w:eastAsia="Montserrat" w:hAnsi="Open Sans" w:cs="Montserrat"/>
          <w:color w:val="000000"/>
        </w:rPr>
        <w:t xml:space="preserve"> In the post-crisis depression phase an individual’s ability to think clearly begins to return and the person may feel guilty about what has happened. </w:t>
      </w:r>
    </w:p>
    <w:p w14:paraId="2040A2C4" w14:textId="77777777" w:rsidR="00527F35" w:rsidRPr="00377025" w:rsidRDefault="00527F35" w:rsidP="00377025">
      <w:pPr>
        <w:pBdr>
          <w:top w:val="nil"/>
          <w:left w:val="nil"/>
          <w:bottom w:val="nil"/>
          <w:right w:val="nil"/>
          <w:between w:val="nil"/>
        </w:pBdr>
        <w:jc w:val="both"/>
        <w:rPr>
          <w:rFonts w:ascii="Open Sans" w:eastAsia="Montserrat" w:hAnsi="Open Sans" w:cs="Montserrat"/>
          <w:color w:val="000000"/>
        </w:rPr>
      </w:pPr>
    </w:p>
    <w:p w14:paraId="09D0EAC2" w14:textId="77777777" w:rsidR="00127C42" w:rsidRPr="002B681F" w:rsidRDefault="00377025" w:rsidP="000269C5">
      <w:pPr>
        <w:pStyle w:val="Heading1"/>
      </w:pPr>
      <w:bookmarkStart w:id="8" w:name="_Toc148008183"/>
      <w:r>
        <w:t>Communication</w:t>
      </w:r>
      <w:bookmarkEnd w:id="8"/>
    </w:p>
    <w:p w14:paraId="2ECAC734" w14:textId="77777777" w:rsidR="00F00735" w:rsidRPr="002D4593" w:rsidRDefault="00F00735" w:rsidP="002D4593">
      <w:pPr>
        <w:pBdr>
          <w:top w:val="nil"/>
          <w:left w:val="nil"/>
          <w:bottom w:val="nil"/>
          <w:right w:val="nil"/>
          <w:between w:val="nil"/>
        </w:pBdr>
        <w:jc w:val="both"/>
        <w:rPr>
          <w:rFonts w:ascii="Open Sans" w:eastAsia="Montserrat" w:hAnsi="Open Sans" w:cs="Montserrat"/>
          <w:color w:val="000000"/>
        </w:rPr>
      </w:pPr>
      <w:r w:rsidRPr="002D4593">
        <w:rPr>
          <w:rFonts w:ascii="Open Sans" w:eastAsia="Montserrat" w:hAnsi="Open Sans" w:cs="Montserrat"/>
          <w:color w:val="000000"/>
        </w:rPr>
        <w:t>There are three main forms of communication:</w:t>
      </w:r>
    </w:p>
    <w:p w14:paraId="3448EE9B" w14:textId="77777777" w:rsidR="00F00735" w:rsidRPr="002D4593" w:rsidRDefault="00F00735">
      <w:pPr>
        <w:pStyle w:val="ListParagraph"/>
        <w:numPr>
          <w:ilvl w:val="0"/>
          <w:numId w:val="10"/>
        </w:numPr>
        <w:pBdr>
          <w:top w:val="nil"/>
          <w:left w:val="nil"/>
          <w:bottom w:val="nil"/>
          <w:right w:val="nil"/>
          <w:between w:val="nil"/>
        </w:pBdr>
        <w:jc w:val="both"/>
        <w:rPr>
          <w:rFonts w:ascii="Open Sans" w:eastAsia="Montserrat" w:hAnsi="Open Sans" w:cs="Montserrat"/>
          <w:color w:val="000000"/>
        </w:rPr>
      </w:pPr>
      <w:r w:rsidRPr="002D4593">
        <w:rPr>
          <w:rFonts w:ascii="Open Sans" w:eastAsia="Montserrat" w:hAnsi="Open Sans" w:cs="Montserrat"/>
          <w:color w:val="000000"/>
        </w:rPr>
        <w:t xml:space="preserve">Verbal communication is the spoken or written word </w:t>
      </w:r>
    </w:p>
    <w:p w14:paraId="6CF68C8B" w14:textId="77777777" w:rsidR="00F00735" w:rsidRPr="002D4593" w:rsidRDefault="00F00735">
      <w:pPr>
        <w:pStyle w:val="ListParagraph"/>
        <w:numPr>
          <w:ilvl w:val="0"/>
          <w:numId w:val="10"/>
        </w:numPr>
        <w:pBdr>
          <w:top w:val="nil"/>
          <w:left w:val="nil"/>
          <w:bottom w:val="nil"/>
          <w:right w:val="nil"/>
          <w:between w:val="nil"/>
        </w:pBdr>
        <w:jc w:val="both"/>
        <w:rPr>
          <w:rFonts w:ascii="Open Sans" w:eastAsia="Montserrat" w:hAnsi="Open Sans" w:cs="Montserrat"/>
          <w:color w:val="000000"/>
        </w:rPr>
      </w:pPr>
      <w:r w:rsidRPr="002D4593">
        <w:rPr>
          <w:rFonts w:ascii="Open Sans" w:eastAsia="Montserrat" w:hAnsi="Open Sans" w:cs="Montserrat"/>
          <w:color w:val="000000"/>
        </w:rPr>
        <w:t xml:space="preserve">Para-verbal communication builds on verbal communication and underlines the message being set using vocal emphasis through tone pitch and volume. </w:t>
      </w:r>
    </w:p>
    <w:p w14:paraId="497AA156" w14:textId="77777777" w:rsidR="00F00735" w:rsidRPr="002D4593" w:rsidRDefault="00F00735">
      <w:pPr>
        <w:pStyle w:val="ListParagraph"/>
        <w:numPr>
          <w:ilvl w:val="0"/>
          <w:numId w:val="10"/>
        </w:numPr>
        <w:pBdr>
          <w:top w:val="nil"/>
          <w:left w:val="nil"/>
          <w:bottom w:val="nil"/>
          <w:right w:val="nil"/>
          <w:between w:val="nil"/>
        </w:pBdr>
        <w:jc w:val="both"/>
        <w:rPr>
          <w:rFonts w:ascii="Open Sans" w:eastAsia="Montserrat" w:hAnsi="Open Sans" w:cs="Montserrat"/>
          <w:color w:val="000000"/>
        </w:rPr>
      </w:pPr>
      <w:r w:rsidRPr="002D4593">
        <w:rPr>
          <w:rFonts w:ascii="Open Sans" w:eastAsia="Montserrat" w:hAnsi="Open Sans" w:cs="Montserrat"/>
          <w:color w:val="000000"/>
        </w:rPr>
        <w:t xml:space="preserve">Non-verbal communication is the means by which messages are sent using more physical means, facial expression, eye movement and physical gestures including crossed or uncrossed arms or legs and posture. </w:t>
      </w:r>
    </w:p>
    <w:p w14:paraId="008C4F5D" w14:textId="77777777" w:rsidR="00F00735" w:rsidRPr="00F00735" w:rsidRDefault="00F00735" w:rsidP="002D4593">
      <w:pPr>
        <w:pBdr>
          <w:top w:val="nil"/>
          <w:left w:val="nil"/>
          <w:bottom w:val="nil"/>
          <w:right w:val="nil"/>
          <w:between w:val="nil"/>
        </w:pBdr>
        <w:jc w:val="both"/>
        <w:rPr>
          <w:rFonts w:ascii="Open Sans" w:eastAsia="Montserrat" w:hAnsi="Open Sans" w:cs="Montserrat"/>
          <w:color w:val="000000"/>
        </w:rPr>
      </w:pPr>
      <w:r w:rsidRPr="00F00735">
        <w:rPr>
          <w:rFonts w:ascii="Open Sans" w:eastAsia="Montserrat" w:hAnsi="Open Sans" w:cs="Montserrat"/>
          <w:color w:val="000000"/>
        </w:rPr>
        <w:t>The importance of body language is often overlooked. It is a key part of good communication. Body language can be used to build rapport and reduce conflict. The simplest way to quickly resolve conflict is to find out what the person wants and to provide it for them. This is of course not always realistic. To find out what an individual wants, they should be asked. Their reply should be listened to, and body language used to build a rapport with them. The simple tips below should be followed:</w:t>
      </w:r>
    </w:p>
    <w:p w14:paraId="21CD6493" w14:textId="1C9393C2" w:rsidR="00F00735" w:rsidRPr="002D4593" w:rsidRDefault="00F00735">
      <w:pPr>
        <w:pStyle w:val="ListParagraph"/>
        <w:numPr>
          <w:ilvl w:val="0"/>
          <w:numId w:val="11"/>
        </w:numPr>
        <w:pBdr>
          <w:top w:val="nil"/>
          <w:left w:val="nil"/>
          <w:bottom w:val="nil"/>
          <w:right w:val="nil"/>
          <w:between w:val="nil"/>
        </w:pBdr>
        <w:jc w:val="both"/>
        <w:rPr>
          <w:rFonts w:ascii="Open Sans" w:eastAsia="Montserrat" w:hAnsi="Open Sans" w:cs="Montserrat"/>
          <w:color w:val="000000"/>
        </w:rPr>
      </w:pPr>
      <w:r w:rsidRPr="002D4593">
        <w:rPr>
          <w:rFonts w:ascii="Open Sans" w:eastAsia="Montserrat" w:hAnsi="Open Sans" w:cs="Montserrat"/>
          <w:color w:val="000000"/>
        </w:rPr>
        <w:t>Keeping body language relaxed and open</w:t>
      </w:r>
      <w:r w:rsidR="00935A44">
        <w:rPr>
          <w:rFonts w:ascii="Open Sans" w:eastAsia="Montserrat" w:hAnsi="Open Sans" w:cs="Montserrat"/>
          <w:color w:val="000000"/>
        </w:rPr>
        <w:t>.</w:t>
      </w:r>
    </w:p>
    <w:p w14:paraId="5F98214F" w14:textId="64984381" w:rsidR="00F00735" w:rsidRPr="002D4593" w:rsidRDefault="00F00735">
      <w:pPr>
        <w:pStyle w:val="ListParagraph"/>
        <w:numPr>
          <w:ilvl w:val="0"/>
          <w:numId w:val="11"/>
        </w:numPr>
        <w:pBdr>
          <w:top w:val="nil"/>
          <w:left w:val="nil"/>
          <w:bottom w:val="nil"/>
          <w:right w:val="nil"/>
          <w:between w:val="nil"/>
        </w:pBdr>
        <w:jc w:val="both"/>
        <w:rPr>
          <w:rFonts w:ascii="Open Sans" w:eastAsia="Montserrat" w:hAnsi="Open Sans" w:cs="Montserrat"/>
          <w:color w:val="000000"/>
        </w:rPr>
      </w:pPr>
      <w:r w:rsidRPr="002D4593">
        <w:rPr>
          <w:rFonts w:ascii="Open Sans" w:eastAsia="Montserrat" w:hAnsi="Open Sans" w:cs="Montserrat"/>
          <w:color w:val="000000"/>
        </w:rPr>
        <w:t>Using open hand gestures</w:t>
      </w:r>
      <w:r w:rsidR="00935A44">
        <w:rPr>
          <w:rFonts w:ascii="Open Sans" w:eastAsia="Montserrat" w:hAnsi="Open Sans" w:cs="Montserrat"/>
          <w:color w:val="000000"/>
        </w:rPr>
        <w:t>.</w:t>
      </w:r>
    </w:p>
    <w:p w14:paraId="6A42CB18" w14:textId="5FB97B46" w:rsidR="00F00735" w:rsidRPr="002D4593" w:rsidRDefault="00F00735">
      <w:pPr>
        <w:pStyle w:val="ListParagraph"/>
        <w:numPr>
          <w:ilvl w:val="0"/>
          <w:numId w:val="11"/>
        </w:numPr>
        <w:pBdr>
          <w:top w:val="nil"/>
          <w:left w:val="nil"/>
          <w:bottom w:val="nil"/>
          <w:right w:val="nil"/>
          <w:between w:val="nil"/>
        </w:pBdr>
        <w:jc w:val="both"/>
        <w:rPr>
          <w:rFonts w:ascii="Open Sans" w:eastAsia="Montserrat" w:hAnsi="Open Sans" w:cs="Montserrat"/>
          <w:color w:val="000000"/>
        </w:rPr>
      </w:pPr>
      <w:r w:rsidRPr="002D4593">
        <w:rPr>
          <w:rFonts w:ascii="Open Sans" w:eastAsia="Montserrat" w:hAnsi="Open Sans" w:cs="Montserrat"/>
          <w:color w:val="000000"/>
        </w:rPr>
        <w:t>Breathing deeply and calml</w:t>
      </w:r>
      <w:r w:rsidR="00935A44">
        <w:rPr>
          <w:rFonts w:ascii="Open Sans" w:eastAsia="Montserrat" w:hAnsi="Open Sans" w:cs="Montserrat"/>
          <w:color w:val="000000"/>
        </w:rPr>
        <w:t>y.</w:t>
      </w:r>
    </w:p>
    <w:p w14:paraId="1F7655C0" w14:textId="69BB1B06" w:rsidR="00F00735" w:rsidRPr="002D4593" w:rsidRDefault="00F00735">
      <w:pPr>
        <w:pStyle w:val="ListParagraph"/>
        <w:numPr>
          <w:ilvl w:val="0"/>
          <w:numId w:val="11"/>
        </w:numPr>
        <w:pBdr>
          <w:top w:val="nil"/>
          <w:left w:val="nil"/>
          <w:bottom w:val="nil"/>
          <w:right w:val="nil"/>
          <w:between w:val="nil"/>
        </w:pBdr>
        <w:jc w:val="both"/>
        <w:rPr>
          <w:rFonts w:ascii="Open Sans" w:eastAsia="Montserrat" w:hAnsi="Open Sans" w:cs="Montserrat"/>
          <w:color w:val="000000"/>
        </w:rPr>
      </w:pPr>
      <w:r w:rsidRPr="002D4593">
        <w:rPr>
          <w:rFonts w:ascii="Open Sans" w:eastAsia="Montserrat" w:hAnsi="Open Sans" w:cs="Montserrat"/>
          <w:color w:val="000000"/>
        </w:rPr>
        <w:t>Respecting the other person’s personal space</w:t>
      </w:r>
      <w:r w:rsidR="00935A44">
        <w:rPr>
          <w:rFonts w:ascii="Open Sans" w:eastAsia="Montserrat" w:hAnsi="Open Sans" w:cs="Montserrat"/>
          <w:color w:val="000000"/>
        </w:rPr>
        <w:t>.</w:t>
      </w:r>
    </w:p>
    <w:p w14:paraId="1FC2D258" w14:textId="0A69F152" w:rsidR="00F00735" w:rsidRPr="002D4593" w:rsidRDefault="00F00735">
      <w:pPr>
        <w:pStyle w:val="ListParagraph"/>
        <w:numPr>
          <w:ilvl w:val="0"/>
          <w:numId w:val="11"/>
        </w:numPr>
        <w:pBdr>
          <w:top w:val="nil"/>
          <w:left w:val="nil"/>
          <w:bottom w:val="nil"/>
          <w:right w:val="nil"/>
          <w:between w:val="nil"/>
        </w:pBdr>
        <w:jc w:val="both"/>
        <w:rPr>
          <w:rFonts w:ascii="Open Sans" w:eastAsia="Montserrat" w:hAnsi="Open Sans" w:cs="Montserrat"/>
          <w:color w:val="000000"/>
        </w:rPr>
      </w:pPr>
      <w:r w:rsidRPr="002D4593">
        <w:rPr>
          <w:rFonts w:ascii="Open Sans" w:eastAsia="Montserrat" w:hAnsi="Open Sans" w:cs="Montserrat"/>
          <w:color w:val="000000"/>
        </w:rPr>
        <w:t>Not making sudden movements.</w:t>
      </w:r>
    </w:p>
    <w:p w14:paraId="100C3D55" w14:textId="77777777" w:rsidR="00F00735" w:rsidRPr="00F00735" w:rsidRDefault="00F00735" w:rsidP="002D4593">
      <w:pPr>
        <w:pBdr>
          <w:top w:val="nil"/>
          <w:left w:val="nil"/>
          <w:bottom w:val="nil"/>
          <w:right w:val="nil"/>
          <w:between w:val="nil"/>
        </w:pBdr>
        <w:jc w:val="both"/>
        <w:rPr>
          <w:rFonts w:ascii="Open Sans" w:eastAsia="Montserrat" w:hAnsi="Open Sans" w:cs="Montserrat"/>
          <w:color w:val="000000"/>
        </w:rPr>
      </w:pPr>
      <w:r w:rsidRPr="00F00735">
        <w:rPr>
          <w:rFonts w:ascii="Open Sans" w:eastAsia="Montserrat" w:hAnsi="Open Sans" w:cs="Montserrat"/>
          <w:color w:val="000000"/>
        </w:rPr>
        <w:t>It should be remembered that facial expressions will have a big influence on the other person.</w:t>
      </w:r>
    </w:p>
    <w:p w14:paraId="4099A4AB" w14:textId="77777777" w:rsidR="00F00735" w:rsidRPr="00F00735" w:rsidRDefault="00F00735" w:rsidP="002D4593">
      <w:pPr>
        <w:pBdr>
          <w:top w:val="nil"/>
          <w:left w:val="nil"/>
          <w:bottom w:val="nil"/>
          <w:right w:val="nil"/>
          <w:between w:val="nil"/>
        </w:pBdr>
        <w:jc w:val="both"/>
        <w:rPr>
          <w:rFonts w:ascii="Open Sans" w:eastAsia="Montserrat" w:hAnsi="Open Sans" w:cs="Montserrat"/>
          <w:color w:val="000000"/>
        </w:rPr>
      </w:pPr>
      <w:r w:rsidRPr="00F00735">
        <w:rPr>
          <w:rFonts w:ascii="Open Sans" w:eastAsia="Montserrat" w:hAnsi="Open Sans" w:cs="Montserrat"/>
          <w:color w:val="000000"/>
        </w:rPr>
        <w:t>Facial expression is generally understood as playing a crucial role in communication, conveying both information and emotion. A smile can go a long way to easing communication. Congruence between what is being said and how it is said is very important.</w:t>
      </w:r>
    </w:p>
    <w:p w14:paraId="614F1633" w14:textId="77777777" w:rsidR="00F00735" w:rsidRPr="00F00735" w:rsidRDefault="00F00735" w:rsidP="002D4593">
      <w:pPr>
        <w:pBdr>
          <w:top w:val="nil"/>
          <w:left w:val="nil"/>
          <w:bottom w:val="nil"/>
          <w:right w:val="nil"/>
          <w:between w:val="nil"/>
        </w:pBdr>
        <w:jc w:val="both"/>
        <w:rPr>
          <w:rFonts w:ascii="Open Sans" w:eastAsia="Montserrat" w:hAnsi="Open Sans" w:cs="Montserrat"/>
          <w:color w:val="000000"/>
        </w:rPr>
      </w:pPr>
      <w:r w:rsidRPr="00F00735">
        <w:rPr>
          <w:rFonts w:ascii="Open Sans" w:eastAsia="Montserrat" w:hAnsi="Open Sans" w:cs="Montserrat"/>
          <w:color w:val="000000"/>
        </w:rPr>
        <w:t>According to Mehrabian’s model, when people communicate emotions and body language, tone of voice and words conflict with each other, it is non-verbal communication that is significantly more important than verbal communication. More specifically the impact of different forms of communication are demonstrated below:</w:t>
      </w:r>
    </w:p>
    <w:p w14:paraId="321399D0" w14:textId="4A0892EA" w:rsidR="00F00735" w:rsidRPr="002D4593" w:rsidRDefault="00F00735">
      <w:pPr>
        <w:pStyle w:val="ListParagraph"/>
        <w:numPr>
          <w:ilvl w:val="0"/>
          <w:numId w:val="12"/>
        </w:numPr>
        <w:pBdr>
          <w:top w:val="nil"/>
          <w:left w:val="nil"/>
          <w:bottom w:val="nil"/>
          <w:right w:val="nil"/>
          <w:between w:val="nil"/>
        </w:pBdr>
        <w:jc w:val="both"/>
        <w:rPr>
          <w:rFonts w:ascii="Open Sans" w:eastAsia="Montserrat" w:hAnsi="Open Sans" w:cs="Montserrat"/>
          <w:color w:val="000000"/>
        </w:rPr>
      </w:pPr>
      <w:r w:rsidRPr="002D4593">
        <w:rPr>
          <w:rFonts w:ascii="Open Sans" w:eastAsia="Montserrat" w:hAnsi="Open Sans" w:cs="Montserrat"/>
          <w:color w:val="000000"/>
        </w:rPr>
        <w:t>7% of communication comes from spoken word</w:t>
      </w:r>
      <w:r w:rsidR="00935A44">
        <w:rPr>
          <w:rFonts w:ascii="Open Sans" w:eastAsia="Montserrat" w:hAnsi="Open Sans" w:cs="Montserrat"/>
          <w:color w:val="000000"/>
        </w:rPr>
        <w:t>.</w:t>
      </w:r>
    </w:p>
    <w:p w14:paraId="3500A0FF" w14:textId="45F8FDC3" w:rsidR="00F00735" w:rsidRPr="002D4593" w:rsidRDefault="00F00735">
      <w:pPr>
        <w:pStyle w:val="ListParagraph"/>
        <w:numPr>
          <w:ilvl w:val="0"/>
          <w:numId w:val="12"/>
        </w:numPr>
        <w:pBdr>
          <w:top w:val="nil"/>
          <w:left w:val="nil"/>
          <w:bottom w:val="nil"/>
          <w:right w:val="nil"/>
          <w:between w:val="nil"/>
        </w:pBdr>
        <w:jc w:val="both"/>
        <w:rPr>
          <w:rFonts w:ascii="Open Sans" w:eastAsia="Montserrat" w:hAnsi="Open Sans" w:cs="Montserrat"/>
          <w:color w:val="000000"/>
        </w:rPr>
      </w:pPr>
      <w:r w:rsidRPr="002D4593">
        <w:rPr>
          <w:rFonts w:ascii="Open Sans" w:eastAsia="Montserrat" w:hAnsi="Open Sans" w:cs="Montserrat"/>
          <w:color w:val="000000"/>
        </w:rPr>
        <w:t>38% comes from the tone of voice</w:t>
      </w:r>
      <w:r w:rsidR="00935A44">
        <w:rPr>
          <w:rFonts w:ascii="Open Sans" w:eastAsia="Montserrat" w:hAnsi="Open Sans" w:cs="Montserrat"/>
          <w:color w:val="000000"/>
        </w:rPr>
        <w:t>.</w:t>
      </w:r>
    </w:p>
    <w:p w14:paraId="742D27B5" w14:textId="77777777" w:rsidR="00F00735" w:rsidRPr="002D4593" w:rsidRDefault="00F00735">
      <w:pPr>
        <w:pStyle w:val="ListParagraph"/>
        <w:numPr>
          <w:ilvl w:val="0"/>
          <w:numId w:val="12"/>
        </w:numPr>
        <w:pBdr>
          <w:top w:val="nil"/>
          <w:left w:val="nil"/>
          <w:bottom w:val="nil"/>
          <w:right w:val="nil"/>
          <w:between w:val="nil"/>
        </w:pBdr>
        <w:jc w:val="both"/>
        <w:rPr>
          <w:rFonts w:ascii="Open Sans" w:eastAsia="Montserrat" w:hAnsi="Open Sans" w:cs="Montserrat"/>
          <w:color w:val="000000"/>
        </w:rPr>
      </w:pPr>
      <w:r w:rsidRPr="002D4593">
        <w:rPr>
          <w:rFonts w:ascii="Open Sans" w:eastAsia="Montserrat" w:hAnsi="Open Sans" w:cs="Montserrat"/>
          <w:color w:val="000000"/>
        </w:rPr>
        <w:t>55% comes from non-verbal or body language.</w:t>
      </w:r>
    </w:p>
    <w:p w14:paraId="10F14989" w14:textId="77777777" w:rsidR="00F00735" w:rsidRPr="00F00735" w:rsidRDefault="00F00735" w:rsidP="00935A44">
      <w:pPr>
        <w:pBdr>
          <w:top w:val="nil"/>
          <w:left w:val="nil"/>
          <w:bottom w:val="nil"/>
          <w:right w:val="nil"/>
          <w:between w:val="nil"/>
        </w:pBdr>
        <w:jc w:val="both"/>
        <w:rPr>
          <w:rFonts w:ascii="Open Sans" w:eastAsia="Montserrat" w:hAnsi="Open Sans" w:cs="Montserrat"/>
          <w:color w:val="000000"/>
        </w:rPr>
      </w:pPr>
      <w:r w:rsidRPr="00F00735">
        <w:rPr>
          <w:rFonts w:ascii="Open Sans" w:eastAsia="Montserrat" w:hAnsi="Open Sans" w:cs="Montserrat"/>
          <w:color w:val="000000"/>
        </w:rPr>
        <w:lastRenderedPageBreak/>
        <w:t>There are many factors that can lead to a breakdown in communication, bringing with it conflict escalation. There are certain barriers that every individual faces in understanding or being understood. These can include overload (when a person receives too many messages at the same time) and complexity (when messages are too sophisticated for the recipient). In a healthcare environment, these are very real possibilities. More specific barriers to communication include:</w:t>
      </w:r>
    </w:p>
    <w:p w14:paraId="139EB622" w14:textId="77777777" w:rsidR="00F00735" w:rsidRPr="00935A44" w:rsidRDefault="00F00735">
      <w:pPr>
        <w:pStyle w:val="ListParagraph"/>
        <w:numPr>
          <w:ilvl w:val="0"/>
          <w:numId w:val="13"/>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b/>
          <w:bCs/>
          <w:color w:val="000000"/>
        </w:rPr>
        <w:t>Physiological barriers</w:t>
      </w:r>
      <w:r w:rsidRPr="00935A44">
        <w:rPr>
          <w:rFonts w:ascii="Open Sans" w:eastAsia="Montserrat" w:hAnsi="Open Sans" w:cs="Montserrat"/>
          <w:color w:val="000000"/>
        </w:rPr>
        <w:t xml:space="preserve"> – these may be an outcome of a personal distress or discomfort caused, for example, by ill health, poor eyesight, or hearing difficulties. They may also be an outcome of the use and misuse of alcohol and other non-prescription drugs. Logic dictates that this will be a significant issue in healthcare. Similarly, tiredness can hinder communication. </w:t>
      </w:r>
    </w:p>
    <w:p w14:paraId="4ABDF404" w14:textId="77777777" w:rsidR="00F00735" w:rsidRPr="00935A44" w:rsidRDefault="00F00735">
      <w:pPr>
        <w:pStyle w:val="ListParagraph"/>
        <w:numPr>
          <w:ilvl w:val="0"/>
          <w:numId w:val="13"/>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b/>
          <w:bCs/>
          <w:color w:val="000000"/>
        </w:rPr>
        <w:t>Physical barriers</w:t>
      </w:r>
      <w:r w:rsidRPr="00935A44">
        <w:rPr>
          <w:rFonts w:ascii="Open Sans" w:eastAsia="Montserrat" w:hAnsi="Open Sans" w:cs="Montserrat"/>
          <w:color w:val="000000"/>
        </w:rPr>
        <w:t xml:space="preserve"> can be distractions, for example background noise, poor lighting or uncomfortable heating, can interfere with effective communication. Likewise physical barriers such as desks, counters or hatches can present both a symbolic and material barrier between individuals. </w:t>
      </w:r>
    </w:p>
    <w:p w14:paraId="74472A19" w14:textId="77777777" w:rsidR="00F00735" w:rsidRPr="00935A44" w:rsidRDefault="00F00735">
      <w:pPr>
        <w:pStyle w:val="ListParagraph"/>
        <w:numPr>
          <w:ilvl w:val="0"/>
          <w:numId w:val="13"/>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b/>
          <w:bCs/>
          <w:color w:val="000000"/>
        </w:rPr>
        <w:t>Attitudinal barriers</w:t>
      </w:r>
      <w:r w:rsidRPr="00935A44">
        <w:rPr>
          <w:rFonts w:ascii="Open Sans" w:eastAsia="Montserrat" w:hAnsi="Open Sans" w:cs="Montserrat"/>
          <w:color w:val="000000"/>
        </w:rPr>
        <w:t xml:space="preserve"> can relate to the perception that workers have about users and visitors, and this may be exacerbated by discriminatory views or stereotypes about certain groups of people. It can also be an outcome of entrenched views about the relationship between themselves and others. </w:t>
      </w:r>
    </w:p>
    <w:p w14:paraId="6926E974" w14:textId="77777777" w:rsidR="00F00735" w:rsidRPr="00935A44" w:rsidRDefault="00F00735">
      <w:pPr>
        <w:pStyle w:val="ListParagraph"/>
        <w:numPr>
          <w:ilvl w:val="0"/>
          <w:numId w:val="13"/>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b/>
          <w:bCs/>
          <w:color w:val="000000"/>
        </w:rPr>
        <w:t>Linguistic capacity</w:t>
      </w:r>
      <w:r w:rsidRPr="00935A44">
        <w:rPr>
          <w:rFonts w:ascii="Open Sans" w:eastAsia="Montserrat" w:hAnsi="Open Sans" w:cs="Montserrat"/>
          <w:color w:val="000000"/>
        </w:rPr>
        <w:t xml:space="preserve"> relates to the extent that individuals can convey or interpret thoughts, feelings or instructions. This can be exacerbated by the use of ambiguous words or phrases. </w:t>
      </w:r>
    </w:p>
    <w:p w14:paraId="14D70865" w14:textId="77777777" w:rsidR="00F00735" w:rsidRPr="00935A44" w:rsidRDefault="00F00735">
      <w:pPr>
        <w:pStyle w:val="ListParagraph"/>
        <w:numPr>
          <w:ilvl w:val="0"/>
          <w:numId w:val="13"/>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b/>
          <w:bCs/>
          <w:color w:val="000000"/>
        </w:rPr>
        <w:t>Educational background</w:t>
      </w:r>
      <w:r w:rsidRPr="00935A44">
        <w:rPr>
          <w:rFonts w:ascii="Open Sans" w:eastAsia="Montserrat" w:hAnsi="Open Sans" w:cs="Montserrat"/>
          <w:color w:val="000000"/>
        </w:rPr>
        <w:t xml:space="preserve"> may also hinder the understanding of the listener and cause confusion or anger. Technical language and acronyms should be avoided. </w:t>
      </w:r>
    </w:p>
    <w:p w14:paraId="1869CAD5" w14:textId="77777777" w:rsidR="00F00735" w:rsidRPr="00935A44" w:rsidRDefault="00F00735">
      <w:pPr>
        <w:pStyle w:val="ListParagraph"/>
        <w:numPr>
          <w:ilvl w:val="0"/>
          <w:numId w:val="13"/>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b/>
          <w:bCs/>
          <w:color w:val="000000"/>
        </w:rPr>
        <w:t xml:space="preserve">Non-matching behaviour </w:t>
      </w:r>
      <w:r w:rsidRPr="00935A44">
        <w:rPr>
          <w:rFonts w:ascii="Open Sans" w:eastAsia="Montserrat" w:hAnsi="Open Sans" w:cs="Montserrat"/>
          <w:color w:val="000000"/>
        </w:rPr>
        <w:t>arises when there is conflict between what is being said and how it is said. Genuineness and being open and honest reduces the probability of conflict.</w:t>
      </w:r>
    </w:p>
    <w:p w14:paraId="2D971370" w14:textId="77777777" w:rsidR="00F00735" w:rsidRPr="00935A44" w:rsidRDefault="00F00735">
      <w:pPr>
        <w:pStyle w:val="ListParagraph"/>
        <w:numPr>
          <w:ilvl w:val="0"/>
          <w:numId w:val="13"/>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b/>
          <w:bCs/>
          <w:color w:val="000000"/>
        </w:rPr>
        <w:t>System errors</w:t>
      </w:r>
      <w:r w:rsidRPr="00935A44">
        <w:rPr>
          <w:rFonts w:ascii="Open Sans" w:eastAsia="Montserrat" w:hAnsi="Open Sans" w:cs="Montserrat"/>
          <w:color w:val="000000"/>
        </w:rPr>
        <w:t xml:space="preserve"> can occur with poorly designed structures and a lack of role-clarity with some individuals being uncertain about what is expected of them. </w:t>
      </w:r>
    </w:p>
    <w:p w14:paraId="17D18329" w14:textId="77777777" w:rsidR="00F00735" w:rsidRPr="00935A44" w:rsidRDefault="00F00735">
      <w:pPr>
        <w:pStyle w:val="ListParagraph"/>
        <w:numPr>
          <w:ilvl w:val="0"/>
          <w:numId w:val="13"/>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b/>
          <w:bCs/>
          <w:color w:val="000000"/>
        </w:rPr>
        <w:t>Cross-cultural communications</w:t>
      </w:r>
      <w:r w:rsidRPr="00935A44">
        <w:rPr>
          <w:rFonts w:ascii="Open Sans" w:eastAsia="Montserrat" w:hAnsi="Open Sans" w:cs="Montserrat"/>
          <w:color w:val="000000"/>
        </w:rPr>
        <w:t xml:space="preserve"> can often be hampered by a lack of understanding between the participants and even when both parties want the same outcomes these differences can lead to conflict. </w:t>
      </w:r>
    </w:p>
    <w:p w14:paraId="16A4C201" w14:textId="77777777" w:rsidR="00E744FF" w:rsidRPr="002B681F" w:rsidRDefault="00E744FF" w:rsidP="00812F73">
      <w:pPr>
        <w:rPr>
          <w:rFonts w:ascii="Open Sans" w:hAnsi="Open Sans" w:cs="Open Sans"/>
          <w:color w:val="auto"/>
        </w:rPr>
      </w:pPr>
    </w:p>
    <w:p w14:paraId="49B3648C" w14:textId="77777777" w:rsidR="00127C42" w:rsidRPr="002B681F" w:rsidRDefault="00F00735" w:rsidP="000269C5">
      <w:pPr>
        <w:pStyle w:val="Heading1"/>
      </w:pPr>
      <w:bookmarkStart w:id="9" w:name="_Toc148008184"/>
      <w:r>
        <w:t>De-Escalation</w:t>
      </w:r>
      <w:bookmarkEnd w:id="9"/>
    </w:p>
    <w:p w14:paraId="022533F1" w14:textId="77777777" w:rsidR="002F00C6" w:rsidRPr="00935A44" w:rsidRDefault="002F00C6" w:rsidP="00935A44">
      <w:pPr>
        <w:pBdr>
          <w:top w:val="nil"/>
          <w:left w:val="nil"/>
          <w:bottom w:val="nil"/>
          <w:right w:val="nil"/>
          <w:between w:val="nil"/>
        </w:pBdr>
        <w:jc w:val="both"/>
        <w:rPr>
          <w:rFonts w:ascii="Open Sans" w:eastAsia="Montserrat" w:hAnsi="Open Sans" w:cs="Montserrat"/>
          <w:b/>
          <w:bCs/>
          <w:color w:val="000000"/>
        </w:rPr>
      </w:pPr>
      <w:r w:rsidRPr="00935A44">
        <w:rPr>
          <w:rFonts w:ascii="Open Sans" w:eastAsia="Montserrat" w:hAnsi="Open Sans" w:cs="Montserrat"/>
          <w:b/>
          <w:bCs/>
          <w:color w:val="000000"/>
        </w:rPr>
        <w:t xml:space="preserve">Staff members primary concern should always be the safety of themselves, their colleagues and the clients they support.  Staff should always assess if attempting to de-escalate the situation is the most appropriate action.  Retreating and </w:t>
      </w:r>
      <w:r w:rsidRPr="00935A44">
        <w:rPr>
          <w:rFonts w:ascii="Open Sans" w:eastAsia="Montserrat" w:hAnsi="Open Sans" w:cs="Montserrat"/>
          <w:b/>
          <w:bCs/>
          <w:color w:val="000000"/>
        </w:rPr>
        <w:lastRenderedPageBreak/>
        <w:t>allowing the person to de-escalate by themselves is often the safest and most prudent course of action.</w:t>
      </w:r>
    </w:p>
    <w:p w14:paraId="6846594C" w14:textId="77777777" w:rsidR="002F00C6" w:rsidRPr="002F00C6" w:rsidRDefault="002F00C6" w:rsidP="00935A44">
      <w:pPr>
        <w:pBdr>
          <w:top w:val="nil"/>
          <w:left w:val="nil"/>
          <w:bottom w:val="nil"/>
          <w:right w:val="nil"/>
          <w:between w:val="nil"/>
        </w:pBdr>
        <w:jc w:val="both"/>
        <w:rPr>
          <w:rFonts w:ascii="Open Sans" w:eastAsia="Montserrat" w:hAnsi="Open Sans" w:cs="Montserrat"/>
          <w:color w:val="000000"/>
        </w:rPr>
      </w:pPr>
      <w:r w:rsidRPr="002F00C6">
        <w:rPr>
          <w:rFonts w:ascii="Open Sans" w:eastAsia="Montserrat" w:hAnsi="Open Sans" w:cs="Montserrat"/>
          <w:color w:val="000000"/>
        </w:rPr>
        <w:t>De-escalation is the process of reducing the intensity of a situation. Some basic tips are given below:</w:t>
      </w:r>
    </w:p>
    <w:p w14:paraId="6DDCB404" w14:textId="77777777" w:rsidR="002F00C6" w:rsidRPr="00935A44" w:rsidRDefault="002F00C6">
      <w:pPr>
        <w:pStyle w:val="ListParagraph"/>
        <w:numPr>
          <w:ilvl w:val="0"/>
          <w:numId w:val="14"/>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Assess the individual’s emotional state</w:t>
      </w:r>
    </w:p>
    <w:p w14:paraId="46F2F484" w14:textId="77777777" w:rsidR="002F00C6" w:rsidRPr="00935A44" w:rsidRDefault="002F00C6">
      <w:pPr>
        <w:pStyle w:val="ListParagraph"/>
        <w:numPr>
          <w:ilvl w:val="0"/>
          <w:numId w:val="14"/>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Identify trigger factors</w:t>
      </w:r>
    </w:p>
    <w:p w14:paraId="719B378E" w14:textId="77777777" w:rsidR="002F00C6" w:rsidRPr="00935A44" w:rsidRDefault="002F00C6">
      <w:pPr>
        <w:pStyle w:val="ListParagraph"/>
        <w:numPr>
          <w:ilvl w:val="0"/>
          <w:numId w:val="14"/>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Reassure to reduce anxiety</w:t>
      </w:r>
    </w:p>
    <w:p w14:paraId="6AAF26FD" w14:textId="77777777" w:rsidR="002F00C6" w:rsidRPr="00935A44" w:rsidRDefault="002F00C6">
      <w:pPr>
        <w:pStyle w:val="ListParagraph"/>
        <w:numPr>
          <w:ilvl w:val="0"/>
          <w:numId w:val="14"/>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 xml:space="preserve">Talk   / listen </w:t>
      </w:r>
    </w:p>
    <w:p w14:paraId="5C77A108" w14:textId="77777777" w:rsidR="002F00C6" w:rsidRPr="00935A44" w:rsidRDefault="002F00C6">
      <w:pPr>
        <w:pStyle w:val="ListParagraph"/>
        <w:numPr>
          <w:ilvl w:val="0"/>
          <w:numId w:val="14"/>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Problem solving – once it is understood what is wanted or needed, the issues should be resolved.</w:t>
      </w:r>
    </w:p>
    <w:p w14:paraId="14AD1E52" w14:textId="77777777" w:rsidR="002F00C6" w:rsidRPr="002F00C6" w:rsidRDefault="002F00C6" w:rsidP="00935A44">
      <w:pPr>
        <w:pBdr>
          <w:top w:val="nil"/>
          <w:left w:val="nil"/>
          <w:bottom w:val="nil"/>
          <w:right w:val="nil"/>
          <w:between w:val="nil"/>
        </w:pBdr>
        <w:jc w:val="both"/>
        <w:rPr>
          <w:rFonts w:ascii="Open Sans" w:eastAsia="Montserrat" w:hAnsi="Open Sans" w:cs="Montserrat"/>
          <w:color w:val="000000"/>
        </w:rPr>
      </w:pPr>
      <w:r w:rsidRPr="002F00C6">
        <w:rPr>
          <w:rFonts w:ascii="Open Sans" w:eastAsia="Montserrat" w:hAnsi="Open Sans" w:cs="Montserrat"/>
          <w:color w:val="000000"/>
        </w:rPr>
        <w:t>In order to ensure personal safety, the following process should be adopted:</w:t>
      </w:r>
    </w:p>
    <w:p w14:paraId="5070FDCA" w14:textId="77777777" w:rsidR="002F00C6" w:rsidRPr="00935A44" w:rsidRDefault="002F00C6">
      <w:pPr>
        <w:pStyle w:val="ListParagraph"/>
        <w:numPr>
          <w:ilvl w:val="0"/>
          <w:numId w:val="15"/>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Maintain an adequate distance. This will give sufficient time to think and react</w:t>
      </w:r>
    </w:p>
    <w:p w14:paraId="19C50B99" w14:textId="77777777" w:rsidR="002F00C6" w:rsidRPr="00935A44" w:rsidRDefault="002F00C6">
      <w:pPr>
        <w:pStyle w:val="ListParagraph"/>
        <w:numPr>
          <w:ilvl w:val="0"/>
          <w:numId w:val="15"/>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Allow space and time – back off if they advance. Take time to think about what is happening and do not rush into a situation. Step back physically and mentally</w:t>
      </w:r>
    </w:p>
    <w:p w14:paraId="375A9E8F" w14:textId="77777777" w:rsidR="002F00C6" w:rsidRPr="00935A44" w:rsidRDefault="002F00C6">
      <w:pPr>
        <w:pStyle w:val="ListParagraph"/>
        <w:numPr>
          <w:ilvl w:val="0"/>
          <w:numId w:val="15"/>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 xml:space="preserve">Stand side-on to ensure protection. Hands should be held at the front of the body, about waist height, open with palms facing down. The right leg should be brought in behind the left leg (or vice-versa). This is the defensive stance and gives less of a target. It also stops any surprise attacks. </w:t>
      </w:r>
    </w:p>
    <w:p w14:paraId="2A81B3B6" w14:textId="77777777" w:rsidR="002F00C6" w:rsidRPr="00935A44" w:rsidRDefault="002F00C6">
      <w:pPr>
        <w:pStyle w:val="ListParagraph"/>
        <w:numPr>
          <w:ilvl w:val="0"/>
          <w:numId w:val="15"/>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 xml:space="preserve">Move towards a safe place. Stay out of corners and do not allow yourself to become isolated. Go to somewhere where there are other people. Avoid stairs or other obvious obstacles. </w:t>
      </w:r>
    </w:p>
    <w:p w14:paraId="4CD805D6" w14:textId="77777777" w:rsidR="002F00C6" w:rsidRPr="00935A44" w:rsidRDefault="002F00C6">
      <w:pPr>
        <w:pStyle w:val="ListParagraph"/>
        <w:numPr>
          <w:ilvl w:val="0"/>
          <w:numId w:val="15"/>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Ask for any weapon to be put down (not handed over)</w:t>
      </w:r>
    </w:p>
    <w:p w14:paraId="1664CFD7" w14:textId="77777777" w:rsidR="002F00C6" w:rsidRPr="00935A44" w:rsidRDefault="002F00C6">
      <w:pPr>
        <w:pStyle w:val="ListParagraph"/>
        <w:numPr>
          <w:ilvl w:val="0"/>
          <w:numId w:val="15"/>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 xml:space="preserve">Never attempt to deal with an armed individual. Attempting to de-arm an individual is dangerous and it is essential that the appropriate assistance is sought. </w:t>
      </w:r>
    </w:p>
    <w:p w14:paraId="1B01ECC4" w14:textId="77777777" w:rsidR="00E744FF" w:rsidRPr="002B681F" w:rsidRDefault="00E744FF" w:rsidP="00A10050">
      <w:pPr>
        <w:rPr>
          <w:rFonts w:ascii="Open Sans" w:hAnsi="Open Sans" w:cs="Open Sans"/>
          <w:color w:val="auto"/>
        </w:rPr>
      </w:pPr>
    </w:p>
    <w:p w14:paraId="33E4D69F" w14:textId="77777777" w:rsidR="00131950" w:rsidRPr="002B681F" w:rsidRDefault="002F00C6" w:rsidP="000269C5">
      <w:pPr>
        <w:pStyle w:val="Heading1"/>
      </w:pPr>
      <w:bookmarkStart w:id="10" w:name="_Toc148008185"/>
      <w:r>
        <w:t>Risk Management Process</w:t>
      </w:r>
      <w:bookmarkEnd w:id="10"/>
    </w:p>
    <w:p w14:paraId="6D0A6D2C" w14:textId="343B9EB9" w:rsidR="000D7AE4" w:rsidRPr="00935A44" w:rsidRDefault="000D7AE4" w:rsidP="00935A44">
      <w:p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 xml:space="preserve">A risk assessment is a process of identifying what hazards exist in the workplace and how likely it is that they will cause harm to staff members and others. It is the first step in deciding what prevention or control measures need to be taken to protect individuals from harm. </w:t>
      </w:r>
      <w:sdt>
        <w:sdtPr>
          <w:rPr>
            <w:rFonts w:ascii="Open Sans" w:eastAsia="Montserrat" w:hAnsi="Open Sans" w:cs="Montserrat"/>
            <w:color w:val="000000"/>
          </w:rPr>
          <w:tag w:val="HD:1.187.0.0:bb10eda7-fd62-4578-86b7-4245ed9f0bc1"/>
          <w:id w:val="806050928"/>
          <w:placeholder>
            <w:docPart w:val="9FDF0F61C266487BB2C9305FEBB91C4C"/>
          </w:placeholder>
        </w:sdtPr>
        <w:sdtEndPr/>
        <w:sdtContent>
          <w:r w:rsidR="00527F35" w:rsidRPr="00935A44">
            <w:rPr>
              <w:rFonts w:ascii="Open Sans" w:eastAsia="Montserrat" w:hAnsi="Open Sans" w:cs="Montserrat"/>
              <w:noProof/>
              <w:color w:val="000000"/>
            </w:rPr>
            <w:t>[</w:t>
          </w:r>
          <w:r w:rsidR="00527F35" w:rsidRPr="008C4A17">
            <w:rPr>
              <w:rFonts w:ascii="Open Sans" w:eastAsia="Montserrat" w:hAnsi="Open Sans" w:cs="Montserrat"/>
              <w:noProof/>
              <w:color w:val="0000FF"/>
            </w:rPr>
            <w:t>Company Name</w:t>
          </w:r>
          <w:r w:rsidR="00527F35" w:rsidRPr="00935A44">
            <w:rPr>
              <w:rFonts w:ascii="Open Sans" w:eastAsia="Montserrat" w:hAnsi="Open Sans" w:cs="Montserrat"/>
              <w:noProof/>
              <w:color w:val="000000"/>
            </w:rPr>
            <w:t>]</w:t>
          </w:r>
        </w:sdtContent>
      </w:sdt>
      <w:r w:rsidRPr="00935A44">
        <w:rPr>
          <w:rFonts w:ascii="Open Sans" w:eastAsia="Montserrat" w:hAnsi="Open Sans" w:cs="Montserrat"/>
          <w:color w:val="000000"/>
        </w:rPr>
        <w:t xml:space="preserve"> will carry out a violence and aggression risk assessment for any individual with a history or violence and aggression and this should be used as a basis for developing a person-centred care plan.</w:t>
      </w:r>
    </w:p>
    <w:p w14:paraId="440B21E7" w14:textId="77777777" w:rsidR="00F93B14" w:rsidRPr="00A125C2" w:rsidRDefault="00F93B14" w:rsidP="00F93B14">
      <w:pPr>
        <w:rPr>
          <w:rFonts w:ascii="Open Sans" w:hAnsi="Open Sans" w:cs="Open Sans"/>
          <w:color w:val="auto"/>
          <w:lang w:eastAsia="en-GB"/>
        </w:rPr>
      </w:pPr>
    </w:p>
    <w:p w14:paraId="7A206A90" w14:textId="77777777" w:rsidR="004F01F0" w:rsidRPr="00A125C2" w:rsidRDefault="000D7AE4" w:rsidP="000269C5">
      <w:pPr>
        <w:pStyle w:val="Heading1"/>
      </w:pPr>
      <w:bookmarkStart w:id="11" w:name="_Toc148008186"/>
      <w:r w:rsidRPr="00A125C2">
        <w:lastRenderedPageBreak/>
        <w:t>Process Following Physical Assault</w:t>
      </w:r>
      <w:bookmarkEnd w:id="11"/>
    </w:p>
    <w:p w14:paraId="48A519BD" w14:textId="78B06798" w:rsidR="00BC384C" w:rsidRPr="00935A44" w:rsidRDefault="00BC384C" w:rsidP="00935A44">
      <w:p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 xml:space="preserve">Where a physical assault takes place against an individual working with </w:t>
      </w:r>
      <w:sdt>
        <w:sdtPr>
          <w:rPr>
            <w:rFonts w:ascii="Open Sans" w:eastAsia="Montserrat" w:hAnsi="Open Sans" w:cs="Montserrat"/>
            <w:color w:val="000000"/>
          </w:rPr>
          <w:tag w:val="HD:1.187.0.0:9425fc74-1e7e-42c6-b93b-d0b21c0633c5"/>
          <w:id w:val="1167142436"/>
          <w:placeholder>
            <w:docPart w:val="C56411DA23C7424E9C5CA0914867DF44"/>
          </w:placeholder>
        </w:sdtPr>
        <w:sdtEndPr/>
        <w:sdtContent>
          <w:r w:rsidR="00527F35" w:rsidRPr="00935A44">
            <w:rPr>
              <w:rFonts w:ascii="Open Sans" w:eastAsia="Montserrat" w:hAnsi="Open Sans" w:cs="Montserrat"/>
              <w:noProof/>
              <w:color w:val="000000"/>
            </w:rPr>
            <w:t>[</w:t>
          </w:r>
          <w:r w:rsidR="00527F35" w:rsidRPr="008C4A17">
            <w:rPr>
              <w:rFonts w:ascii="Open Sans" w:eastAsia="Montserrat" w:hAnsi="Open Sans" w:cs="Montserrat"/>
              <w:noProof/>
              <w:color w:val="0000FF"/>
            </w:rPr>
            <w:t>Company Name</w:t>
          </w:r>
          <w:r w:rsidR="00527F35" w:rsidRPr="00935A44">
            <w:rPr>
              <w:rFonts w:ascii="Open Sans" w:eastAsia="Montserrat" w:hAnsi="Open Sans" w:cs="Montserrat"/>
              <w:noProof/>
              <w:color w:val="000000"/>
            </w:rPr>
            <w:t>]</w:t>
          </w:r>
        </w:sdtContent>
      </w:sdt>
      <w:r w:rsidRPr="00935A44">
        <w:rPr>
          <w:rFonts w:ascii="Open Sans" w:eastAsia="Montserrat" w:hAnsi="Open Sans" w:cs="Montserrat"/>
          <w:color w:val="000000"/>
        </w:rPr>
        <w:t xml:space="preserve"> the following process should be followed:</w:t>
      </w:r>
    </w:p>
    <w:p w14:paraId="00D93238" w14:textId="77777777" w:rsidR="00BC384C" w:rsidRPr="00935A44" w:rsidRDefault="00BC384C" w:rsidP="00935A44">
      <w:p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The police should be contacted immediately, if the assaulted individual consents to it.  If the assaulted individual lacks capacity to consent or is deemed unable to consent due to injury or shock the police become the decision maker under the Mental Capacity Act 2005 and should be informed. They may ask for the following information:</w:t>
      </w:r>
    </w:p>
    <w:p w14:paraId="2768378E" w14:textId="69FE3556" w:rsidR="00BC384C" w:rsidRPr="00935A44" w:rsidRDefault="00BC384C">
      <w:pPr>
        <w:pStyle w:val="ListParagraph"/>
        <w:numPr>
          <w:ilvl w:val="0"/>
          <w:numId w:val="16"/>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Your name and telephone number, in case you are disconnected</w:t>
      </w:r>
      <w:r w:rsidR="00935A44">
        <w:rPr>
          <w:rFonts w:ascii="Open Sans" w:eastAsia="Montserrat" w:hAnsi="Open Sans" w:cs="Montserrat"/>
          <w:color w:val="000000"/>
        </w:rPr>
        <w:t>.</w:t>
      </w:r>
    </w:p>
    <w:p w14:paraId="642818AE" w14:textId="58510B58" w:rsidR="00BC384C" w:rsidRPr="00935A44" w:rsidRDefault="00BC384C">
      <w:pPr>
        <w:pStyle w:val="ListParagraph"/>
        <w:numPr>
          <w:ilvl w:val="0"/>
          <w:numId w:val="16"/>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Your location and how to access it</w:t>
      </w:r>
      <w:r w:rsidR="00935A44">
        <w:rPr>
          <w:rFonts w:ascii="Open Sans" w:eastAsia="Montserrat" w:hAnsi="Open Sans" w:cs="Montserrat"/>
          <w:color w:val="000000"/>
        </w:rPr>
        <w:t>.</w:t>
      </w:r>
    </w:p>
    <w:p w14:paraId="7147A53C" w14:textId="382D0669" w:rsidR="00BC384C" w:rsidRPr="00935A44" w:rsidRDefault="00BC384C">
      <w:pPr>
        <w:pStyle w:val="ListParagraph"/>
        <w:numPr>
          <w:ilvl w:val="0"/>
          <w:numId w:val="16"/>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What has happened</w:t>
      </w:r>
      <w:r w:rsidR="00935A44">
        <w:rPr>
          <w:rFonts w:ascii="Open Sans" w:eastAsia="Montserrat" w:hAnsi="Open Sans" w:cs="Montserrat"/>
          <w:color w:val="000000"/>
        </w:rPr>
        <w:t>.</w:t>
      </w:r>
    </w:p>
    <w:p w14:paraId="649AE508" w14:textId="325BC303" w:rsidR="00BC384C" w:rsidRPr="00935A44" w:rsidRDefault="00BC384C">
      <w:pPr>
        <w:pStyle w:val="ListParagraph"/>
        <w:numPr>
          <w:ilvl w:val="0"/>
          <w:numId w:val="16"/>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Whether the assailant is still present or if they have fled, in what direction they went</w:t>
      </w:r>
      <w:r w:rsidR="00935A44">
        <w:rPr>
          <w:rFonts w:ascii="Open Sans" w:eastAsia="Montserrat" w:hAnsi="Open Sans" w:cs="Montserrat"/>
          <w:color w:val="000000"/>
        </w:rPr>
        <w:t>.</w:t>
      </w:r>
    </w:p>
    <w:p w14:paraId="25515606" w14:textId="05550DE7" w:rsidR="00BC384C" w:rsidRPr="00935A44" w:rsidRDefault="00BC384C">
      <w:pPr>
        <w:pStyle w:val="ListParagraph"/>
        <w:numPr>
          <w:ilvl w:val="0"/>
          <w:numId w:val="16"/>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A description of the assailant</w:t>
      </w:r>
      <w:r w:rsidR="00935A44">
        <w:rPr>
          <w:rFonts w:ascii="Open Sans" w:eastAsia="Montserrat" w:hAnsi="Open Sans" w:cs="Montserrat"/>
          <w:color w:val="000000"/>
        </w:rPr>
        <w:t>.</w:t>
      </w:r>
    </w:p>
    <w:p w14:paraId="3C5DF028" w14:textId="49735E87" w:rsidR="00BC384C" w:rsidRPr="00935A44" w:rsidRDefault="00BC384C">
      <w:pPr>
        <w:pStyle w:val="ListParagraph"/>
        <w:numPr>
          <w:ilvl w:val="0"/>
          <w:numId w:val="16"/>
        </w:num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Any injuries</w:t>
      </w:r>
      <w:r w:rsidR="00935A44">
        <w:rPr>
          <w:rFonts w:ascii="Open Sans" w:eastAsia="Montserrat" w:hAnsi="Open Sans" w:cs="Montserrat"/>
          <w:color w:val="000000"/>
        </w:rPr>
        <w:t>.</w:t>
      </w:r>
    </w:p>
    <w:p w14:paraId="7AD30F69" w14:textId="77777777" w:rsidR="00BC384C" w:rsidRPr="00935A44" w:rsidRDefault="00BC384C" w:rsidP="00935A44">
      <w:p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The most senior person on duty should be informed immediately. The Registered Manager should be made aware at the earliest opportunity if they are not available the time of the incident.</w:t>
      </w:r>
    </w:p>
    <w:p w14:paraId="0E032A08" w14:textId="77777777" w:rsidR="00BC384C" w:rsidRPr="00935A44" w:rsidRDefault="00BC384C" w:rsidP="00935A44">
      <w:p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The incident should be recorded on the incident management system within the area of the assault</w:t>
      </w:r>
    </w:p>
    <w:p w14:paraId="2A702430" w14:textId="77777777" w:rsidR="006505C2" w:rsidRPr="00935A44" w:rsidRDefault="00BC384C" w:rsidP="00935A44">
      <w:p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The assaulted person should be offered a debrief by a senior member of staff.</w:t>
      </w:r>
    </w:p>
    <w:p w14:paraId="5A72810D" w14:textId="77777777" w:rsidR="00527F35" w:rsidRPr="00527F35" w:rsidRDefault="00527F35" w:rsidP="00527F35">
      <w:pPr>
        <w:pBdr>
          <w:top w:val="nil"/>
          <w:left w:val="nil"/>
          <w:bottom w:val="nil"/>
          <w:right w:val="nil"/>
          <w:between w:val="nil"/>
        </w:pBdr>
        <w:spacing w:after="0" w:line="240" w:lineRule="auto"/>
        <w:jc w:val="both"/>
        <w:rPr>
          <w:rFonts w:ascii="Open Sans" w:hAnsi="Open Sans" w:cs="Open Sans"/>
          <w:color w:val="auto"/>
        </w:rPr>
      </w:pPr>
    </w:p>
    <w:p w14:paraId="05C6259B" w14:textId="77777777" w:rsidR="002B2499" w:rsidRPr="002B681F" w:rsidRDefault="001622B9" w:rsidP="000269C5">
      <w:pPr>
        <w:pStyle w:val="Heading1"/>
      </w:pPr>
      <w:bookmarkStart w:id="12" w:name="_Toc148008187"/>
      <w:r w:rsidRPr="002B681F">
        <w:t>Monitoring</w:t>
      </w:r>
      <w:bookmarkEnd w:id="12"/>
    </w:p>
    <w:p w14:paraId="1D9D4CBB" w14:textId="1C0FDB50" w:rsidR="007E6D3C" w:rsidRPr="00935A44" w:rsidRDefault="007E6D3C" w:rsidP="00935A44">
      <w:pPr>
        <w:pBdr>
          <w:top w:val="nil"/>
          <w:left w:val="nil"/>
          <w:bottom w:val="nil"/>
          <w:right w:val="nil"/>
          <w:between w:val="nil"/>
        </w:pBdr>
        <w:jc w:val="both"/>
        <w:rPr>
          <w:rFonts w:ascii="Open Sans" w:eastAsia="Montserrat" w:hAnsi="Open Sans" w:cs="Montserrat"/>
          <w:color w:val="000000"/>
        </w:rPr>
      </w:pPr>
      <w:r w:rsidRPr="00935A44">
        <w:rPr>
          <w:rFonts w:ascii="Open Sans" w:eastAsia="Montserrat" w:hAnsi="Open Sans" w:cs="Montserrat"/>
          <w:color w:val="000000"/>
        </w:rPr>
        <w:t xml:space="preserve">Compliance with this policy will be monitored through the incident management process as well as </w:t>
      </w:r>
      <w:sdt>
        <w:sdtPr>
          <w:rPr>
            <w:rFonts w:ascii="Open Sans" w:eastAsia="Montserrat" w:hAnsi="Open Sans" w:cs="Montserrat"/>
            <w:color w:val="000000"/>
          </w:rPr>
          <w:tag w:val="HD:1.187.0.0:466de3c8-d687-4b91-9d9f-91b46d1c96ea"/>
          <w:id w:val="166922586"/>
          <w:placeholder>
            <w:docPart w:val="ACD168E073664A4593D1BB462B21B116"/>
          </w:placeholder>
        </w:sdtPr>
        <w:sdtEndPr/>
        <w:sdtContent>
          <w:r w:rsidR="00527F35" w:rsidRPr="00935A44">
            <w:rPr>
              <w:rFonts w:ascii="Open Sans" w:eastAsia="Montserrat" w:hAnsi="Open Sans" w:cs="Montserrat"/>
              <w:noProof/>
              <w:color w:val="000000"/>
            </w:rPr>
            <w:t>[</w:t>
          </w:r>
          <w:r w:rsidR="00527F35" w:rsidRPr="008C4A17">
            <w:rPr>
              <w:rFonts w:ascii="Open Sans" w:eastAsia="Montserrat" w:hAnsi="Open Sans" w:cs="Montserrat"/>
              <w:noProof/>
              <w:color w:val="0000FF"/>
            </w:rPr>
            <w:t>Company Name</w:t>
          </w:r>
          <w:r w:rsidR="00527F35" w:rsidRPr="00935A44">
            <w:rPr>
              <w:rFonts w:ascii="Open Sans" w:eastAsia="Montserrat" w:hAnsi="Open Sans" w:cs="Montserrat"/>
              <w:noProof/>
              <w:color w:val="000000"/>
            </w:rPr>
            <w:t>]</w:t>
          </w:r>
        </w:sdtContent>
      </w:sdt>
      <w:r w:rsidRPr="00935A44">
        <w:rPr>
          <w:rFonts w:ascii="Open Sans" w:eastAsia="Montserrat" w:hAnsi="Open Sans" w:cs="Montserrat"/>
          <w:color w:val="000000"/>
        </w:rPr>
        <w:t xml:space="preserve">’s training matrix. </w:t>
      </w:r>
    </w:p>
    <w:p w14:paraId="369555DC" w14:textId="77777777" w:rsidR="001622B9" w:rsidRPr="00935A44" w:rsidRDefault="001622B9" w:rsidP="00935A44">
      <w:pPr>
        <w:pBdr>
          <w:top w:val="nil"/>
          <w:left w:val="nil"/>
          <w:bottom w:val="nil"/>
          <w:right w:val="nil"/>
          <w:between w:val="nil"/>
        </w:pBdr>
        <w:jc w:val="both"/>
        <w:rPr>
          <w:rFonts w:ascii="Open Sans" w:eastAsia="Montserrat" w:hAnsi="Open Sans" w:cs="Montserrat"/>
          <w:color w:val="000000"/>
        </w:rPr>
      </w:pPr>
    </w:p>
    <w:p w14:paraId="1A0BAE0B" w14:textId="77777777" w:rsidR="002B2499" w:rsidRPr="002B681F" w:rsidRDefault="00B524DF" w:rsidP="000269C5">
      <w:pPr>
        <w:pStyle w:val="Heading1"/>
      </w:pPr>
      <w:bookmarkStart w:id="13" w:name="_Toc148008188"/>
      <w:r w:rsidRPr="002B681F">
        <w:t>Related Policies</w:t>
      </w:r>
      <w:bookmarkEnd w:id="13"/>
    </w:p>
    <w:p w14:paraId="23630CA4" w14:textId="77777777" w:rsidR="00935A44" w:rsidRPr="00E744FF" w:rsidRDefault="00935A44">
      <w:pPr>
        <w:pStyle w:val="ListParagraph"/>
        <w:numPr>
          <w:ilvl w:val="0"/>
          <w:numId w:val="9"/>
        </w:numPr>
        <w:jc w:val="both"/>
        <w:rPr>
          <w:rFonts w:ascii="Open Sans" w:hAnsi="Open Sans"/>
          <w:color w:val="auto"/>
        </w:rPr>
      </w:pPr>
      <w:r w:rsidRPr="00E744FF">
        <w:rPr>
          <w:rFonts w:ascii="Open Sans" w:hAnsi="Open Sans"/>
          <w:color w:val="auto"/>
        </w:rPr>
        <w:t xml:space="preserve">Disciplinary Policy </w:t>
      </w:r>
    </w:p>
    <w:p w14:paraId="29E8B26A" w14:textId="77777777" w:rsidR="00935A44" w:rsidRPr="00E744FF" w:rsidRDefault="00935A44">
      <w:pPr>
        <w:pStyle w:val="ListParagraph"/>
        <w:numPr>
          <w:ilvl w:val="0"/>
          <w:numId w:val="9"/>
        </w:numPr>
        <w:jc w:val="both"/>
        <w:rPr>
          <w:rFonts w:ascii="Open Sans" w:hAnsi="Open Sans"/>
          <w:color w:val="auto"/>
        </w:rPr>
      </w:pPr>
      <w:r w:rsidRPr="00E744FF">
        <w:rPr>
          <w:rFonts w:ascii="Open Sans" w:hAnsi="Open Sans"/>
          <w:color w:val="auto"/>
        </w:rPr>
        <w:t xml:space="preserve">Grievance Policy </w:t>
      </w:r>
    </w:p>
    <w:p w14:paraId="5F11673F" w14:textId="77777777" w:rsidR="00935A44" w:rsidRPr="00E744FF" w:rsidRDefault="00935A44">
      <w:pPr>
        <w:pStyle w:val="ListParagraph"/>
        <w:numPr>
          <w:ilvl w:val="0"/>
          <w:numId w:val="9"/>
        </w:numPr>
        <w:jc w:val="both"/>
        <w:rPr>
          <w:rFonts w:ascii="Open Sans" w:hAnsi="Open Sans"/>
          <w:color w:val="auto"/>
        </w:rPr>
      </w:pPr>
      <w:r w:rsidRPr="00E744FF">
        <w:rPr>
          <w:rFonts w:ascii="Open Sans" w:hAnsi="Open Sans"/>
          <w:color w:val="auto"/>
        </w:rPr>
        <w:t xml:space="preserve">Health and Safety Policy </w:t>
      </w:r>
    </w:p>
    <w:p w14:paraId="39B2B474" w14:textId="77777777" w:rsidR="00935A44" w:rsidRPr="00E744FF" w:rsidRDefault="00935A44">
      <w:pPr>
        <w:pStyle w:val="ListParagraph"/>
        <w:numPr>
          <w:ilvl w:val="0"/>
          <w:numId w:val="9"/>
        </w:numPr>
        <w:jc w:val="both"/>
        <w:rPr>
          <w:rFonts w:ascii="Open Sans" w:hAnsi="Open Sans"/>
          <w:color w:val="auto"/>
        </w:rPr>
      </w:pPr>
      <w:r w:rsidRPr="00E744FF">
        <w:rPr>
          <w:rFonts w:ascii="Open Sans" w:hAnsi="Open Sans"/>
          <w:color w:val="auto"/>
        </w:rPr>
        <w:t xml:space="preserve">Incident Management Policy </w:t>
      </w:r>
    </w:p>
    <w:p w14:paraId="17C19472" w14:textId="77777777" w:rsidR="00935A44" w:rsidRPr="00E744FF" w:rsidRDefault="00935A44">
      <w:pPr>
        <w:pStyle w:val="ListParagraph"/>
        <w:numPr>
          <w:ilvl w:val="0"/>
          <w:numId w:val="9"/>
        </w:numPr>
        <w:jc w:val="both"/>
        <w:rPr>
          <w:rFonts w:ascii="Open Sans" w:hAnsi="Open Sans"/>
          <w:color w:val="auto"/>
        </w:rPr>
      </w:pPr>
      <w:r w:rsidRPr="00E744FF">
        <w:rPr>
          <w:rFonts w:ascii="Open Sans" w:hAnsi="Open Sans"/>
          <w:color w:val="auto"/>
        </w:rPr>
        <w:t>Mental Capacity Act</w:t>
      </w:r>
      <w:r>
        <w:rPr>
          <w:rFonts w:ascii="Open Sans" w:hAnsi="Open Sans"/>
          <w:color w:val="auto"/>
        </w:rPr>
        <w:t xml:space="preserve"> and DoLS</w:t>
      </w:r>
      <w:r w:rsidRPr="00E744FF">
        <w:rPr>
          <w:rFonts w:ascii="Open Sans" w:hAnsi="Open Sans"/>
          <w:color w:val="auto"/>
        </w:rPr>
        <w:t xml:space="preserve"> Policy </w:t>
      </w:r>
    </w:p>
    <w:p w14:paraId="1FB00D73" w14:textId="77777777" w:rsidR="009E317F" w:rsidRPr="00160D10" w:rsidRDefault="009E317F" w:rsidP="009E317F">
      <w:pPr>
        <w:jc w:val="both"/>
        <w:rPr>
          <w:rFonts w:ascii="Open Sans" w:hAnsi="Open Sans"/>
        </w:rPr>
      </w:pPr>
    </w:p>
    <w:p w14:paraId="4000C673" w14:textId="77777777" w:rsidR="002B2499" w:rsidRPr="002B681F" w:rsidRDefault="00F17033" w:rsidP="000269C5">
      <w:pPr>
        <w:pStyle w:val="Heading1"/>
      </w:pPr>
      <w:bookmarkStart w:id="14" w:name="_Toc148008189"/>
      <w:r w:rsidRPr="002B681F">
        <w:t>Legislation and Guidance</w:t>
      </w:r>
      <w:bookmarkEnd w:id="14"/>
    </w:p>
    <w:p w14:paraId="78CA032A" w14:textId="77777777" w:rsidR="00326AA5" w:rsidRPr="00326AA5" w:rsidRDefault="00326AA5" w:rsidP="00326AA5">
      <w:pPr>
        <w:rPr>
          <w:rFonts w:ascii="Open Sans" w:hAnsi="Open Sans" w:cs="Open Sans"/>
          <w:b/>
          <w:bCs/>
          <w:color w:val="auto"/>
        </w:rPr>
      </w:pPr>
      <w:r w:rsidRPr="00326AA5">
        <w:rPr>
          <w:rFonts w:ascii="Open Sans" w:hAnsi="Open Sans" w:cs="Open Sans"/>
          <w:b/>
          <w:bCs/>
          <w:color w:val="auto"/>
        </w:rPr>
        <w:t>Relevant Legislation</w:t>
      </w:r>
    </w:p>
    <w:p w14:paraId="78E856D8" w14:textId="77777777" w:rsidR="00570D1A" w:rsidRPr="00326AA5" w:rsidRDefault="00570D1A">
      <w:pPr>
        <w:pStyle w:val="ListParagraph"/>
        <w:numPr>
          <w:ilvl w:val="0"/>
          <w:numId w:val="7"/>
        </w:numPr>
        <w:rPr>
          <w:rFonts w:ascii="Open Sans" w:hAnsi="Open Sans" w:cs="Open Sans"/>
          <w:color w:val="auto"/>
        </w:rPr>
      </w:pPr>
      <w:r w:rsidRPr="00326AA5">
        <w:rPr>
          <w:rFonts w:ascii="Open Sans" w:hAnsi="Open Sans" w:cs="Open Sans"/>
          <w:color w:val="auto"/>
        </w:rPr>
        <w:t xml:space="preserve">Health and Safety at Work, etc Act 1974 </w:t>
      </w:r>
    </w:p>
    <w:p w14:paraId="04588E97" w14:textId="77777777" w:rsidR="00570D1A" w:rsidRPr="00326AA5" w:rsidRDefault="00570D1A">
      <w:pPr>
        <w:pStyle w:val="ListParagraph"/>
        <w:numPr>
          <w:ilvl w:val="0"/>
          <w:numId w:val="7"/>
        </w:numPr>
        <w:rPr>
          <w:rFonts w:ascii="Open Sans" w:hAnsi="Open Sans" w:cs="Open Sans"/>
          <w:color w:val="auto"/>
        </w:rPr>
      </w:pPr>
      <w:bookmarkStart w:id="15" w:name="_heading=h.30j0zll" w:colFirst="0" w:colLast="0"/>
      <w:bookmarkEnd w:id="15"/>
      <w:r w:rsidRPr="00326AA5">
        <w:rPr>
          <w:rFonts w:ascii="Open Sans" w:hAnsi="Open Sans" w:cs="Open Sans"/>
          <w:color w:val="auto"/>
        </w:rPr>
        <w:t>The Management of Health and Safety at Work Regulations 1999</w:t>
      </w:r>
    </w:p>
    <w:p w14:paraId="5462DC8B" w14:textId="77777777" w:rsidR="00570D1A" w:rsidRPr="00326AA5" w:rsidRDefault="00570D1A">
      <w:pPr>
        <w:pStyle w:val="ListParagraph"/>
        <w:numPr>
          <w:ilvl w:val="0"/>
          <w:numId w:val="7"/>
        </w:numPr>
        <w:rPr>
          <w:rFonts w:ascii="Open Sans" w:hAnsi="Open Sans" w:cs="Open Sans"/>
          <w:color w:val="auto"/>
        </w:rPr>
      </w:pPr>
      <w:r w:rsidRPr="00326AA5">
        <w:rPr>
          <w:rFonts w:ascii="Open Sans" w:hAnsi="Open Sans" w:cs="Open Sans"/>
          <w:color w:val="auto"/>
        </w:rPr>
        <w:t>Human Rights Act 1998</w:t>
      </w:r>
    </w:p>
    <w:p w14:paraId="5A4E2EBB" w14:textId="73B256CC" w:rsidR="00326AA5" w:rsidRPr="00935A44" w:rsidRDefault="00570D1A">
      <w:pPr>
        <w:pStyle w:val="ListParagraph"/>
        <w:numPr>
          <w:ilvl w:val="0"/>
          <w:numId w:val="7"/>
        </w:numPr>
        <w:rPr>
          <w:rFonts w:ascii="Open Sans" w:hAnsi="Open Sans" w:cs="Open Sans"/>
          <w:color w:val="auto"/>
        </w:rPr>
      </w:pPr>
      <w:r w:rsidRPr="00326AA5">
        <w:rPr>
          <w:rFonts w:ascii="Open Sans" w:hAnsi="Open Sans" w:cs="Open Sans"/>
          <w:color w:val="auto"/>
        </w:rPr>
        <w:t>Mental Capacity Act 2005</w:t>
      </w:r>
    </w:p>
    <w:p w14:paraId="7AE5E511" w14:textId="255A442A" w:rsidR="00570D1A" w:rsidRPr="00527F35" w:rsidRDefault="00E744FF" w:rsidP="00570D1A">
      <w:pPr>
        <w:pBdr>
          <w:top w:val="nil"/>
          <w:left w:val="nil"/>
          <w:bottom w:val="nil"/>
          <w:right w:val="nil"/>
          <w:between w:val="nil"/>
        </w:pBdr>
        <w:spacing w:after="5" w:line="240" w:lineRule="auto"/>
        <w:jc w:val="both"/>
        <w:rPr>
          <w:rFonts w:ascii="Open Sans" w:eastAsia="Montserrat" w:hAnsi="Open Sans" w:cs="Montserrat"/>
          <w:b/>
          <w:bCs/>
          <w:color w:val="auto"/>
        </w:rPr>
      </w:pPr>
      <w:r>
        <w:rPr>
          <w:rFonts w:ascii="Open Sans" w:eastAsia="Montserrat" w:hAnsi="Open Sans" w:cs="Montserrat"/>
          <w:b/>
          <w:bCs/>
          <w:color w:val="auto"/>
        </w:rPr>
        <w:t>Guidance</w:t>
      </w:r>
    </w:p>
    <w:p w14:paraId="6091A4CD" w14:textId="77777777" w:rsidR="00F327FF" w:rsidRPr="00E744FF" w:rsidRDefault="00570D1A">
      <w:pPr>
        <w:pStyle w:val="ListParagraph"/>
        <w:numPr>
          <w:ilvl w:val="0"/>
          <w:numId w:val="8"/>
        </w:numPr>
        <w:jc w:val="both"/>
        <w:rPr>
          <w:rFonts w:ascii="Open Sans" w:eastAsia="Montserrat" w:hAnsi="Open Sans" w:cs="Open Sans"/>
          <w:color w:val="auto"/>
        </w:rPr>
      </w:pPr>
      <w:r w:rsidRPr="00E744FF">
        <w:rPr>
          <w:rFonts w:ascii="Open Sans" w:hAnsi="Open Sans" w:cs="Open Sans"/>
          <w:color w:val="auto"/>
        </w:rPr>
        <w:t>NHS Protect –Unacceptable behaviour; Guidance on warning letters and other written communications</w:t>
      </w:r>
    </w:p>
    <w:p w14:paraId="3C973808" w14:textId="77777777" w:rsidR="00935A44" w:rsidRDefault="00935A44">
      <w:pPr>
        <w:rPr>
          <w:rFonts w:ascii="Open Sans" w:hAnsi="Open Sans" w:cs="Open Sans"/>
          <w:color w:val="auto"/>
        </w:rPr>
      </w:pPr>
      <w:r>
        <w:rPr>
          <w:rFonts w:ascii="Open Sans" w:hAnsi="Open Sans" w:cs="Open Sans"/>
          <w:color w:val="auto"/>
        </w:rPr>
        <w:br w:type="page"/>
      </w:r>
    </w:p>
    <w:p w14:paraId="518E03AE" w14:textId="77777777" w:rsidR="00326AA5" w:rsidRPr="002B681F" w:rsidRDefault="00326AA5" w:rsidP="00326AA5">
      <w:pPr>
        <w:pStyle w:val="Heading1"/>
      </w:pPr>
      <w:bookmarkStart w:id="16" w:name="_Toc97280968"/>
      <w:bookmarkStart w:id="17" w:name="_Toc97728272"/>
      <w:bookmarkStart w:id="18" w:name="_Toc97798240"/>
      <w:bookmarkStart w:id="19" w:name="_Toc148008190"/>
      <w:r>
        <w:lastRenderedPageBreak/>
        <w:t>Summary of Review</w:t>
      </w:r>
      <w:bookmarkEnd w:id="16"/>
      <w:bookmarkEnd w:id="17"/>
      <w:bookmarkEnd w:id="18"/>
      <w:bookmarkEnd w:id="19"/>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326AA5" w14:paraId="1F09EEE0" w14:textId="77777777" w:rsidTr="00FE72A3">
        <w:trPr>
          <w:cantSplit/>
          <w:trHeight w:val="612"/>
        </w:trPr>
        <w:tc>
          <w:tcPr>
            <w:tcW w:w="4490" w:type="dxa"/>
            <w:shd w:val="clear" w:color="auto" w:fill="DEEAF6" w:themeFill="accent5" w:themeFillTint="33"/>
            <w:vAlign w:val="center"/>
          </w:tcPr>
          <w:p w14:paraId="502FFB48" w14:textId="77777777" w:rsidR="00326AA5" w:rsidRPr="00C25F0F" w:rsidRDefault="00326AA5" w:rsidP="00FE72A3">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5BC7E786" w14:textId="77777777" w:rsidR="00326AA5" w:rsidRPr="00C25F0F" w:rsidRDefault="00326AA5" w:rsidP="00FE72A3">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326AA5" w14:paraId="53E2ACFC" w14:textId="77777777" w:rsidTr="00FE72A3">
        <w:trPr>
          <w:cantSplit/>
          <w:trHeight w:val="612"/>
        </w:trPr>
        <w:tc>
          <w:tcPr>
            <w:tcW w:w="4490" w:type="dxa"/>
            <w:shd w:val="clear" w:color="auto" w:fill="DEEAF6" w:themeFill="accent5" w:themeFillTint="33"/>
            <w:vAlign w:val="center"/>
          </w:tcPr>
          <w:p w14:paraId="5B1DD021" w14:textId="77777777" w:rsidR="00326AA5" w:rsidRPr="00C25F0F" w:rsidRDefault="00326AA5" w:rsidP="00FE72A3">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9ae639b3-9ebc-449b-9c19-7bc48c77114a"/>
            <w:id w:val="207461933"/>
            <w:placeholder>
              <w:docPart w:val="4A1D34A63F1E4FB5B9F8BE8A59E9332F"/>
            </w:placeholder>
          </w:sdtPr>
          <w:sdtEndPr/>
          <w:sdtContent>
            <w:tc>
              <w:tcPr>
                <w:tcW w:w="4490" w:type="dxa"/>
                <w:shd w:val="clear" w:color="auto" w:fill="F2F2F2" w:themeFill="background1" w:themeFillShade="F2"/>
                <w:vAlign w:val="center"/>
              </w:tcPr>
              <w:p w14:paraId="21C66A24" w14:textId="407A6B01" w:rsidR="00326AA5" w:rsidRPr="00C25F0F" w:rsidRDefault="00527F35" w:rsidP="00FE72A3">
                <w:pPr>
                  <w:keepNext/>
                  <w:keepLines/>
                  <w:rPr>
                    <w:rFonts w:ascii="Open Sans" w:hAnsi="Open Sans" w:cs="Open Sans"/>
                    <w:color w:val="auto"/>
                    <w:sz w:val="20"/>
                    <w:szCs w:val="20"/>
                  </w:rPr>
                </w:pPr>
                <w:r>
                  <w:rPr>
                    <w:rFonts w:ascii="Open Sans" w:hAnsi="Open Sans" w:cs="Open Sans"/>
                    <w:noProof/>
                    <w:color w:val="auto"/>
                    <w:sz w:val="20"/>
                    <w:szCs w:val="20"/>
                  </w:rPr>
                  <w:t>[</w:t>
                </w:r>
                <w:r w:rsidRPr="008C4A17">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326AA5" w14:paraId="38B84241" w14:textId="77777777" w:rsidTr="00FE72A3">
        <w:trPr>
          <w:cantSplit/>
          <w:trHeight w:val="612"/>
        </w:trPr>
        <w:tc>
          <w:tcPr>
            <w:tcW w:w="4490" w:type="dxa"/>
            <w:shd w:val="clear" w:color="auto" w:fill="DEEAF6" w:themeFill="accent5" w:themeFillTint="33"/>
            <w:vAlign w:val="center"/>
          </w:tcPr>
          <w:p w14:paraId="3A132B72" w14:textId="77777777" w:rsidR="00326AA5" w:rsidRPr="00C25F0F" w:rsidRDefault="00326AA5" w:rsidP="00FE72A3">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0C767D79" w14:textId="77777777" w:rsidR="00326AA5" w:rsidRPr="00C25F0F" w:rsidRDefault="00326AA5" w:rsidP="00FE72A3">
            <w:pPr>
              <w:keepNext/>
              <w:keepLines/>
              <w:rPr>
                <w:rFonts w:ascii="Open Sans" w:hAnsi="Open Sans" w:cs="Open Sans"/>
                <w:color w:val="auto"/>
                <w:sz w:val="20"/>
                <w:szCs w:val="20"/>
              </w:rPr>
            </w:pPr>
          </w:p>
        </w:tc>
      </w:tr>
      <w:tr w:rsidR="00326AA5" w14:paraId="343E261C" w14:textId="77777777" w:rsidTr="00FE72A3">
        <w:trPr>
          <w:cantSplit/>
          <w:trHeight w:val="550"/>
        </w:trPr>
        <w:tc>
          <w:tcPr>
            <w:tcW w:w="4490" w:type="dxa"/>
            <w:shd w:val="clear" w:color="auto" w:fill="DEEAF6" w:themeFill="accent5" w:themeFillTint="33"/>
            <w:vAlign w:val="center"/>
          </w:tcPr>
          <w:p w14:paraId="0FD29367" w14:textId="77777777" w:rsidR="00326AA5" w:rsidRPr="00C25F0F" w:rsidRDefault="00326AA5" w:rsidP="00FE72A3">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1C6D9D74" w14:textId="77777777" w:rsidR="00326AA5" w:rsidRPr="00C25F0F" w:rsidRDefault="00326AA5" w:rsidP="00FE72A3">
            <w:pPr>
              <w:keepNext/>
              <w:keepLines/>
              <w:rPr>
                <w:rFonts w:ascii="Open Sans" w:hAnsi="Open Sans" w:cs="Open Sans"/>
                <w:color w:val="auto"/>
                <w:sz w:val="20"/>
                <w:szCs w:val="20"/>
              </w:rPr>
            </w:pPr>
          </w:p>
        </w:tc>
      </w:tr>
      <w:tr w:rsidR="00326AA5" w14:paraId="515898F6" w14:textId="77777777" w:rsidTr="00FE72A3">
        <w:trPr>
          <w:cantSplit/>
          <w:trHeight w:val="1020"/>
        </w:trPr>
        <w:tc>
          <w:tcPr>
            <w:tcW w:w="4479" w:type="dxa"/>
            <w:shd w:val="clear" w:color="auto" w:fill="DEEAF6" w:themeFill="accent5" w:themeFillTint="33"/>
            <w:vAlign w:val="center"/>
          </w:tcPr>
          <w:p w14:paraId="4F48D823" w14:textId="77777777" w:rsidR="00326AA5" w:rsidRPr="00C25F0F" w:rsidRDefault="00326AA5" w:rsidP="00FE72A3">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389899FF" w14:textId="77777777" w:rsidR="00326AA5" w:rsidRPr="00C25F0F" w:rsidRDefault="00326AA5" w:rsidP="00FE72A3">
            <w:pPr>
              <w:keepNext/>
              <w:keepLines/>
              <w:rPr>
                <w:rFonts w:ascii="Open Sans" w:hAnsi="Open Sans" w:cs="Open Sans"/>
                <w:color w:val="auto"/>
                <w:sz w:val="20"/>
                <w:szCs w:val="20"/>
              </w:rPr>
            </w:pPr>
          </w:p>
        </w:tc>
      </w:tr>
      <w:tr w:rsidR="00326AA5" w14:paraId="22F57520" w14:textId="77777777" w:rsidTr="00FE72A3">
        <w:trPr>
          <w:cantSplit/>
          <w:trHeight w:val="501"/>
        </w:trPr>
        <w:tc>
          <w:tcPr>
            <w:tcW w:w="4490" w:type="dxa"/>
            <w:shd w:val="clear" w:color="auto" w:fill="DEEAF6" w:themeFill="accent5" w:themeFillTint="33"/>
            <w:vAlign w:val="center"/>
          </w:tcPr>
          <w:p w14:paraId="4EF10097" w14:textId="77777777" w:rsidR="00326AA5" w:rsidRPr="00C25F0F" w:rsidRDefault="00326AA5" w:rsidP="00FE72A3">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0EB077ED" w14:textId="77777777" w:rsidR="00326AA5" w:rsidRPr="00C25F0F" w:rsidRDefault="00326AA5" w:rsidP="00FE72A3">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326AA5" w14:paraId="09C6F75E" w14:textId="77777777" w:rsidTr="00FE72A3">
        <w:trPr>
          <w:cantSplit/>
          <w:trHeight w:val="501"/>
        </w:trPr>
        <w:tc>
          <w:tcPr>
            <w:tcW w:w="4490" w:type="dxa"/>
            <w:shd w:val="clear" w:color="auto" w:fill="DEEAF6" w:themeFill="accent5" w:themeFillTint="33"/>
            <w:vAlign w:val="center"/>
          </w:tcPr>
          <w:p w14:paraId="3D9AFEAD" w14:textId="77777777" w:rsidR="00326AA5" w:rsidRPr="00C25F0F" w:rsidRDefault="00326AA5" w:rsidP="00FE72A3">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8312fff5-2f4f-4085-adf5-dcfb93d5b3cd"/>
            <w:id w:val="-467972628"/>
            <w:placeholder>
              <w:docPart w:val="B3CFB8EF168B410E949B6B68AB23A466"/>
            </w:placeholder>
          </w:sdtPr>
          <w:sdtEndPr/>
          <w:sdtContent>
            <w:tc>
              <w:tcPr>
                <w:tcW w:w="4490" w:type="dxa"/>
                <w:shd w:val="clear" w:color="auto" w:fill="F2F2F2" w:themeFill="background1" w:themeFillShade="F2"/>
                <w:vAlign w:val="center"/>
              </w:tcPr>
              <w:p w14:paraId="7E291992" w14:textId="34CBF5FF" w:rsidR="00326AA5" w:rsidRPr="00C25F0F" w:rsidRDefault="00527F35" w:rsidP="00FE72A3">
                <w:pPr>
                  <w:keepNext/>
                  <w:keepLines/>
                  <w:rPr>
                    <w:rFonts w:ascii="Open Sans" w:hAnsi="Open Sans" w:cs="Open Sans"/>
                    <w:color w:val="auto"/>
                    <w:sz w:val="20"/>
                    <w:szCs w:val="20"/>
                  </w:rPr>
                </w:pPr>
                <w:r>
                  <w:rPr>
                    <w:rFonts w:ascii="Open Sans" w:hAnsi="Open Sans" w:cs="Open Sans"/>
                    <w:noProof/>
                    <w:color w:val="auto"/>
                    <w:sz w:val="20"/>
                    <w:szCs w:val="20"/>
                  </w:rPr>
                  <w:t>[</w:t>
                </w:r>
                <w:r w:rsidRPr="008C4A17">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310C9868" w14:textId="77777777" w:rsidR="00497790" w:rsidRPr="00497790" w:rsidRDefault="00497790" w:rsidP="00497790">
      <w:pPr>
        <w:rPr>
          <w:rFonts w:ascii="Open Sans" w:hAnsi="Open Sans" w:cs="Open Sans"/>
        </w:rPr>
      </w:pPr>
    </w:p>
    <w:sectPr w:rsidR="00497790" w:rsidRPr="00497790" w:rsidSect="008461A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B58F" w14:textId="77777777" w:rsidR="00593806" w:rsidRDefault="00593806" w:rsidP="00F26800">
      <w:pPr>
        <w:spacing w:after="0" w:line="240" w:lineRule="auto"/>
      </w:pPr>
      <w:r>
        <w:separator/>
      </w:r>
    </w:p>
  </w:endnote>
  <w:endnote w:type="continuationSeparator" w:id="0">
    <w:p w14:paraId="5D1DFCFC" w14:textId="77777777" w:rsidR="00593806" w:rsidRDefault="00593806" w:rsidP="00F26800">
      <w:pPr>
        <w:spacing w:after="0" w:line="240" w:lineRule="auto"/>
      </w:pPr>
      <w:r>
        <w:continuationSeparator/>
      </w:r>
    </w:p>
  </w:endnote>
  <w:endnote w:type="continuationNotice" w:id="1">
    <w:p w14:paraId="44F03ACA" w14:textId="77777777" w:rsidR="00593806" w:rsidRDefault="005938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1579" w14:textId="77777777" w:rsidR="00AE2D1D" w:rsidRDefault="00AE2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2DA3"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4E6F3FE8" wp14:editId="1CF384A5">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45346DDB" wp14:editId="07674214">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65CAB003"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1F5EB2BD" wp14:editId="0EFBBC5A">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2BCF4F37" w14:textId="76FE93A6" w:rsidR="00F26800" w:rsidRPr="00B9509F" w:rsidRDefault="00C351F7"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Conflict Resolution</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844511">
      <w:rPr>
        <w:rFonts w:ascii="Open Sans" w:hAnsi="Open Sans" w:cs="Open Sans"/>
        <w:color w:val="auto"/>
        <w:sz w:val="20"/>
        <w:szCs w:val="20"/>
      </w:rPr>
      <w:t>3</w:t>
    </w:r>
  </w:p>
  <w:p w14:paraId="4B1EA894" w14:textId="77777777" w:rsidR="0009208F" w:rsidRDefault="0009208F" w:rsidP="00471F18">
    <w:pPr>
      <w:pStyle w:val="Footer"/>
      <w:tabs>
        <w:tab w:val="left" w:pos="12195"/>
      </w:tabs>
      <w:rPr>
        <w:color w:val="auto"/>
      </w:rPr>
    </w:pPr>
  </w:p>
  <w:p w14:paraId="7236070F" w14:textId="220734F2"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844511">
      <w:rPr>
        <w:rFonts w:ascii="Open Sans" w:hAnsi="Open Sans" w:cs="Open Sans"/>
        <w:color w:val="auto"/>
        <w:sz w:val="18"/>
        <w:szCs w:val="18"/>
      </w:rPr>
      <w:t>3</w:t>
    </w:r>
    <w:r w:rsidR="00D25D9F" w:rsidRPr="00A54D62">
      <w:rPr>
        <w:rFonts w:ascii="Open Sans" w:hAnsi="Open Sans" w:cs="Open Sans"/>
        <w:color w:val="auto"/>
        <w:sz w:val="18"/>
        <w:szCs w:val="18"/>
      </w:rPr>
      <w:tab/>
    </w:r>
  </w:p>
  <w:p w14:paraId="1DB9CDBA"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2FFD"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2D231556" wp14:editId="35F6516B">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376B87BE" w14:textId="77777777" w:rsidR="00DA5468" w:rsidRPr="001D5FF8" w:rsidRDefault="00DA5468" w:rsidP="00DA5468">
                          <w:pPr>
                            <w:spacing w:after="0"/>
                            <w:jc w:val="center"/>
                            <w:rPr>
                              <w:rFonts w:ascii="Cambria" w:hAnsi="Cambria"/>
                              <w:b/>
                              <w:color w:val="44546A" w:themeColor="text2"/>
                              <w:sz w:val="24"/>
                            </w:rPr>
                          </w:pPr>
                        </w:p>
                        <w:p w14:paraId="3343637C"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3B4C4F42" w14:textId="77777777" w:rsidR="00DA5468" w:rsidRPr="001D5FF8" w:rsidRDefault="00DA5468" w:rsidP="00DA5468">
                          <w:pPr>
                            <w:spacing w:after="0"/>
                            <w:jc w:val="center"/>
                            <w:rPr>
                              <w:rFonts w:ascii="Cambria" w:hAnsi="Cambria"/>
                              <w:b/>
                              <w:color w:val="44546A" w:themeColor="text2"/>
                              <w:sz w:val="24"/>
                            </w:rPr>
                          </w:pPr>
                        </w:p>
                        <w:p w14:paraId="79896E31"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31556"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376B87BE" w14:textId="77777777" w:rsidR="00DA5468" w:rsidRPr="001D5FF8" w:rsidRDefault="00DA5468" w:rsidP="00DA5468">
                    <w:pPr>
                      <w:spacing w:after="0"/>
                      <w:jc w:val="center"/>
                      <w:rPr>
                        <w:rFonts w:ascii="Cambria" w:hAnsi="Cambria"/>
                        <w:b/>
                        <w:color w:val="44546A" w:themeColor="text2"/>
                        <w:sz w:val="24"/>
                      </w:rPr>
                    </w:pPr>
                  </w:p>
                  <w:p w14:paraId="3343637C"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3B4C4F42" w14:textId="77777777" w:rsidR="00DA5468" w:rsidRPr="001D5FF8" w:rsidRDefault="00DA5468" w:rsidP="00DA5468">
                    <w:pPr>
                      <w:spacing w:after="0"/>
                      <w:jc w:val="center"/>
                      <w:rPr>
                        <w:rFonts w:ascii="Cambria" w:hAnsi="Cambria"/>
                        <w:b/>
                        <w:color w:val="44546A" w:themeColor="text2"/>
                        <w:sz w:val="24"/>
                      </w:rPr>
                    </w:pPr>
                  </w:p>
                  <w:p w14:paraId="79896E31"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459E5328" wp14:editId="65E904D7">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021E639E"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C3ADB" w14:textId="77777777" w:rsidR="00593806" w:rsidRDefault="00593806" w:rsidP="00F26800">
      <w:pPr>
        <w:spacing w:after="0" w:line="240" w:lineRule="auto"/>
      </w:pPr>
      <w:r>
        <w:separator/>
      </w:r>
    </w:p>
  </w:footnote>
  <w:footnote w:type="continuationSeparator" w:id="0">
    <w:p w14:paraId="59EE76F0" w14:textId="77777777" w:rsidR="00593806" w:rsidRDefault="00593806" w:rsidP="00F26800">
      <w:pPr>
        <w:spacing w:after="0" w:line="240" w:lineRule="auto"/>
      </w:pPr>
      <w:r>
        <w:continuationSeparator/>
      </w:r>
    </w:p>
  </w:footnote>
  <w:footnote w:type="continuationNotice" w:id="1">
    <w:p w14:paraId="71308E4B" w14:textId="77777777" w:rsidR="00593806" w:rsidRDefault="005938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99F7" w14:textId="77777777" w:rsidR="00AE2D1D" w:rsidRDefault="00AE2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b15e75c3-7aff-4ac6-a46c-19ff31667f23"/>
      <w:id w:val="1925371889"/>
      <w:placeholder>
        <w:docPart w:val="7657513544F8444580C3FE339EBD7132"/>
      </w:placeholder>
    </w:sdtPr>
    <w:sdtEndPr/>
    <w:sdtContent>
      <w:p w14:paraId="5AB71A21" w14:textId="45F4D657" w:rsidR="00C047B1" w:rsidRPr="00844511" w:rsidRDefault="00844511" w:rsidP="00844511">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8C4A17">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EA82" w14:textId="56403B97" w:rsidR="003D3F42" w:rsidRPr="00AE2D1D" w:rsidRDefault="003D3F42" w:rsidP="00844511">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32D"/>
    <w:multiLevelType w:val="hybridMultilevel"/>
    <w:tmpl w:val="010461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6714C3"/>
    <w:multiLevelType w:val="hybridMultilevel"/>
    <w:tmpl w:val="18C822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058D3"/>
    <w:multiLevelType w:val="hybridMultilevel"/>
    <w:tmpl w:val="B010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92B23"/>
    <w:multiLevelType w:val="hybridMultilevel"/>
    <w:tmpl w:val="4232C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76C8F"/>
    <w:multiLevelType w:val="hybridMultilevel"/>
    <w:tmpl w:val="D6DC4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3217B"/>
    <w:multiLevelType w:val="hybridMultilevel"/>
    <w:tmpl w:val="248A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E83034"/>
    <w:multiLevelType w:val="hybridMultilevel"/>
    <w:tmpl w:val="E3F4B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C36C6C"/>
    <w:multiLevelType w:val="hybridMultilevel"/>
    <w:tmpl w:val="8F58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4B39F6"/>
    <w:multiLevelType w:val="hybridMultilevel"/>
    <w:tmpl w:val="A76C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2523D4"/>
    <w:multiLevelType w:val="hybridMultilevel"/>
    <w:tmpl w:val="7A62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52A14"/>
    <w:multiLevelType w:val="hybridMultilevel"/>
    <w:tmpl w:val="DDE6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A35891"/>
    <w:multiLevelType w:val="hybridMultilevel"/>
    <w:tmpl w:val="DB84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3052AA"/>
    <w:multiLevelType w:val="hybridMultilevel"/>
    <w:tmpl w:val="F342E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40398"/>
    <w:multiLevelType w:val="hybridMultilevel"/>
    <w:tmpl w:val="1E8C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1A6816"/>
    <w:multiLevelType w:val="hybridMultilevel"/>
    <w:tmpl w:val="BF86F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409976">
    <w:abstractNumId w:val="15"/>
  </w:num>
  <w:num w:numId="2" w16cid:durableId="1341547761">
    <w:abstractNumId w:val="14"/>
  </w:num>
  <w:num w:numId="3" w16cid:durableId="1199782164">
    <w:abstractNumId w:val="3"/>
  </w:num>
  <w:num w:numId="4" w16cid:durableId="1434593742">
    <w:abstractNumId w:val="8"/>
  </w:num>
  <w:num w:numId="5" w16cid:durableId="249849516">
    <w:abstractNumId w:val="1"/>
  </w:num>
  <w:num w:numId="6" w16cid:durableId="2055274841">
    <w:abstractNumId w:val="0"/>
  </w:num>
  <w:num w:numId="7" w16cid:durableId="517355815">
    <w:abstractNumId w:val="9"/>
  </w:num>
  <w:num w:numId="8" w16cid:durableId="164981641">
    <w:abstractNumId w:val="11"/>
  </w:num>
  <w:num w:numId="9" w16cid:durableId="1024095417">
    <w:abstractNumId w:val="7"/>
  </w:num>
  <w:num w:numId="10" w16cid:durableId="495651340">
    <w:abstractNumId w:val="2"/>
  </w:num>
  <w:num w:numId="11" w16cid:durableId="1028411217">
    <w:abstractNumId w:val="4"/>
  </w:num>
  <w:num w:numId="12" w16cid:durableId="827214354">
    <w:abstractNumId w:val="10"/>
  </w:num>
  <w:num w:numId="13" w16cid:durableId="984312040">
    <w:abstractNumId w:val="13"/>
  </w:num>
  <w:num w:numId="14" w16cid:durableId="1528712978">
    <w:abstractNumId w:val="6"/>
  </w:num>
  <w:num w:numId="15" w16cid:durableId="823817059">
    <w:abstractNumId w:val="12"/>
  </w:num>
  <w:num w:numId="16" w16cid:durableId="383254770">
    <w:abstractNumId w:val="16"/>
  </w:num>
  <w:num w:numId="17" w16cid:durableId="1579705351">
    <w:abstractNumId w:val="5"/>
  </w:num>
  <w:num w:numId="18" w16cid:durableId="1650591827">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KwMDWwNDc2MTA3sTBT0lEKTi0uzszPAykwrAUASCjs/ywAAAA="/>
    <w:docVar w:name="HDFieldAppearance" w:val="{6A9E17DB-473C-4DCC-9EAC-40AA9B3CE777}"/>
  </w:docVars>
  <w:rsids>
    <w:rsidRoot w:val="00F26800"/>
    <w:rsid w:val="0001194A"/>
    <w:rsid w:val="00012AB8"/>
    <w:rsid w:val="000258B0"/>
    <w:rsid w:val="000269C5"/>
    <w:rsid w:val="0003666A"/>
    <w:rsid w:val="00037439"/>
    <w:rsid w:val="00050E25"/>
    <w:rsid w:val="00056C60"/>
    <w:rsid w:val="000638DD"/>
    <w:rsid w:val="00086E3F"/>
    <w:rsid w:val="0009161C"/>
    <w:rsid w:val="000916D1"/>
    <w:rsid w:val="0009208F"/>
    <w:rsid w:val="000A27E6"/>
    <w:rsid w:val="000A5758"/>
    <w:rsid w:val="000B49EF"/>
    <w:rsid w:val="000D665B"/>
    <w:rsid w:val="000D7AE4"/>
    <w:rsid w:val="000E39C2"/>
    <w:rsid w:val="000F2324"/>
    <w:rsid w:val="000F727C"/>
    <w:rsid w:val="00116A6E"/>
    <w:rsid w:val="00127C42"/>
    <w:rsid w:val="00131950"/>
    <w:rsid w:val="00132474"/>
    <w:rsid w:val="00136CFC"/>
    <w:rsid w:val="001379FC"/>
    <w:rsid w:val="00150A71"/>
    <w:rsid w:val="00151967"/>
    <w:rsid w:val="00151C78"/>
    <w:rsid w:val="001521B8"/>
    <w:rsid w:val="001622B9"/>
    <w:rsid w:val="001770C1"/>
    <w:rsid w:val="00182EF0"/>
    <w:rsid w:val="0019382A"/>
    <w:rsid w:val="001B04F4"/>
    <w:rsid w:val="001B0E65"/>
    <w:rsid w:val="001D11DF"/>
    <w:rsid w:val="001D18F6"/>
    <w:rsid w:val="001D58B0"/>
    <w:rsid w:val="001D5FF8"/>
    <w:rsid w:val="001D66B2"/>
    <w:rsid w:val="001E1B5B"/>
    <w:rsid w:val="001E3B34"/>
    <w:rsid w:val="001E505C"/>
    <w:rsid w:val="001F0F73"/>
    <w:rsid w:val="00225BC4"/>
    <w:rsid w:val="0022748A"/>
    <w:rsid w:val="002379DF"/>
    <w:rsid w:val="0024467E"/>
    <w:rsid w:val="00253630"/>
    <w:rsid w:val="00255CE6"/>
    <w:rsid w:val="00260C4F"/>
    <w:rsid w:val="00262673"/>
    <w:rsid w:val="002723A8"/>
    <w:rsid w:val="00276712"/>
    <w:rsid w:val="002837FB"/>
    <w:rsid w:val="00284F33"/>
    <w:rsid w:val="002907C0"/>
    <w:rsid w:val="00292B5B"/>
    <w:rsid w:val="002A357E"/>
    <w:rsid w:val="002B16D0"/>
    <w:rsid w:val="002B2499"/>
    <w:rsid w:val="002B4904"/>
    <w:rsid w:val="002B681F"/>
    <w:rsid w:val="002B6BCE"/>
    <w:rsid w:val="002C4F08"/>
    <w:rsid w:val="002D2A3B"/>
    <w:rsid w:val="002D4593"/>
    <w:rsid w:val="002D67D6"/>
    <w:rsid w:val="002E0AEA"/>
    <w:rsid w:val="002E2C26"/>
    <w:rsid w:val="002F00C6"/>
    <w:rsid w:val="003052C6"/>
    <w:rsid w:val="00313022"/>
    <w:rsid w:val="00326AA5"/>
    <w:rsid w:val="00330DFA"/>
    <w:rsid w:val="00336D06"/>
    <w:rsid w:val="00337597"/>
    <w:rsid w:val="003407E1"/>
    <w:rsid w:val="00341D84"/>
    <w:rsid w:val="00355159"/>
    <w:rsid w:val="00363146"/>
    <w:rsid w:val="00367919"/>
    <w:rsid w:val="003705E7"/>
    <w:rsid w:val="00377025"/>
    <w:rsid w:val="003805D5"/>
    <w:rsid w:val="00383103"/>
    <w:rsid w:val="003A30C4"/>
    <w:rsid w:val="003C7AB4"/>
    <w:rsid w:val="003D1D86"/>
    <w:rsid w:val="003D3F42"/>
    <w:rsid w:val="003E5A0D"/>
    <w:rsid w:val="003F3A4C"/>
    <w:rsid w:val="004234D7"/>
    <w:rsid w:val="004338E5"/>
    <w:rsid w:val="00466551"/>
    <w:rsid w:val="00467D0C"/>
    <w:rsid w:val="00467EF7"/>
    <w:rsid w:val="00470EB9"/>
    <w:rsid w:val="00471F18"/>
    <w:rsid w:val="00473D3F"/>
    <w:rsid w:val="00473FE0"/>
    <w:rsid w:val="004748ED"/>
    <w:rsid w:val="00481657"/>
    <w:rsid w:val="0048239F"/>
    <w:rsid w:val="00491B2B"/>
    <w:rsid w:val="00495953"/>
    <w:rsid w:val="00497790"/>
    <w:rsid w:val="004C1850"/>
    <w:rsid w:val="004F01F0"/>
    <w:rsid w:val="004F2872"/>
    <w:rsid w:val="005243BA"/>
    <w:rsid w:val="00525984"/>
    <w:rsid w:val="00525AD9"/>
    <w:rsid w:val="00527F35"/>
    <w:rsid w:val="005328B0"/>
    <w:rsid w:val="005469AA"/>
    <w:rsid w:val="00553322"/>
    <w:rsid w:val="00556990"/>
    <w:rsid w:val="00560A98"/>
    <w:rsid w:val="005638B0"/>
    <w:rsid w:val="0056627A"/>
    <w:rsid w:val="00570D1A"/>
    <w:rsid w:val="00572AB8"/>
    <w:rsid w:val="00575BD4"/>
    <w:rsid w:val="00586586"/>
    <w:rsid w:val="005867F4"/>
    <w:rsid w:val="00592106"/>
    <w:rsid w:val="00593398"/>
    <w:rsid w:val="00593806"/>
    <w:rsid w:val="005A1EB5"/>
    <w:rsid w:val="005A24AB"/>
    <w:rsid w:val="005A30BD"/>
    <w:rsid w:val="005A53FC"/>
    <w:rsid w:val="005B5304"/>
    <w:rsid w:val="005C48D3"/>
    <w:rsid w:val="005D37DA"/>
    <w:rsid w:val="006063AC"/>
    <w:rsid w:val="00607F19"/>
    <w:rsid w:val="006146AF"/>
    <w:rsid w:val="006504EC"/>
    <w:rsid w:val="006505C2"/>
    <w:rsid w:val="00652707"/>
    <w:rsid w:val="00653CDF"/>
    <w:rsid w:val="006540CC"/>
    <w:rsid w:val="00656408"/>
    <w:rsid w:val="00660643"/>
    <w:rsid w:val="00664DC7"/>
    <w:rsid w:val="00664F53"/>
    <w:rsid w:val="006671F3"/>
    <w:rsid w:val="00693FBE"/>
    <w:rsid w:val="006945ED"/>
    <w:rsid w:val="00694C64"/>
    <w:rsid w:val="006A43B2"/>
    <w:rsid w:val="006A6E12"/>
    <w:rsid w:val="006B663D"/>
    <w:rsid w:val="006C7A41"/>
    <w:rsid w:val="006D75C8"/>
    <w:rsid w:val="006E5548"/>
    <w:rsid w:val="006F0F8A"/>
    <w:rsid w:val="006F286C"/>
    <w:rsid w:val="007071F5"/>
    <w:rsid w:val="0071607C"/>
    <w:rsid w:val="00720F0B"/>
    <w:rsid w:val="00721974"/>
    <w:rsid w:val="00734400"/>
    <w:rsid w:val="00741B14"/>
    <w:rsid w:val="00743ACC"/>
    <w:rsid w:val="0074717F"/>
    <w:rsid w:val="00752034"/>
    <w:rsid w:val="00755B72"/>
    <w:rsid w:val="00760550"/>
    <w:rsid w:val="00761CE6"/>
    <w:rsid w:val="00780B49"/>
    <w:rsid w:val="00785934"/>
    <w:rsid w:val="00787A72"/>
    <w:rsid w:val="00790903"/>
    <w:rsid w:val="007970CB"/>
    <w:rsid w:val="007A4133"/>
    <w:rsid w:val="007B18EE"/>
    <w:rsid w:val="007D1983"/>
    <w:rsid w:val="007E0AE4"/>
    <w:rsid w:val="007E5EDE"/>
    <w:rsid w:val="007E6D3C"/>
    <w:rsid w:val="007F038D"/>
    <w:rsid w:val="007F075E"/>
    <w:rsid w:val="008126EE"/>
    <w:rsid w:val="00812F73"/>
    <w:rsid w:val="00824A75"/>
    <w:rsid w:val="00830168"/>
    <w:rsid w:val="00844511"/>
    <w:rsid w:val="008461A5"/>
    <w:rsid w:val="00852BC0"/>
    <w:rsid w:val="00877C5C"/>
    <w:rsid w:val="00893F87"/>
    <w:rsid w:val="008A34E1"/>
    <w:rsid w:val="008A43FD"/>
    <w:rsid w:val="008A472E"/>
    <w:rsid w:val="008B198D"/>
    <w:rsid w:val="008C4A17"/>
    <w:rsid w:val="008D6BE7"/>
    <w:rsid w:val="008D7E6F"/>
    <w:rsid w:val="008E487F"/>
    <w:rsid w:val="008E5540"/>
    <w:rsid w:val="008F3595"/>
    <w:rsid w:val="008F48B6"/>
    <w:rsid w:val="008F56CD"/>
    <w:rsid w:val="009107AC"/>
    <w:rsid w:val="00913ECF"/>
    <w:rsid w:val="0091719B"/>
    <w:rsid w:val="009310A1"/>
    <w:rsid w:val="009311C1"/>
    <w:rsid w:val="00935A44"/>
    <w:rsid w:val="00936C02"/>
    <w:rsid w:val="00942236"/>
    <w:rsid w:val="00942468"/>
    <w:rsid w:val="00944C7D"/>
    <w:rsid w:val="0095312B"/>
    <w:rsid w:val="00954F19"/>
    <w:rsid w:val="0097224C"/>
    <w:rsid w:val="00974BA6"/>
    <w:rsid w:val="0098533C"/>
    <w:rsid w:val="009A49D1"/>
    <w:rsid w:val="009A6A1B"/>
    <w:rsid w:val="009C22E7"/>
    <w:rsid w:val="009D2E9C"/>
    <w:rsid w:val="009E27BC"/>
    <w:rsid w:val="009E29B3"/>
    <w:rsid w:val="009E317F"/>
    <w:rsid w:val="009F2092"/>
    <w:rsid w:val="00A00877"/>
    <w:rsid w:val="00A10050"/>
    <w:rsid w:val="00A10CC1"/>
    <w:rsid w:val="00A125C2"/>
    <w:rsid w:val="00A338E4"/>
    <w:rsid w:val="00A3796A"/>
    <w:rsid w:val="00A40009"/>
    <w:rsid w:val="00A42CAA"/>
    <w:rsid w:val="00A54D62"/>
    <w:rsid w:val="00A61563"/>
    <w:rsid w:val="00A6539E"/>
    <w:rsid w:val="00A84168"/>
    <w:rsid w:val="00A86F55"/>
    <w:rsid w:val="00A94A2B"/>
    <w:rsid w:val="00A97E92"/>
    <w:rsid w:val="00AA4830"/>
    <w:rsid w:val="00AA7610"/>
    <w:rsid w:val="00AB528C"/>
    <w:rsid w:val="00AC75B0"/>
    <w:rsid w:val="00AD6C6D"/>
    <w:rsid w:val="00AE2D1D"/>
    <w:rsid w:val="00AE6B30"/>
    <w:rsid w:val="00AF2BCA"/>
    <w:rsid w:val="00AF4E44"/>
    <w:rsid w:val="00B00AC3"/>
    <w:rsid w:val="00B0412F"/>
    <w:rsid w:val="00B10813"/>
    <w:rsid w:val="00B20F79"/>
    <w:rsid w:val="00B32323"/>
    <w:rsid w:val="00B40B34"/>
    <w:rsid w:val="00B4560C"/>
    <w:rsid w:val="00B50616"/>
    <w:rsid w:val="00B524DF"/>
    <w:rsid w:val="00B57624"/>
    <w:rsid w:val="00B63D02"/>
    <w:rsid w:val="00B737B3"/>
    <w:rsid w:val="00B757E0"/>
    <w:rsid w:val="00B9509F"/>
    <w:rsid w:val="00BA42B3"/>
    <w:rsid w:val="00BB047B"/>
    <w:rsid w:val="00BB1FE2"/>
    <w:rsid w:val="00BB1FE5"/>
    <w:rsid w:val="00BC384C"/>
    <w:rsid w:val="00BC6849"/>
    <w:rsid w:val="00BD44F8"/>
    <w:rsid w:val="00BF3F51"/>
    <w:rsid w:val="00BF7C30"/>
    <w:rsid w:val="00BF7C3D"/>
    <w:rsid w:val="00C047B1"/>
    <w:rsid w:val="00C12256"/>
    <w:rsid w:val="00C27301"/>
    <w:rsid w:val="00C351F7"/>
    <w:rsid w:val="00C3533C"/>
    <w:rsid w:val="00C4629A"/>
    <w:rsid w:val="00C6507C"/>
    <w:rsid w:val="00C66F16"/>
    <w:rsid w:val="00C7178A"/>
    <w:rsid w:val="00C73541"/>
    <w:rsid w:val="00C73AE3"/>
    <w:rsid w:val="00C80992"/>
    <w:rsid w:val="00C90E70"/>
    <w:rsid w:val="00CA0D03"/>
    <w:rsid w:val="00CA346F"/>
    <w:rsid w:val="00CD0E60"/>
    <w:rsid w:val="00CF0A20"/>
    <w:rsid w:val="00CF6D39"/>
    <w:rsid w:val="00D1065B"/>
    <w:rsid w:val="00D160EE"/>
    <w:rsid w:val="00D22182"/>
    <w:rsid w:val="00D25D9F"/>
    <w:rsid w:val="00D31D1F"/>
    <w:rsid w:val="00D419AC"/>
    <w:rsid w:val="00D57BF5"/>
    <w:rsid w:val="00D64A3C"/>
    <w:rsid w:val="00D71BD5"/>
    <w:rsid w:val="00D732BE"/>
    <w:rsid w:val="00D97983"/>
    <w:rsid w:val="00DA5468"/>
    <w:rsid w:val="00DB5716"/>
    <w:rsid w:val="00DC5317"/>
    <w:rsid w:val="00DE5210"/>
    <w:rsid w:val="00DF5A30"/>
    <w:rsid w:val="00E030EA"/>
    <w:rsid w:val="00E0594F"/>
    <w:rsid w:val="00E11652"/>
    <w:rsid w:val="00E331CB"/>
    <w:rsid w:val="00E60654"/>
    <w:rsid w:val="00E67831"/>
    <w:rsid w:val="00E744FF"/>
    <w:rsid w:val="00EA6F05"/>
    <w:rsid w:val="00EA7C0E"/>
    <w:rsid w:val="00EB40AA"/>
    <w:rsid w:val="00EC070F"/>
    <w:rsid w:val="00EC31A3"/>
    <w:rsid w:val="00ED4A78"/>
    <w:rsid w:val="00EE2ED4"/>
    <w:rsid w:val="00EE5A8F"/>
    <w:rsid w:val="00EF2AC2"/>
    <w:rsid w:val="00EF46C6"/>
    <w:rsid w:val="00F00735"/>
    <w:rsid w:val="00F10B52"/>
    <w:rsid w:val="00F10D8F"/>
    <w:rsid w:val="00F13E76"/>
    <w:rsid w:val="00F17033"/>
    <w:rsid w:val="00F20468"/>
    <w:rsid w:val="00F233FD"/>
    <w:rsid w:val="00F26800"/>
    <w:rsid w:val="00F31BEE"/>
    <w:rsid w:val="00F327FF"/>
    <w:rsid w:val="00F53013"/>
    <w:rsid w:val="00F632AF"/>
    <w:rsid w:val="00F8001D"/>
    <w:rsid w:val="00F85CB5"/>
    <w:rsid w:val="00F90786"/>
    <w:rsid w:val="00F93B14"/>
    <w:rsid w:val="00F94A96"/>
    <w:rsid w:val="00F974B8"/>
    <w:rsid w:val="00FA57E8"/>
    <w:rsid w:val="00FC39FB"/>
    <w:rsid w:val="00FC3EFE"/>
    <w:rsid w:val="00FC5698"/>
    <w:rsid w:val="00FE1C41"/>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6784D"/>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2"/>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2"/>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2"/>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2"/>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2"/>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2"/>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2"/>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2"/>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2"/>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1"/>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CommentReference">
    <w:name w:val="annotation reference"/>
    <w:basedOn w:val="DefaultParagraphFont"/>
    <w:uiPriority w:val="99"/>
    <w:semiHidden/>
    <w:unhideWhenUsed/>
    <w:rsid w:val="008F48B6"/>
    <w:rPr>
      <w:sz w:val="16"/>
      <w:szCs w:val="16"/>
    </w:rPr>
  </w:style>
  <w:style w:type="paragraph" w:styleId="CommentText">
    <w:name w:val="annotation text"/>
    <w:basedOn w:val="Normal"/>
    <w:link w:val="CommentTextChar"/>
    <w:uiPriority w:val="99"/>
    <w:semiHidden/>
    <w:unhideWhenUsed/>
    <w:rsid w:val="008F48B6"/>
    <w:pPr>
      <w:spacing w:line="240" w:lineRule="auto"/>
    </w:pPr>
    <w:rPr>
      <w:color w:val="auto"/>
      <w:sz w:val="20"/>
      <w:szCs w:val="20"/>
    </w:rPr>
  </w:style>
  <w:style w:type="character" w:customStyle="1" w:styleId="CommentTextChar">
    <w:name w:val="Comment Text Char"/>
    <w:basedOn w:val="DefaultParagraphFont"/>
    <w:link w:val="CommentText"/>
    <w:uiPriority w:val="99"/>
    <w:semiHidden/>
    <w:rsid w:val="008F48B6"/>
    <w:rPr>
      <w:sz w:val="20"/>
      <w:szCs w:val="20"/>
    </w:rPr>
  </w:style>
  <w:style w:type="character" w:styleId="PlaceholderText">
    <w:name w:val="Placeholder Text"/>
    <w:basedOn w:val="DefaultParagraphFont"/>
    <w:uiPriority w:val="99"/>
    <w:semiHidden/>
    <w:rsid w:val="00AE2D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D14DAD5CE0478F8033F3E422CCCF8B"/>
        <w:category>
          <w:name w:val="General"/>
          <w:gallery w:val="placeholder"/>
        </w:category>
        <w:types>
          <w:type w:val="bbPlcHdr"/>
        </w:types>
        <w:behaviors>
          <w:behavior w:val="content"/>
        </w:behaviors>
        <w:guid w:val="{080269D1-FB75-4AF1-A9E4-C793C5F9FF19}"/>
      </w:docPartPr>
      <w:docPartBody>
        <w:p w:rsidR="000E6A49" w:rsidRDefault="001F6965">
          <w:r w:rsidRPr="00283B36">
            <w:rPr>
              <w:rStyle w:val="PlaceholderText"/>
            </w:rPr>
            <w:t>Company Logo</w:t>
          </w:r>
        </w:p>
      </w:docPartBody>
    </w:docPart>
    <w:docPart>
      <w:docPartPr>
        <w:name w:val="BDCD6746FCCB499DAF468D7B842294A2"/>
        <w:category>
          <w:name w:val="General"/>
          <w:gallery w:val="placeholder"/>
        </w:category>
        <w:types>
          <w:type w:val="bbPlcHdr"/>
        </w:types>
        <w:behaviors>
          <w:behavior w:val="content"/>
        </w:behaviors>
        <w:guid w:val="{53D08BC5-80EF-42E6-96C2-1634346334B6}"/>
      </w:docPartPr>
      <w:docPartBody>
        <w:p w:rsidR="000E6A49" w:rsidRDefault="001F6965">
          <w:r w:rsidRPr="00283B36">
            <w:rPr>
              <w:rStyle w:val="PlaceholderText"/>
            </w:rPr>
            <w:t>Date of Issue</w:t>
          </w:r>
        </w:p>
      </w:docPartBody>
    </w:docPart>
    <w:docPart>
      <w:docPartPr>
        <w:name w:val="9D432AF7EC0741CDB5473E3396A00BD7"/>
        <w:category>
          <w:name w:val="General"/>
          <w:gallery w:val="placeholder"/>
        </w:category>
        <w:types>
          <w:type w:val="bbPlcHdr"/>
        </w:types>
        <w:behaviors>
          <w:behavior w:val="content"/>
        </w:behaviors>
        <w:guid w:val="{C35D0F8D-FE82-4AFB-A6DC-006ABFAB8CD7}"/>
      </w:docPartPr>
      <w:docPartBody>
        <w:p w:rsidR="000E6A49" w:rsidRDefault="001F6965">
          <w:r w:rsidRPr="00283B36">
            <w:rPr>
              <w:rStyle w:val="PlaceholderText"/>
            </w:rPr>
            <w:t>Date of Issue</w:t>
          </w:r>
        </w:p>
      </w:docPartBody>
    </w:docPart>
    <w:docPart>
      <w:docPartPr>
        <w:name w:val="4A1D34A63F1E4FB5B9F8BE8A59E9332F"/>
        <w:category>
          <w:name w:val="General"/>
          <w:gallery w:val="placeholder"/>
        </w:category>
        <w:types>
          <w:type w:val="bbPlcHdr"/>
        </w:types>
        <w:behaviors>
          <w:behavior w:val="content"/>
        </w:behaviors>
        <w:guid w:val="{0F3F66FA-3393-4CED-AD97-CE27C815092E}"/>
      </w:docPartPr>
      <w:docPartBody>
        <w:p w:rsidR="000E6A49" w:rsidRDefault="001F6965">
          <w:r w:rsidRPr="00283B36">
            <w:rPr>
              <w:rStyle w:val="PlaceholderText"/>
            </w:rPr>
            <w:t>Date of Issue</w:t>
          </w:r>
        </w:p>
      </w:docPartBody>
    </w:docPart>
    <w:docPart>
      <w:docPartPr>
        <w:name w:val="C67BA598A5F049AE806EAC7D0FA59ACA"/>
        <w:category>
          <w:name w:val="General"/>
          <w:gallery w:val="placeholder"/>
        </w:category>
        <w:types>
          <w:type w:val="bbPlcHdr"/>
        </w:types>
        <w:behaviors>
          <w:behavior w:val="content"/>
        </w:behaviors>
        <w:guid w:val="{4C589326-B737-4B37-9A7A-A8C4CD5CFAD3}"/>
      </w:docPartPr>
      <w:docPartBody>
        <w:p w:rsidR="000E6A49" w:rsidRDefault="001F6965">
          <w:r w:rsidRPr="00283B36">
            <w:rPr>
              <w:rStyle w:val="PlaceholderText"/>
            </w:rPr>
            <w:t>Policy Lead</w:t>
          </w:r>
        </w:p>
      </w:docPartBody>
    </w:docPart>
    <w:docPart>
      <w:docPartPr>
        <w:name w:val="41AB50200A1041B7A1BEB0A00110357D"/>
        <w:category>
          <w:name w:val="General"/>
          <w:gallery w:val="placeholder"/>
        </w:category>
        <w:types>
          <w:type w:val="bbPlcHdr"/>
        </w:types>
        <w:behaviors>
          <w:behavior w:val="content"/>
        </w:behaviors>
        <w:guid w:val="{5AA79332-1D0D-492E-BD3F-C02A7EE95216}"/>
      </w:docPartPr>
      <w:docPartBody>
        <w:p w:rsidR="000E6A49" w:rsidRDefault="001F6965">
          <w:r w:rsidRPr="00283B36">
            <w:rPr>
              <w:rStyle w:val="PlaceholderText"/>
            </w:rPr>
            <w:t>Date of Review</w:t>
          </w:r>
        </w:p>
      </w:docPartBody>
    </w:docPart>
    <w:docPart>
      <w:docPartPr>
        <w:name w:val="B3CFB8EF168B410E949B6B68AB23A466"/>
        <w:category>
          <w:name w:val="General"/>
          <w:gallery w:val="placeholder"/>
        </w:category>
        <w:types>
          <w:type w:val="bbPlcHdr"/>
        </w:types>
        <w:behaviors>
          <w:behavior w:val="content"/>
        </w:behaviors>
        <w:guid w:val="{FC4F6948-30FD-4F3D-BA64-DD7EDA126E91}"/>
      </w:docPartPr>
      <w:docPartBody>
        <w:p w:rsidR="000E6A49" w:rsidRDefault="001F6965">
          <w:r w:rsidRPr="00283B36">
            <w:rPr>
              <w:rStyle w:val="PlaceholderText"/>
            </w:rPr>
            <w:t>Date of Review</w:t>
          </w:r>
        </w:p>
      </w:docPartBody>
    </w:docPart>
    <w:docPart>
      <w:docPartPr>
        <w:name w:val="59072CF3DC32478BB109653DD91A78D0"/>
        <w:category>
          <w:name w:val="General"/>
          <w:gallery w:val="placeholder"/>
        </w:category>
        <w:types>
          <w:type w:val="bbPlcHdr"/>
        </w:types>
        <w:behaviors>
          <w:behavior w:val="content"/>
        </w:behaviors>
        <w:guid w:val="{E95EF678-3981-4863-98DF-B6E27BD0CF55}"/>
      </w:docPartPr>
      <w:docPartBody>
        <w:p w:rsidR="000E6A49" w:rsidRDefault="001F6965">
          <w:r w:rsidRPr="00283B36">
            <w:rPr>
              <w:rStyle w:val="PlaceholderText"/>
            </w:rPr>
            <w:t>Company Name</w:t>
          </w:r>
        </w:p>
      </w:docPartBody>
    </w:docPart>
    <w:docPart>
      <w:docPartPr>
        <w:name w:val="77543A2C18974ED88B8F91030EB519FB"/>
        <w:category>
          <w:name w:val="General"/>
          <w:gallery w:val="placeholder"/>
        </w:category>
        <w:types>
          <w:type w:val="bbPlcHdr"/>
        </w:types>
        <w:behaviors>
          <w:behavior w:val="content"/>
        </w:behaviors>
        <w:guid w:val="{F6809E87-190F-42C2-AC52-41BBB1AB8B3B}"/>
      </w:docPartPr>
      <w:docPartBody>
        <w:p w:rsidR="000E6A49" w:rsidRDefault="001F6965">
          <w:r w:rsidRPr="00283B36">
            <w:rPr>
              <w:rStyle w:val="PlaceholderText"/>
            </w:rPr>
            <w:t>Company Name</w:t>
          </w:r>
        </w:p>
      </w:docPartBody>
    </w:docPart>
    <w:docPart>
      <w:docPartPr>
        <w:name w:val="BD3E6AAEC0CD40A083E27EBCEC9BCC52"/>
        <w:category>
          <w:name w:val="General"/>
          <w:gallery w:val="placeholder"/>
        </w:category>
        <w:types>
          <w:type w:val="bbPlcHdr"/>
        </w:types>
        <w:behaviors>
          <w:behavior w:val="content"/>
        </w:behaviors>
        <w:guid w:val="{1D8218BD-C422-461E-9B71-2FEB9E49F84A}"/>
      </w:docPartPr>
      <w:docPartBody>
        <w:p w:rsidR="000E6A49" w:rsidRDefault="001F6965">
          <w:r w:rsidRPr="00283B36">
            <w:rPr>
              <w:rStyle w:val="PlaceholderText"/>
            </w:rPr>
            <w:t>Company Name</w:t>
          </w:r>
        </w:p>
      </w:docPartBody>
    </w:docPart>
    <w:docPart>
      <w:docPartPr>
        <w:name w:val="ACCA130FAC0C404F9196C7DD59A34C2F"/>
        <w:category>
          <w:name w:val="General"/>
          <w:gallery w:val="placeholder"/>
        </w:category>
        <w:types>
          <w:type w:val="bbPlcHdr"/>
        </w:types>
        <w:behaviors>
          <w:behavior w:val="content"/>
        </w:behaviors>
        <w:guid w:val="{ECC41514-EC77-4A1C-A965-E7FECF9A5A89}"/>
      </w:docPartPr>
      <w:docPartBody>
        <w:p w:rsidR="000E6A49" w:rsidRDefault="001F6965">
          <w:r w:rsidRPr="00283B36">
            <w:rPr>
              <w:rStyle w:val="PlaceholderText"/>
            </w:rPr>
            <w:t>Company Name</w:t>
          </w:r>
        </w:p>
      </w:docPartBody>
    </w:docPart>
    <w:docPart>
      <w:docPartPr>
        <w:name w:val="076F114B66D64C5C98D758442D3EDE14"/>
        <w:category>
          <w:name w:val="General"/>
          <w:gallery w:val="placeholder"/>
        </w:category>
        <w:types>
          <w:type w:val="bbPlcHdr"/>
        </w:types>
        <w:behaviors>
          <w:behavior w:val="content"/>
        </w:behaviors>
        <w:guid w:val="{C88E3C0E-5D13-49A4-BD5E-9E8859A31F8B}"/>
      </w:docPartPr>
      <w:docPartBody>
        <w:p w:rsidR="000E6A49" w:rsidRDefault="001F6965">
          <w:r w:rsidRPr="00283B36">
            <w:rPr>
              <w:rStyle w:val="PlaceholderText"/>
            </w:rPr>
            <w:t>Company Name</w:t>
          </w:r>
        </w:p>
      </w:docPartBody>
    </w:docPart>
    <w:docPart>
      <w:docPartPr>
        <w:name w:val="9A658E83DBF04C149254A77E7ACFB1F0"/>
        <w:category>
          <w:name w:val="General"/>
          <w:gallery w:val="placeholder"/>
        </w:category>
        <w:types>
          <w:type w:val="bbPlcHdr"/>
        </w:types>
        <w:behaviors>
          <w:behavior w:val="content"/>
        </w:behaviors>
        <w:guid w:val="{6F9D6765-F5CB-4A57-99ED-354A6BA67C42}"/>
      </w:docPartPr>
      <w:docPartBody>
        <w:p w:rsidR="000E6A49" w:rsidRDefault="001F6965">
          <w:r w:rsidRPr="00283B36">
            <w:rPr>
              <w:rStyle w:val="PlaceholderText"/>
            </w:rPr>
            <w:t>Company Name</w:t>
          </w:r>
        </w:p>
      </w:docPartBody>
    </w:docPart>
    <w:docPart>
      <w:docPartPr>
        <w:name w:val="3E258C1FD487412C82A16F47136B61C8"/>
        <w:category>
          <w:name w:val="General"/>
          <w:gallery w:val="placeholder"/>
        </w:category>
        <w:types>
          <w:type w:val="bbPlcHdr"/>
        </w:types>
        <w:behaviors>
          <w:behavior w:val="content"/>
        </w:behaviors>
        <w:guid w:val="{50BCE05E-694E-4BCE-A52F-596A2315C958}"/>
      </w:docPartPr>
      <w:docPartBody>
        <w:p w:rsidR="000E6A49" w:rsidRDefault="001F6965">
          <w:r w:rsidRPr="00283B36">
            <w:rPr>
              <w:rStyle w:val="PlaceholderText"/>
            </w:rPr>
            <w:t>Company Name</w:t>
          </w:r>
        </w:p>
      </w:docPartBody>
    </w:docPart>
    <w:docPart>
      <w:docPartPr>
        <w:name w:val="2D7FE1E3AD8B4ECBAEF1FAFB3BA7540D"/>
        <w:category>
          <w:name w:val="General"/>
          <w:gallery w:val="placeholder"/>
        </w:category>
        <w:types>
          <w:type w:val="bbPlcHdr"/>
        </w:types>
        <w:behaviors>
          <w:behavior w:val="content"/>
        </w:behaviors>
        <w:guid w:val="{85B8404B-6C46-4247-B8C3-E84098A0218B}"/>
      </w:docPartPr>
      <w:docPartBody>
        <w:p w:rsidR="000E6A49" w:rsidRDefault="001F6965">
          <w:r w:rsidRPr="00283B36">
            <w:rPr>
              <w:rStyle w:val="PlaceholderText"/>
            </w:rPr>
            <w:t>Company Name</w:t>
          </w:r>
        </w:p>
      </w:docPartBody>
    </w:docPart>
    <w:docPart>
      <w:docPartPr>
        <w:name w:val="063E2D26FE604A6FB8BEC5479A585432"/>
        <w:category>
          <w:name w:val="General"/>
          <w:gallery w:val="placeholder"/>
        </w:category>
        <w:types>
          <w:type w:val="bbPlcHdr"/>
        </w:types>
        <w:behaviors>
          <w:behavior w:val="content"/>
        </w:behaviors>
        <w:guid w:val="{106ED7ED-3EB1-432A-9243-9C1451D23A14}"/>
      </w:docPartPr>
      <w:docPartBody>
        <w:p w:rsidR="000E6A49" w:rsidRDefault="001F6965">
          <w:r w:rsidRPr="00283B36">
            <w:rPr>
              <w:rStyle w:val="PlaceholderText"/>
            </w:rPr>
            <w:t>Company Name</w:t>
          </w:r>
        </w:p>
      </w:docPartBody>
    </w:docPart>
    <w:docPart>
      <w:docPartPr>
        <w:name w:val="9B37A86494254D73B20D6F723CE9E483"/>
        <w:category>
          <w:name w:val="General"/>
          <w:gallery w:val="placeholder"/>
        </w:category>
        <w:types>
          <w:type w:val="bbPlcHdr"/>
        </w:types>
        <w:behaviors>
          <w:behavior w:val="content"/>
        </w:behaviors>
        <w:guid w:val="{EC6EF1CA-FF1A-4184-B558-937621DBD8E2}"/>
      </w:docPartPr>
      <w:docPartBody>
        <w:p w:rsidR="000E6A49" w:rsidRDefault="001F6965">
          <w:r w:rsidRPr="00283B36">
            <w:rPr>
              <w:rStyle w:val="PlaceholderText"/>
            </w:rPr>
            <w:t>Company Name</w:t>
          </w:r>
        </w:p>
      </w:docPartBody>
    </w:docPart>
    <w:docPart>
      <w:docPartPr>
        <w:name w:val="9FDF0F61C266487BB2C9305FEBB91C4C"/>
        <w:category>
          <w:name w:val="General"/>
          <w:gallery w:val="placeholder"/>
        </w:category>
        <w:types>
          <w:type w:val="bbPlcHdr"/>
        </w:types>
        <w:behaviors>
          <w:behavior w:val="content"/>
        </w:behaviors>
        <w:guid w:val="{75EF4ADC-E403-4F7B-9E3F-89D2290A999A}"/>
      </w:docPartPr>
      <w:docPartBody>
        <w:p w:rsidR="000E6A49" w:rsidRDefault="001F6965">
          <w:r w:rsidRPr="00283B36">
            <w:rPr>
              <w:rStyle w:val="PlaceholderText"/>
            </w:rPr>
            <w:t>Company Name</w:t>
          </w:r>
        </w:p>
      </w:docPartBody>
    </w:docPart>
    <w:docPart>
      <w:docPartPr>
        <w:name w:val="C56411DA23C7424E9C5CA0914867DF44"/>
        <w:category>
          <w:name w:val="General"/>
          <w:gallery w:val="placeholder"/>
        </w:category>
        <w:types>
          <w:type w:val="bbPlcHdr"/>
        </w:types>
        <w:behaviors>
          <w:behavior w:val="content"/>
        </w:behaviors>
        <w:guid w:val="{1BB4D058-6424-4658-909F-F8364480D228}"/>
      </w:docPartPr>
      <w:docPartBody>
        <w:p w:rsidR="000E6A49" w:rsidRDefault="001F6965">
          <w:r w:rsidRPr="00283B36">
            <w:rPr>
              <w:rStyle w:val="PlaceholderText"/>
            </w:rPr>
            <w:t>Company Name</w:t>
          </w:r>
        </w:p>
      </w:docPartBody>
    </w:docPart>
    <w:docPart>
      <w:docPartPr>
        <w:name w:val="ACD168E073664A4593D1BB462B21B116"/>
        <w:category>
          <w:name w:val="General"/>
          <w:gallery w:val="placeholder"/>
        </w:category>
        <w:types>
          <w:type w:val="bbPlcHdr"/>
        </w:types>
        <w:behaviors>
          <w:behavior w:val="content"/>
        </w:behaviors>
        <w:guid w:val="{E7E0ED1A-FB57-4427-B2F9-9CD87A31448C}"/>
      </w:docPartPr>
      <w:docPartBody>
        <w:p w:rsidR="000E6A49" w:rsidRDefault="001F6965">
          <w:r w:rsidRPr="00283B36">
            <w:rPr>
              <w:rStyle w:val="PlaceholderText"/>
            </w:rPr>
            <w:t>Company Name</w:t>
          </w:r>
        </w:p>
      </w:docPartBody>
    </w:docPart>
    <w:docPart>
      <w:docPartPr>
        <w:name w:val="7657513544F8444580C3FE339EBD7132"/>
        <w:category>
          <w:name w:val="General"/>
          <w:gallery w:val="placeholder"/>
        </w:category>
        <w:types>
          <w:type w:val="bbPlcHdr"/>
        </w:types>
        <w:behaviors>
          <w:behavior w:val="content"/>
        </w:behaviors>
        <w:guid w:val="{4B54F0A1-42BA-4C58-B7E3-291C0A88587D}"/>
      </w:docPartPr>
      <w:docPartBody>
        <w:p w:rsidR="00AA20C6" w:rsidRDefault="0047511C">
          <w:r w:rsidRPr="009649BA">
            <w:rPr>
              <w:rStyle w:val="PlaceholderText"/>
            </w:rPr>
            <w:t>Company Name</w:t>
          </w:r>
        </w:p>
      </w:docPartBody>
    </w:docPart>
    <w:docPart>
      <w:docPartPr>
        <w:name w:val="6B37A62DC8C5459B853B67D4DBF28F2A"/>
        <w:category>
          <w:name w:val="General"/>
          <w:gallery w:val="placeholder"/>
        </w:category>
        <w:types>
          <w:type w:val="bbPlcHdr"/>
        </w:types>
        <w:behaviors>
          <w:behavior w:val="content"/>
        </w:behaviors>
        <w:guid w:val="{9BCF2B3D-2471-4138-BC3C-91EE94C5A894}"/>
      </w:docPartPr>
      <w:docPartBody>
        <w:p w:rsidR="00AA20C6" w:rsidRDefault="0047511C" w:rsidP="0047511C">
          <w:pPr>
            <w:pStyle w:val="6B37A62DC8C5459B853B67D4DBF28F2A"/>
          </w:pPr>
          <w:r w:rsidRPr="00283B36">
            <w:rPr>
              <w:rStyle w:val="PlaceholderText"/>
            </w:rPr>
            <w:t>Company Name</w:t>
          </w:r>
        </w:p>
      </w:docPartBody>
    </w:docPart>
    <w:docPart>
      <w:docPartPr>
        <w:name w:val="692A14DE0C004D65A58674B27C2D463A"/>
        <w:category>
          <w:name w:val="General"/>
          <w:gallery w:val="placeholder"/>
        </w:category>
        <w:types>
          <w:type w:val="bbPlcHdr"/>
        </w:types>
        <w:behaviors>
          <w:behavior w:val="content"/>
        </w:behaviors>
        <w:guid w:val="{C2255940-67C7-4F71-AE82-7D807A4E0B99}"/>
      </w:docPartPr>
      <w:docPartBody>
        <w:p w:rsidR="00AA20C6" w:rsidRDefault="0047511C" w:rsidP="0047511C">
          <w:pPr>
            <w:pStyle w:val="692A14DE0C004D65A58674B27C2D463A"/>
          </w:pPr>
          <w:r w:rsidRPr="00283B36">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965"/>
    <w:rsid w:val="000E6A49"/>
    <w:rsid w:val="001F6965"/>
    <w:rsid w:val="002E1967"/>
    <w:rsid w:val="0047511C"/>
    <w:rsid w:val="00AA20C6"/>
    <w:rsid w:val="00BA6C5F"/>
    <w:rsid w:val="00CF6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11C"/>
    <w:rPr>
      <w:color w:val="808080"/>
    </w:rPr>
  </w:style>
  <w:style w:type="paragraph" w:customStyle="1" w:styleId="6B37A62DC8C5459B853B67D4DBF28F2A">
    <w:name w:val="6B37A62DC8C5459B853B67D4DBF28F2A"/>
    <w:rsid w:val="0047511C"/>
  </w:style>
  <w:style w:type="paragraph" w:customStyle="1" w:styleId="692A14DE0C004D65A58674B27C2D463A">
    <w:name w:val="692A14DE0C004D65A58674B27C2D463A"/>
    <w:rsid w:val="00475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6c05f3ab-934d-44ff-a608-4a43ced040be-638107139220000000</MigrationWizIdVersion>
    <lcf76f155ced4ddcb4097134ff3c332f0 xmlns="56237ad3-8718-4af8-998e-3036ac3599be" xsi:nil="true"/>
    <MigrationWizId xmlns="56237ad3-8718-4af8-998e-3036ac3599be">6c05f3ab-934d-44ff-a608-4a43ced040be</MigrationWizId>
    <MigrationWizIdPermissions xmlns="56237ad3-8718-4af8-998e-3036ac3599be" xsi:nil="true"/>
  </documentManagement>
</p:properties>
</file>

<file path=customXml/item2.xml>��< ? x m l   v e r s i o n = " 1 . 0 "   e n c o d i n g = " u t f - 1 6 " ? > < h d : F i e l d A p p e a r a n c e   H a s V a r i a b l e T y p e = " f a l s e "   H a s F o r m a t s = " t r u e "   H a s A b b r e v i a t e d P l a c e h o l d e r F i e l d s = " f a l s e "   H a s C o m m e n t s = " f a l s e "   H a s A b b r e v i a t e d I n s t r u c t i o n F i e l d s = " f a l s e "   H a s R e p e a t F o r m a t = " t r u e "   L e f t D e l i m i t e r = " [ "   R i g h t D e l i m i t e r = " ] "   x m l n s : h d = " h t t p : / / w w w . h o t d o c s . c o m / s c h e m a s / f i e l d - a p p e a r a n c e / 2 0 1 5 " / > 
</file>

<file path=customXml/item3.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2.xml><?xml version="1.0" encoding="utf-8"?>
<ds:datastoreItem xmlns:ds="http://schemas.openxmlformats.org/officeDocument/2006/customXml" ds:itemID="{6A9E17DB-473C-4DCC-9EAC-40AA9B3CE777}">
  <ds:schemaRefs>
    <ds:schemaRef ds:uri="http://www.hotdocs.com/schemas/field-appearance/2015"/>
  </ds:schemaRefs>
</ds:datastoreItem>
</file>

<file path=customXml/itemProps3.xml><?xml version="1.0" encoding="utf-8"?>
<ds:datastoreItem xmlns:ds="http://schemas.openxmlformats.org/officeDocument/2006/customXml" ds:itemID="{38372C93-923F-4951-BF34-FFCA01248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5.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2859</Words>
  <Characters>14755</Characters>
  <Application>Microsoft Office Word</Application>
  <DocSecurity>4</DocSecurity>
  <Lines>368</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17402</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DCHS002 - Conflict Management Policy</dc:title>
  <dc:subject/>
  <dc:creator>Imogen Huxford</dc:creator>
  <cp:keywords/>
  <dc:description/>
  <cp:lastModifiedBy>Rachael Dowson-Wallace</cp:lastModifiedBy>
  <cp:revision>2</cp:revision>
  <cp:lastPrinted>2020-07-26T06:21:00Z</cp:lastPrinted>
  <dcterms:created xsi:type="dcterms:W3CDTF">2023-10-27T13:06:00Z</dcterms:created>
  <dcterms:modified xsi:type="dcterms:W3CDTF">2023-10-27T13:06:00Z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