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53e2c29a-5d80-48be-a630-ff563d93f0b2"/>
        <w:id w:val="-783342818"/>
        <w:placeholder>
          <w:docPart w:val="1716545EB55E43FF91951643FE6E2A3B"/>
        </w:placeholder>
        <w:showingPlcHdr/>
        <w:picture/>
      </w:sdtPr>
      <w:sdtEndPr/>
      <w:sdtContent>
        <w:p w14:paraId="72DF077B" w14:textId="55328EC3" w:rsidR="00132474" w:rsidRPr="002B681F" w:rsidRDefault="0053647D" w:rsidP="00615DA3">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199FEA62" wp14:editId="4F97E436">
                <wp:extent cx="446532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5320" cy="1524000"/>
                        </a:xfrm>
                        <a:prstGeom prst="rect">
                          <a:avLst/>
                        </a:prstGeom>
                        <a:noFill/>
                        <a:ln>
                          <a:noFill/>
                        </a:ln>
                      </pic:spPr>
                    </pic:pic>
                  </a:graphicData>
                </a:graphic>
              </wp:inline>
            </w:drawing>
          </w:r>
        </w:p>
      </w:sdtContent>
    </w:sdt>
    <w:p w14:paraId="7DE8D53C" w14:textId="0311658E" w:rsidR="004621B6" w:rsidRDefault="004621B6" w:rsidP="004621B6">
      <w:pPr>
        <w:spacing w:after="0"/>
        <w:jc w:val="center"/>
        <w:rPr>
          <w:rFonts w:ascii="Open Sans" w:hAnsi="Open Sans" w:cs="Open Sans"/>
          <w:b/>
          <w:color w:val="264467"/>
          <w:sz w:val="96"/>
        </w:rPr>
      </w:pPr>
      <w:r>
        <w:rPr>
          <w:rFonts w:ascii="Open Sans" w:hAnsi="Open Sans" w:cs="Open Sans"/>
          <w:b/>
          <w:color w:val="264467"/>
          <w:sz w:val="96"/>
        </w:rPr>
        <w:t>Self-Harm and Suicide Prevention in Adults</w:t>
      </w:r>
      <w:r w:rsidRPr="003F3A4C">
        <w:rPr>
          <w:rFonts w:ascii="Open Sans" w:hAnsi="Open Sans" w:cs="Open Sans"/>
          <w:b/>
          <w:color w:val="264467"/>
          <w:sz w:val="96"/>
        </w:rPr>
        <w:t xml:space="preserve"> Policy</w:t>
      </w:r>
    </w:p>
    <w:p w14:paraId="68496331" w14:textId="77777777" w:rsidR="004621B6" w:rsidRPr="004621B6" w:rsidRDefault="004621B6" w:rsidP="004621B6">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c6438f18-b329-4296-8008-c4c4df4fdcfb"/>
        <w:id w:val="-1444674904"/>
        <w:placeholder>
          <w:docPart w:val="8AFF774BA7A14A83BC7DE5AFD47CE6E3"/>
        </w:placeholder>
      </w:sdtPr>
      <w:sdtEndPr/>
      <w:sdtContent>
        <w:p w14:paraId="626F4D81" w14:textId="3F2282C4" w:rsidR="004621B6" w:rsidRDefault="0053647D" w:rsidP="004621B6">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53647D">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35F53A82" w14:textId="77777777" w:rsidR="0053647D" w:rsidRPr="004621B6" w:rsidRDefault="0053647D" w:rsidP="004621B6">
      <w:pPr>
        <w:spacing w:after="0"/>
        <w:jc w:val="center"/>
        <w:rPr>
          <w:rFonts w:ascii="Open Sans" w:hAnsi="Open Sans" w:cs="Open Sans"/>
          <w:b/>
          <w:color w:val="264467"/>
          <w:sz w:val="40"/>
          <w:szCs w:val="40"/>
        </w:rPr>
      </w:pPr>
    </w:p>
    <w:tbl>
      <w:tblPr>
        <w:tblStyle w:val="TableGrid"/>
        <w:tblpPr w:leftFromText="180" w:rightFromText="180" w:vertAnchor="text" w:horzAnchor="margin" w:tblpXSpec="center" w:tblpY="351"/>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A22CFF" w:rsidRPr="00F4163D" w14:paraId="1FEF4A91" w14:textId="77777777" w:rsidTr="00F4163D">
        <w:tc>
          <w:tcPr>
            <w:tcW w:w="1980" w:type="dxa"/>
            <w:shd w:val="clear" w:color="auto" w:fill="F2F2F2" w:themeFill="background1" w:themeFillShade="F2"/>
            <w:vAlign w:val="center"/>
          </w:tcPr>
          <w:p w14:paraId="62FD2D9F" w14:textId="77777777" w:rsidR="00A22CFF" w:rsidRPr="00F4163D" w:rsidRDefault="00A22CFF" w:rsidP="00A22CFF">
            <w:pPr>
              <w:rPr>
                <w:rFonts w:ascii="Open Sans" w:hAnsi="Open Sans" w:cs="Open Sans"/>
              </w:rPr>
            </w:pPr>
            <w:r w:rsidRPr="00F4163D">
              <w:rPr>
                <w:rFonts w:ascii="Open Sans" w:hAnsi="Open Sans" w:cs="Open Sans"/>
              </w:rPr>
              <w:t>Policy Lead:</w:t>
            </w:r>
          </w:p>
        </w:tc>
        <w:sdt>
          <w:sdtPr>
            <w:rPr>
              <w:rFonts w:ascii="Open Sans" w:hAnsi="Open Sans" w:cs="Open Sans"/>
            </w:rPr>
            <w:tag w:val="HD:1.187.0.0:40648d7c-8d08-404c-9a91-89d99483d7fc"/>
            <w:id w:val="2084874779"/>
            <w:placeholder>
              <w:docPart w:val="01B71CB87EBD4358A2B1DCC80D792BC6"/>
            </w:placeholder>
          </w:sdtPr>
          <w:sdtEndPr/>
          <w:sdtContent>
            <w:tc>
              <w:tcPr>
                <w:tcW w:w="3265" w:type="dxa"/>
                <w:vAlign w:val="center"/>
              </w:tcPr>
              <w:p w14:paraId="25CC0BD9" w14:textId="777A2C96" w:rsidR="00A22CFF" w:rsidRPr="00F4163D" w:rsidRDefault="00A76339" w:rsidP="00A22CFF">
                <w:pPr>
                  <w:rPr>
                    <w:rFonts w:ascii="Open Sans" w:hAnsi="Open Sans" w:cs="Open Sans"/>
                  </w:rPr>
                </w:pPr>
                <w:r>
                  <w:rPr>
                    <w:rFonts w:ascii="Open Sans" w:hAnsi="Open Sans" w:cs="Open Sans"/>
                    <w:noProof/>
                  </w:rPr>
                  <w:t>[</w:t>
                </w:r>
                <w:r w:rsidRPr="00A76339">
                  <w:rPr>
                    <w:rFonts w:ascii="Open Sans" w:hAnsi="Open Sans" w:cs="Open Sans"/>
                    <w:noProof/>
                    <w:color w:val="0000FF"/>
                  </w:rPr>
                  <w:t>Policy Lead</w:t>
                </w:r>
                <w:r>
                  <w:rPr>
                    <w:rFonts w:ascii="Open Sans" w:hAnsi="Open Sans" w:cs="Open Sans"/>
                    <w:noProof/>
                  </w:rPr>
                  <w:t>]</w:t>
                </w:r>
              </w:p>
            </w:tc>
          </w:sdtContent>
        </w:sdt>
      </w:tr>
      <w:tr w:rsidR="00A22CFF" w:rsidRPr="00F4163D" w14:paraId="72C88C40" w14:textId="77777777" w:rsidTr="00F4163D">
        <w:tc>
          <w:tcPr>
            <w:tcW w:w="1980" w:type="dxa"/>
            <w:shd w:val="clear" w:color="auto" w:fill="F2F2F2" w:themeFill="background1" w:themeFillShade="F2"/>
            <w:vAlign w:val="center"/>
          </w:tcPr>
          <w:p w14:paraId="3A0C6223" w14:textId="77777777" w:rsidR="00A22CFF" w:rsidRPr="00F4163D" w:rsidRDefault="00A22CFF" w:rsidP="00A22CFF">
            <w:pPr>
              <w:rPr>
                <w:rFonts w:ascii="Open Sans" w:hAnsi="Open Sans" w:cs="Open Sans"/>
              </w:rPr>
            </w:pPr>
            <w:r w:rsidRPr="00F4163D">
              <w:rPr>
                <w:rFonts w:ascii="Open Sans" w:hAnsi="Open Sans" w:cs="Open Sans"/>
              </w:rPr>
              <w:t>Version No.</w:t>
            </w:r>
          </w:p>
        </w:tc>
        <w:tc>
          <w:tcPr>
            <w:tcW w:w="3265" w:type="dxa"/>
            <w:vAlign w:val="center"/>
          </w:tcPr>
          <w:p w14:paraId="081D9ACE" w14:textId="77777777" w:rsidR="00A22CFF" w:rsidRPr="00F4163D" w:rsidRDefault="00A22CFF" w:rsidP="00A22CFF">
            <w:pPr>
              <w:rPr>
                <w:rFonts w:ascii="Open Sans" w:hAnsi="Open Sans" w:cs="Open Sans"/>
              </w:rPr>
            </w:pPr>
            <w:r w:rsidRPr="00F4163D">
              <w:rPr>
                <w:rFonts w:ascii="Open Sans" w:hAnsi="Open Sans" w:cs="Open Sans"/>
              </w:rPr>
              <w:t>1</w:t>
            </w:r>
          </w:p>
        </w:tc>
      </w:tr>
      <w:tr w:rsidR="00A22CFF" w:rsidRPr="00F4163D" w14:paraId="66FF86A7" w14:textId="77777777" w:rsidTr="00F4163D">
        <w:tc>
          <w:tcPr>
            <w:tcW w:w="1980" w:type="dxa"/>
            <w:shd w:val="clear" w:color="auto" w:fill="F2F2F2" w:themeFill="background1" w:themeFillShade="F2"/>
            <w:vAlign w:val="center"/>
          </w:tcPr>
          <w:p w14:paraId="12B97507" w14:textId="77777777" w:rsidR="00A22CFF" w:rsidRPr="00F4163D" w:rsidRDefault="00A22CFF" w:rsidP="00A22CFF">
            <w:pPr>
              <w:rPr>
                <w:rFonts w:ascii="Open Sans" w:hAnsi="Open Sans" w:cs="Open Sans"/>
              </w:rPr>
            </w:pPr>
            <w:r w:rsidRPr="00F4163D">
              <w:rPr>
                <w:rFonts w:ascii="Open Sans" w:hAnsi="Open Sans" w:cs="Open Sans"/>
              </w:rPr>
              <w:t>Date of Issue:</w:t>
            </w:r>
          </w:p>
        </w:tc>
        <w:sdt>
          <w:sdtPr>
            <w:rPr>
              <w:rFonts w:ascii="Open Sans" w:hAnsi="Open Sans" w:cs="Open Sans"/>
            </w:rPr>
            <w:tag w:val="HD:1.187.0.0:bbdbbd03-711e-4257-9e23-6d92b308e0a0"/>
            <w:id w:val="-807162834"/>
            <w:placeholder>
              <w:docPart w:val="EE7B869A6E6C4E9AA5409DF5BA180C87"/>
            </w:placeholder>
          </w:sdtPr>
          <w:sdtEndPr/>
          <w:sdtContent>
            <w:tc>
              <w:tcPr>
                <w:tcW w:w="3265" w:type="dxa"/>
                <w:vAlign w:val="center"/>
              </w:tcPr>
              <w:p w14:paraId="6FCB5818" w14:textId="37318768" w:rsidR="00A22CFF" w:rsidRPr="00F4163D" w:rsidRDefault="0053647D" w:rsidP="00A22CFF">
                <w:pPr>
                  <w:rPr>
                    <w:rFonts w:ascii="Open Sans" w:hAnsi="Open Sans" w:cs="Open Sans"/>
                  </w:rPr>
                </w:pPr>
                <w:r>
                  <w:rPr>
                    <w:rFonts w:ascii="Open Sans" w:hAnsi="Open Sans" w:cs="Open Sans"/>
                    <w:noProof/>
                  </w:rPr>
                  <w:t>[</w:t>
                </w:r>
                <w:r w:rsidRPr="0053647D">
                  <w:rPr>
                    <w:rFonts w:ascii="Open Sans" w:hAnsi="Open Sans" w:cs="Open Sans"/>
                    <w:noProof/>
                    <w:color w:val="0000FF"/>
                  </w:rPr>
                  <w:t>Date of Issue</w:t>
                </w:r>
                <w:r>
                  <w:rPr>
                    <w:rFonts w:ascii="Open Sans" w:hAnsi="Open Sans" w:cs="Open Sans"/>
                    <w:noProof/>
                  </w:rPr>
                  <w:t>]</w:t>
                </w:r>
              </w:p>
            </w:tc>
          </w:sdtContent>
        </w:sdt>
      </w:tr>
      <w:tr w:rsidR="00A22CFF" w:rsidRPr="00C90E70" w14:paraId="1D9D585D" w14:textId="77777777" w:rsidTr="00F4163D">
        <w:tc>
          <w:tcPr>
            <w:tcW w:w="1980" w:type="dxa"/>
            <w:shd w:val="clear" w:color="auto" w:fill="F2F2F2" w:themeFill="background1" w:themeFillShade="F2"/>
            <w:vAlign w:val="center"/>
          </w:tcPr>
          <w:p w14:paraId="73DDB145" w14:textId="77777777" w:rsidR="00A22CFF" w:rsidRPr="00F4163D" w:rsidRDefault="00A22CFF" w:rsidP="00A22CFF">
            <w:pPr>
              <w:rPr>
                <w:rFonts w:ascii="Open Sans" w:hAnsi="Open Sans" w:cs="Open Sans"/>
              </w:rPr>
            </w:pPr>
            <w:r w:rsidRPr="00F4163D">
              <w:rPr>
                <w:rFonts w:ascii="Open Sans" w:hAnsi="Open Sans" w:cs="Open Sans"/>
              </w:rPr>
              <w:t>Date for Review:</w:t>
            </w:r>
          </w:p>
        </w:tc>
        <w:sdt>
          <w:sdtPr>
            <w:rPr>
              <w:rFonts w:ascii="Open Sans" w:hAnsi="Open Sans" w:cs="Open Sans"/>
            </w:rPr>
            <w:tag w:val="HD:1.187.0.0:840e5193-c7b5-4938-92dc-4c62abf1a76f"/>
            <w:id w:val="-127095898"/>
            <w:placeholder>
              <w:docPart w:val="24FFEF399D9D4E06AB00152A98CF34A6"/>
            </w:placeholder>
          </w:sdtPr>
          <w:sdtEndPr/>
          <w:sdtContent>
            <w:tc>
              <w:tcPr>
                <w:tcW w:w="3265" w:type="dxa"/>
                <w:vAlign w:val="center"/>
              </w:tcPr>
              <w:p w14:paraId="1AE6A6E5" w14:textId="79D38836" w:rsidR="00A22CFF" w:rsidRPr="00C90E70" w:rsidRDefault="00A76339" w:rsidP="00A22CFF">
                <w:pPr>
                  <w:rPr>
                    <w:rFonts w:ascii="Open Sans" w:hAnsi="Open Sans" w:cs="Open Sans"/>
                  </w:rPr>
                </w:pPr>
                <w:r>
                  <w:rPr>
                    <w:rFonts w:ascii="Open Sans" w:hAnsi="Open Sans" w:cs="Open Sans"/>
                    <w:noProof/>
                  </w:rPr>
                  <w:t>[</w:t>
                </w:r>
                <w:r w:rsidRPr="00A76339">
                  <w:rPr>
                    <w:rFonts w:ascii="Open Sans" w:hAnsi="Open Sans" w:cs="Open Sans"/>
                    <w:noProof/>
                    <w:color w:val="0000FF"/>
                  </w:rPr>
                  <w:t>Date of Review</w:t>
                </w:r>
                <w:r>
                  <w:rPr>
                    <w:rFonts w:ascii="Open Sans" w:hAnsi="Open Sans" w:cs="Open Sans"/>
                    <w:noProof/>
                  </w:rPr>
                  <w:t>]</w:t>
                </w:r>
              </w:p>
            </w:tc>
          </w:sdtContent>
        </w:sdt>
      </w:tr>
    </w:tbl>
    <w:p w14:paraId="3853B1F7" w14:textId="77777777" w:rsidR="00F26800" w:rsidRDefault="00F26800" w:rsidP="002E2C26">
      <w:pPr>
        <w:rPr>
          <w:rFonts w:ascii="Open Sans" w:hAnsi="Open Sans" w:cs="Open Sans"/>
          <w:color w:val="auto"/>
        </w:rPr>
      </w:pPr>
    </w:p>
    <w:p w14:paraId="46217B67" w14:textId="77777777" w:rsidR="0053647D" w:rsidRDefault="0053647D" w:rsidP="002E2C26">
      <w:pPr>
        <w:rPr>
          <w:rFonts w:ascii="Open Sans" w:hAnsi="Open Sans" w:cs="Open Sans"/>
          <w:color w:val="auto"/>
        </w:rPr>
      </w:pPr>
    </w:p>
    <w:p w14:paraId="08CBA0C1" w14:textId="77777777" w:rsidR="0053647D" w:rsidRPr="002B681F" w:rsidRDefault="0053647D" w:rsidP="002E2C26">
      <w:pPr>
        <w:rPr>
          <w:rFonts w:ascii="Open Sans" w:hAnsi="Open Sans" w:cs="Open Sans"/>
          <w:color w:val="auto"/>
        </w:rPr>
      </w:pPr>
    </w:p>
    <w:p w14:paraId="7DDF23D3" w14:textId="77777777" w:rsidR="00F26800" w:rsidRPr="002B681F" w:rsidRDefault="00F26800" w:rsidP="002E2C26">
      <w:pPr>
        <w:rPr>
          <w:rFonts w:ascii="Open Sans" w:hAnsi="Open Sans" w:cs="Open Sans"/>
          <w:color w:val="auto"/>
        </w:rPr>
      </w:pPr>
    </w:p>
    <w:p w14:paraId="746E4059" w14:textId="4D71A325" w:rsidR="009C7B91" w:rsidRDefault="009C7B91">
      <w:pPr>
        <w:rPr>
          <w:rFonts w:ascii="Open Sans" w:hAnsi="Open Sans" w:cs="Open Sans"/>
          <w:color w:val="auto"/>
        </w:rPr>
      </w:pPr>
      <w:r>
        <w:rPr>
          <w:rFonts w:ascii="Open Sans" w:hAnsi="Open Sans" w:cs="Open Sans"/>
          <w:color w:val="auto"/>
        </w:rPr>
        <w:br w:type="page"/>
      </w:r>
    </w:p>
    <w:p w14:paraId="0983CFE7"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4F58F935" w14:textId="00F95EDE" w:rsidR="00141F68"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887FE0">
        <w:rPr>
          <w:rFonts w:ascii="Open Sans" w:hAnsi="Open Sans" w:cs="Open Sans"/>
          <w:color w:val="264467"/>
        </w:rPr>
        <w:fldChar w:fldCharType="begin"/>
      </w:r>
      <w:r w:rsidRPr="00887FE0">
        <w:rPr>
          <w:rFonts w:ascii="Open Sans" w:hAnsi="Open Sans" w:cs="Open Sans"/>
          <w:color w:val="264467"/>
        </w:rPr>
        <w:instrText xml:space="preserve"> TOC \o "1-3" \h \z \u </w:instrText>
      </w:r>
      <w:r w:rsidRPr="00887FE0">
        <w:rPr>
          <w:rFonts w:ascii="Open Sans" w:hAnsi="Open Sans" w:cs="Open Sans"/>
          <w:color w:val="264467"/>
        </w:rPr>
        <w:fldChar w:fldCharType="separate"/>
      </w:r>
      <w:hyperlink w:anchor="_Toc147997188" w:history="1">
        <w:r w:rsidR="00141F68" w:rsidRPr="004A1940">
          <w:rPr>
            <w:rStyle w:val="Hyperlink"/>
            <w:noProof/>
          </w:rPr>
          <w:t>1.</w:t>
        </w:r>
        <w:r w:rsidR="00141F68">
          <w:rPr>
            <w:rFonts w:eastAsiaTheme="minorEastAsia"/>
            <w:b w:val="0"/>
            <w:noProof/>
            <w:color w:val="auto"/>
            <w:kern w:val="2"/>
            <w:lang w:eastAsia="en-GB"/>
            <w14:ligatures w14:val="standardContextual"/>
          </w:rPr>
          <w:tab/>
        </w:r>
        <w:r w:rsidR="00141F68" w:rsidRPr="004A1940">
          <w:rPr>
            <w:rStyle w:val="Hyperlink"/>
            <w:noProof/>
          </w:rPr>
          <w:t>Introduction</w:t>
        </w:r>
        <w:r w:rsidR="00141F68">
          <w:rPr>
            <w:noProof/>
            <w:webHidden/>
          </w:rPr>
          <w:tab/>
        </w:r>
        <w:r w:rsidR="00141F68">
          <w:rPr>
            <w:noProof/>
            <w:webHidden/>
          </w:rPr>
          <w:fldChar w:fldCharType="begin"/>
        </w:r>
        <w:r w:rsidR="00141F68">
          <w:rPr>
            <w:noProof/>
            <w:webHidden/>
          </w:rPr>
          <w:instrText xml:space="preserve"> PAGEREF _Toc147997188 \h </w:instrText>
        </w:r>
        <w:r w:rsidR="00141F68">
          <w:rPr>
            <w:noProof/>
            <w:webHidden/>
          </w:rPr>
        </w:r>
        <w:r w:rsidR="00141F68">
          <w:rPr>
            <w:noProof/>
            <w:webHidden/>
          </w:rPr>
          <w:fldChar w:fldCharType="separate"/>
        </w:r>
        <w:r w:rsidR="00141F68">
          <w:rPr>
            <w:noProof/>
            <w:webHidden/>
          </w:rPr>
          <w:t>3</w:t>
        </w:r>
        <w:r w:rsidR="00141F68">
          <w:rPr>
            <w:noProof/>
            <w:webHidden/>
          </w:rPr>
          <w:fldChar w:fldCharType="end"/>
        </w:r>
      </w:hyperlink>
    </w:p>
    <w:p w14:paraId="235D5839" w14:textId="05EACE2A" w:rsidR="00141F68" w:rsidRDefault="006944C9">
      <w:pPr>
        <w:pStyle w:val="TOC1"/>
        <w:tabs>
          <w:tab w:val="left" w:pos="440"/>
          <w:tab w:val="right" w:leader="dot" w:pos="9016"/>
        </w:tabs>
        <w:rPr>
          <w:rFonts w:eastAsiaTheme="minorEastAsia"/>
          <w:b w:val="0"/>
          <w:noProof/>
          <w:color w:val="auto"/>
          <w:kern w:val="2"/>
          <w:lang w:eastAsia="en-GB"/>
          <w14:ligatures w14:val="standardContextual"/>
        </w:rPr>
      </w:pPr>
      <w:hyperlink w:anchor="_Toc147997189" w:history="1">
        <w:r w:rsidR="00141F68" w:rsidRPr="004A1940">
          <w:rPr>
            <w:rStyle w:val="Hyperlink"/>
            <w:noProof/>
          </w:rPr>
          <w:t>2.</w:t>
        </w:r>
        <w:r w:rsidR="00141F68">
          <w:rPr>
            <w:rFonts w:eastAsiaTheme="minorEastAsia"/>
            <w:b w:val="0"/>
            <w:noProof/>
            <w:color w:val="auto"/>
            <w:kern w:val="2"/>
            <w:lang w:eastAsia="en-GB"/>
            <w14:ligatures w14:val="standardContextual"/>
          </w:rPr>
          <w:tab/>
        </w:r>
        <w:r w:rsidR="00141F68" w:rsidRPr="004A1940">
          <w:rPr>
            <w:rStyle w:val="Hyperlink"/>
            <w:noProof/>
          </w:rPr>
          <w:t>Policy Statement</w:t>
        </w:r>
        <w:r w:rsidR="00141F68">
          <w:rPr>
            <w:noProof/>
            <w:webHidden/>
          </w:rPr>
          <w:tab/>
        </w:r>
        <w:r w:rsidR="00141F68">
          <w:rPr>
            <w:noProof/>
            <w:webHidden/>
          </w:rPr>
          <w:fldChar w:fldCharType="begin"/>
        </w:r>
        <w:r w:rsidR="00141F68">
          <w:rPr>
            <w:noProof/>
            <w:webHidden/>
          </w:rPr>
          <w:instrText xml:space="preserve"> PAGEREF _Toc147997189 \h </w:instrText>
        </w:r>
        <w:r w:rsidR="00141F68">
          <w:rPr>
            <w:noProof/>
            <w:webHidden/>
          </w:rPr>
        </w:r>
        <w:r w:rsidR="00141F68">
          <w:rPr>
            <w:noProof/>
            <w:webHidden/>
          </w:rPr>
          <w:fldChar w:fldCharType="separate"/>
        </w:r>
        <w:r w:rsidR="00141F68">
          <w:rPr>
            <w:noProof/>
            <w:webHidden/>
          </w:rPr>
          <w:t>3</w:t>
        </w:r>
        <w:r w:rsidR="00141F68">
          <w:rPr>
            <w:noProof/>
            <w:webHidden/>
          </w:rPr>
          <w:fldChar w:fldCharType="end"/>
        </w:r>
      </w:hyperlink>
    </w:p>
    <w:p w14:paraId="4F0E57C0" w14:textId="2ED19987" w:rsidR="00141F68" w:rsidRDefault="006944C9">
      <w:pPr>
        <w:pStyle w:val="TOC1"/>
        <w:tabs>
          <w:tab w:val="left" w:pos="440"/>
          <w:tab w:val="right" w:leader="dot" w:pos="9016"/>
        </w:tabs>
        <w:rPr>
          <w:rFonts w:eastAsiaTheme="minorEastAsia"/>
          <w:b w:val="0"/>
          <w:noProof/>
          <w:color w:val="auto"/>
          <w:kern w:val="2"/>
          <w:lang w:eastAsia="en-GB"/>
          <w14:ligatures w14:val="standardContextual"/>
        </w:rPr>
      </w:pPr>
      <w:hyperlink w:anchor="_Toc147997190" w:history="1">
        <w:r w:rsidR="00141F68" w:rsidRPr="004A1940">
          <w:rPr>
            <w:rStyle w:val="Hyperlink"/>
            <w:noProof/>
          </w:rPr>
          <w:t>3.</w:t>
        </w:r>
        <w:r w:rsidR="00141F68">
          <w:rPr>
            <w:rFonts w:eastAsiaTheme="minorEastAsia"/>
            <w:b w:val="0"/>
            <w:noProof/>
            <w:color w:val="auto"/>
            <w:kern w:val="2"/>
            <w:lang w:eastAsia="en-GB"/>
            <w14:ligatures w14:val="standardContextual"/>
          </w:rPr>
          <w:tab/>
        </w:r>
        <w:r w:rsidR="00141F68" w:rsidRPr="004A1940">
          <w:rPr>
            <w:rStyle w:val="Hyperlink"/>
            <w:noProof/>
          </w:rPr>
          <w:t>Scope</w:t>
        </w:r>
        <w:r w:rsidR="00141F68">
          <w:rPr>
            <w:noProof/>
            <w:webHidden/>
          </w:rPr>
          <w:tab/>
        </w:r>
        <w:r w:rsidR="00141F68">
          <w:rPr>
            <w:noProof/>
            <w:webHidden/>
          </w:rPr>
          <w:fldChar w:fldCharType="begin"/>
        </w:r>
        <w:r w:rsidR="00141F68">
          <w:rPr>
            <w:noProof/>
            <w:webHidden/>
          </w:rPr>
          <w:instrText xml:space="preserve"> PAGEREF _Toc147997190 \h </w:instrText>
        </w:r>
        <w:r w:rsidR="00141F68">
          <w:rPr>
            <w:noProof/>
            <w:webHidden/>
          </w:rPr>
        </w:r>
        <w:r w:rsidR="00141F68">
          <w:rPr>
            <w:noProof/>
            <w:webHidden/>
          </w:rPr>
          <w:fldChar w:fldCharType="separate"/>
        </w:r>
        <w:r w:rsidR="00141F68">
          <w:rPr>
            <w:noProof/>
            <w:webHidden/>
          </w:rPr>
          <w:t>3</w:t>
        </w:r>
        <w:r w:rsidR="00141F68">
          <w:rPr>
            <w:noProof/>
            <w:webHidden/>
          </w:rPr>
          <w:fldChar w:fldCharType="end"/>
        </w:r>
      </w:hyperlink>
    </w:p>
    <w:p w14:paraId="744940CE" w14:textId="11C19181" w:rsidR="00141F68" w:rsidRDefault="006944C9">
      <w:pPr>
        <w:pStyle w:val="TOC1"/>
        <w:tabs>
          <w:tab w:val="left" w:pos="440"/>
          <w:tab w:val="right" w:leader="dot" w:pos="9016"/>
        </w:tabs>
        <w:rPr>
          <w:rFonts w:eastAsiaTheme="minorEastAsia"/>
          <w:b w:val="0"/>
          <w:noProof/>
          <w:color w:val="auto"/>
          <w:kern w:val="2"/>
          <w:lang w:eastAsia="en-GB"/>
          <w14:ligatures w14:val="standardContextual"/>
        </w:rPr>
      </w:pPr>
      <w:hyperlink w:anchor="_Toc147997191" w:history="1">
        <w:r w:rsidR="00141F68" w:rsidRPr="004A1940">
          <w:rPr>
            <w:rStyle w:val="Hyperlink"/>
            <w:noProof/>
          </w:rPr>
          <w:t>4.</w:t>
        </w:r>
        <w:r w:rsidR="00141F68">
          <w:rPr>
            <w:rFonts w:eastAsiaTheme="minorEastAsia"/>
            <w:b w:val="0"/>
            <w:noProof/>
            <w:color w:val="auto"/>
            <w:kern w:val="2"/>
            <w:lang w:eastAsia="en-GB"/>
            <w14:ligatures w14:val="standardContextual"/>
          </w:rPr>
          <w:tab/>
        </w:r>
        <w:r w:rsidR="00141F68" w:rsidRPr="004A1940">
          <w:rPr>
            <w:rStyle w:val="Hyperlink"/>
            <w:noProof/>
          </w:rPr>
          <w:t>Definitions</w:t>
        </w:r>
        <w:r w:rsidR="00141F68">
          <w:rPr>
            <w:noProof/>
            <w:webHidden/>
          </w:rPr>
          <w:tab/>
        </w:r>
        <w:r w:rsidR="00141F68">
          <w:rPr>
            <w:noProof/>
            <w:webHidden/>
          </w:rPr>
          <w:fldChar w:fldCharType="begin"/>
        </w:r>
        <w:r w:rsidR="00141F68">
          <w:rPr>
            <w:noProof/>
            <w:webHidden/>
          </w:rPr>
          <w:instrText xml:space="preserve"> PAGEREF _Toc147997191 \h </w:instrText>
        </w:r>
        <w:r w:rsidR="00141F68">
          <w:rPr>
            <w:noProof/>
            <w:webHidden/>
          </w:rPr>
        </w:r>
        <w:r w:rsidR="00141F68">
          <w:rPr>
            <w:noProof/>
            <w:webHidden/>
          </w:rPr>
          <w:fldChar w:fldCharType="separate"/>
        </w:r>
        <w:r w:rsidR="00141F68">
          <w:rPr>
            <w:noProof/>
            <w:webHidden/>
          </w:rPr>
          <w:t>3</w:t>
        </w:r>
        <w:r w:rsidR="00141F68">
          <w:rPr>
            <w:noProof/>
            <w:webHidden/>
          </w:rPr>
          <w:fldChar w:fldCharType="end"/>
        </w:r>
      </w:hyperlink>
    </w:p>
    <w:p w14:paraId="394819CB" w14:textId="5A978514" w:rsidR="00141F68" w:rsidRDefault="006944C9">
      <w:pPr>
        <w:pStyle w:val="TOC1"/>
        <w:tabs>
          <w:tab w:val="left" w:pos="440"/>
          <w:tab w:val="right" w:leader="dot" w:pos="9016"/>
        </w:tabs>
        <w:rPr>
          <w:rFonts w:eastAsiaTheme="minorEastAsia"/>
          <w:b w:val="0"/>
          <w:noProof/>
          <w:color w:val="auto"/>
          <w:kern w:val="2"/>
          <w:lang w:eastAsia="en-GB"/>
          <w14:ligatures w14:val="standardContextual"/>
        </w:rPr>
      </w:pPr>
      <w:hyperlink w:anchor="_Toc147997192" w:history="1">
        <w:r w:rsidR="00141F68" w:rsidRPr="004A1940">
          <w:rPr>
            <w:rStyle w:val="Hyperlink"/>
            <w:noProof/>
          </w:rPr>
          <w:t>5.</w:t>
        </w:r>
        <w:r w:rsidR="00141F68">
          <w:rPr>
            <w:rFonts w:eastAsiaTheme="minorEastAsia"/>
            <w:b w:val="0"/>
            <w:noProof/>
            <w:color w:val="auto"/>
            <w:kern w:val="2"/>
            <w:lang w:eastAsia="en-GB"/>
            <w14:ligatures w14:val="standardContextual"/>
          </w:rPr>
          <w:tab/>
        </w:r>
        <w:r w:rsidR="00141F68" w:rsidRPr="004A1940">
          <w:rPr>
            <w:rStyle w:val="Hyperlink"/>
            <w:noProof/>
          </w:rPr>
          <w:t>Why is a self-harm or suicide prevention policy needed?</w:t>
        </w:r>
        <w:r w:rsidR="00141F68">
          <w:rPr>
            <w:noProof/>
            <w:webHidden/>
          </w:rPr>
          <w:tab/>
        </w:r>
        <w:r w:rsidR="00141F68">
          <w:rPr>
            <w:noProof/>
            <w:webHidden/>
          </w:rPr>
          <w:fldChar w:fldCharType="begin"/>
        </w:r>
        <w:r w:rsidR="00141F68">
          <w:rPr>
            <w:noProof/>
            <w:webHidden/>
          </w:rPr>
          <w:instrText xml:space="preserve"> PAGEREF _Toc147997192 \h </w:instrText>
        </w:r>
        <w:r w:rsidR="00141F68">
          <w:rPr>
            <w:noProof/>
            <w:webHidden/>
          </w:rPr>
        </w:r>
        <w:r w:rsidR="00141F68">
          <w:rPr>
            <w:noProof/>
            <w:webHidden/>
          </w:rPr>
          <w:fldChar w:fldCharType="separate"/>
        </w:r>
        <w:r w:rsidR="00141F68">
          <w:rPr>
            <w:noProof/>
            <w:webHidden/>
          </w:rPr>
          <w:t>4</w:t>
        </w:r>
        <w:r w:rsidR="00141F68">
          <w:rPr>
            <w:noProof/>
            <w:webHidden/>
          </w:rPr>
          <w:fldChar w:fldCharType="end"/>
        </w:r>
      </w:hyperlink>
    </w:p>
    <w:p w14:paraId="1E125D6F" w14:textId="1484717C" w:rsidR="00141F68" w:rsidRDefault="006944C9">
      <w:pPr>
        <w:pStyle w:val="TOC1"/>
        <w:tabs>
          <w:tab w:val="left" w:pos="440"/>
          <w:tab w:val="right" w:leader="dot" w:pos="9016"/>
        </w:tabs>
        <w:rPr>
          <w:rFonts w:eastAsiaTheme="minorEastAsia"/>
          <w:b w:val="0"/>
          <w:noProof/>
          <w:color w:val="auto"/>
          <w:kern w:val="2"/>
          <w:lang w:eastAsia="en-GB"/>
          <w14:ligatures w14:val="standardContextual"/>
        </w:rPr>
      </w:pPr>
      <w:hyperlink w:anchor="_Toc147997193" w:history="1">
        <w:r w:rsidR="00141F68" w:rsidRPr="004A1940">
          <w:rPr>
            <w:rStyle w:val="Hyperlink"/>
            <w:noProof/>
          </w:rPr>
          <w:t>6.</w:t>
        </w:r>
        <w:r w:rsidR="00141F68">
          <w:rPr>
            <w:rFonts w:eastAsiaTheme="minorEastAsia"/>
            <w:b w:val="0"/>
            <w:noProof/>
            <w:color w:val="auto"/>
            <w:kern w:val="2"/>
            <w:lang w:eastAsia="en-GB"/>
            <w14:ligatures w14:val="standardContextual"/>
          </w:rPr>
          <w:tab/>
        </w:r>
        <w:r w:rsidR="00141F68" w:rsidRPr="004A1940">
          <w:rPr>
            <w:rStyle w:val="Hyperlink"/>
            <w:noProof/>
          </w:rPr>
          <w:t>What are the main risk factors for self-harm and suicide?</w:t>
        </w:r>
        <w:r w:rsidR="00141F68">
          <w:rPr>
            <w:noProof/>
            <w:webHidden/>
          </w:rPr>
          <w:tab/>
        </w:r>
        <w:r w:rsidR="00141F68">
          <w:rPr>
            <w:noProof/>
            <w:webHidden/>
          </w:rPr>
          <w:fldChar w:fldCharType="begin"/>
        </w:r>
        <w:r w:rsidR="00141F68">
          <w:rPr>
            <w:noProof/>
            <w:webHidden/>
          </w:rPr>
          <w:instrText xml:space="preserve"> PAGEREF _Toc147997193 \h </w:instrText>
        </w:r>
        <w:r w:rsidR="00141F68">
          <w:rPr>
            <w:noProof/>
            <w:webHidden/>
          </w:rPr>
        </w:r>
        <w:r w:rsidR="00141F68">
          <w:rPr>
            <w:noProof/>
            <w:webHidden/>
          </w:rPr>
          <w:fldChar w:fldCharType="separate"/>
        </w:r>
        <w:r w:rsidR="00141F68">
          <w:rPr>
            <w:noProof/>
            <w:webHidden/>
          </w:rPr>
          <w:t>4</w:t>
        </w:r>
        <w:r w:rsidR="00141F68">
          <w:rPr>
            <w:noProof/>
            <w:webHidden/>
          </w:rPr>
          <w:fldChar w:fldCharType="end"/>
        </w:r>
      </w:hyperlink>
    </w:p>
    <w:p w14:paraId="41973940" w14:textId="0670C7DA" w:rsidR="00141F68" w:rsidRDefault="006944C9">
      <w:pPr>
        <w:pStyle w:val="TOC1"/>
        <w:tabs>
          <w:tab w:val="left" w:pos="440"/>
          <w:tab w:val="right" w:leader="dot" w:pos="9016"/>
        </w:tabs>
        <w:rPr>
          <w:rFonts w:eastAsiaTheme="minorEastAsia"/>
          <w:b w:val="0"/>
          <w:noProof/>
          <w:color w:val="auto"/>
          <w:kern w:val="2"/>
          <w:lang w:eastAsia="en-GB"/>
          <w14:ligatures w14:val="standardContextual"/>
        </w:rPr>
      </w:pPr>
      <w:hyperlink w:anchor="_Toc147997194" w:history="1">
        <w:r w:rsidR="00141F68" w:rsidRPr="004A1940">
          <w:rPr>
            <w:rStyle w:val="Hyperlink"/>
            <w:noProof/>
          </w:rPr>
          <w:t>7.</w:t>
        </w:r>
        <w:r w:rsidR="00141F68">
          <w:rPr>
            <w:rFonts w:eastAsiaTheme="minorEastAsia"/>
            <w:b w:val="0"/>
            <w:noProof/>
            <w:color w:val="auto"/>
            <w:kern w:val="2"/>
            <w:lang w:eastAsia="en-GB"/>
            <w14:ligatures w14:val="standardContextual"/>
          </w:rPr>
          <w:tab/>
        </w:r>
        <w:r w:rsidR="00141F68" w:rsidRPr="004A1940">
          <w:rPr>
            <w:rStyle w:val="Hyperlink"/>
            <w:noProof/>
          </w:rPr>
          <w:t>Assessment of Risk</w:t>
        </w:r>
        <w:r w:rsidR="00141F68">
          <w:rPr>
            <w:noProof/>
            <w:webHidden/>
          </w:rPr>
          <w:tab/>
        </w:r>
        <w:r w:rsidR="00141F68">
          <w:rPr>
            <w:noProof/>
            <w:webHidden/>
          </w:rPr>
          <w:fldChar w:fldCharType="begin"/>
        </w:r>
        <w:r w:rsidR="00141F68">
          <w:rPr>
            <w:noProof/>
            <w:webHidden/>
          </w:rPr>
          <w:instrText xml:space="preserve"> PAGEREF _Toc147997194 \h </w:instrText>
        </w:r>
        <w:r w:rsidR="00141F68">
          <w:rPr>
            <w:noProof/>
            <w:webHidden/>
          </w:rPr>
        </w:r>
        <w:r w:rsidR="00141F68">
          <w:rPr>
            <w:noProof/>
            <w:webHidden/>
          </w:rPr>
          <w:fldChar w:fldCharType="separate"/>
        </w:r>
        <w:r w:rsidR="00141F68">
          <w:rPr>
            <w:noProof/>
            <w:webHidden/>
          </w:rPr>
          <w:t>4</w:t>
        </w:r>
        <w:r w:rsidR="00141F68">
          <w:rPr>
            <w:noProof/>
            <w:webHidden/>
          </w:rPr>
          <w:fldChar w:fldCharType="end"/>
        </w:r>
      </w:hyperlink>
    </w:p>
    <w:p w14:paraId="617C227E" w14:textId="313F195C" w:rsidR="00141F68" w:rsidRDefault="006944C9">
      <w:pPr>
        <w:pStyle w:val="TOC1"/>
        <w:tabs>
          <w:tab w:val="left" w:pos="440"/>
          <w:tab w:val="right" w:leader="dot" w:pos="9016"/>
        </w:tabs>
        <w:rPr>
          <w:rFonts w:eastAsiaTheme="minorEastAsia"/>
          <w:b w:val="0"/>
          <w:noProof/>
          <w:color w:val="auto"/>
          <w:kern w:val="2"/>
          <w:lang w:eastAsia="en-GB"/>
          <w14:ligatures w14:val="standardContextual"/>
        </w:rPr>
      </w:pPr>
      <w:hyperlink w:anchor="_Toc147997195" w:history="1">
        <w:r w:rsidR="00141F68" w:rsidRPr="004A1940">
          <w:rPr>
            <w:rStyle w:val="Hyperlink"/>
            <w:noProof/>
          </w:rPr>
          <w:t>8.</w:t>
        </w:r>
        <w:r w:rsidR="00141F68">
          <w:rPr>
            <w:rFonts w:eastAsiaTheme="minorEastAsia"/>
            <w:b w:val="0"/>
            <w:noProof/>
            <w:color w:val="auto"/>
            <w:kern w:val="2"/>
            <w:lang w:eastAsia="en-GB"/>
            <w14:ligatures w14:val="standardContextual"/>
          </w:rPr>
          <w:tab/>
        </w:r>
        <w:r w:rsidR="00141F68" w:rsidRPr="004A1940">
          <w:rPr>
            <w:rStyle w:val="Hyperlink"/>
            <w:noProof/>
          </w:rPr>
          <w:t>Assessment of Care of Needs</w:t>
        </w:r>
        <w:r w:rsidR="00141F68">
          <w:rPr>
            <w:noProof/>
            <w:webHidden/>
          </w:rPr>
          <w:tab/>
        </w:r>
        <w:r w:rsidR="00141F68">
          <w:rPr>
            <w:noProof/>
            <w:webHidden/>
          </w:rPr>
          <w:fldChar w:fldCharType="begin"/>
        </w:r>
        <w:r w:rsidR="00141F68">
          <w:rPr>
            <w:noProof/>
            <w:webHidden/>
          </w:rPr>
          <w:instrText xml:space="preserve"> PAGEREF _Toc147997195 \h </w:instrText>
        </w:r>
        <w:r w:rsidR="00141F68">
          <w:rPr>
            <w:noProof/>
            <w:webHidden/>
          </w:rPr>
        </w:r>
        <w:r w:rsidR="00141F68">
          <w:rPr>
            <w:noProof/>
            <w:webHidden/>
          </w:rPr>
          <w:fldChar w:fldCharType="separate"/>
        </w:r>
        <w:r w:rsidR="00141F68">
          <w:rPr>
            <w:noProof/>
            <w:webHidden/>
          </w:rPr>
          <w:t>5</w:t>
        </w:r>
        <w:r w:rsidR="00141F68">
          <w:rPr>
            <w:noProof/>
            <w:webHidden/>
          </w:rPr>
          <w:fldChar w:fldCharType="end"/>
        </w:r>
      </w:hyperlink>
    </w:p>
    <w:p w14:paraId="7244183B" w14:textId="629E89CC" w:rsidR="00141F68" w:rsidRDefault="006944C9">
      <w:pPr>
        <w:pStyle w:val="TOC1"/>
        <w:tabs>
          <w:tab w:val="left" w:pos="440"/>
          <w:tab w:val="right" w:leader="dot" w:pos="9016"/>
        </w:tabs>
        <w:rPr>
          <w:rFonts w:eastAsiaTheme="minorEastAsia"/>
          <w:b w:val="0"/>
          <w:noProof/>
          <w:color w:val="auto"/>
          <w:kern w:val="2"/>
          <w:lang w:eastAsia="en-GB"/>
          <w14:ligatures w14:val="standardContextual"/>
        </w:rPr>
      </w:pPr>
      <w:hyperlink w:anchor="_Toc147997196" w:history="1">
        <w:r w:rsidR="00141F68" w:rsidRPr="004A1940">
          <w:rPr>
            <w:rStyle w:val="Hyperlink"/>
            <w:noProof/>
          </w:rPr>
          <w:t>9.</w:t>
        </w:r>
        <w:r w:rsidR="00141F68">
          <w:rPr>
            <w:rFonts w:eastAsiaTheme="minorEastAsia"/>
            <w:b w:val="0"/>
            <w:noProof/>
            <w:color w:val="auto"/>
            <w:kern w:val="2"/>
            <w:lang w:eastAsia="en-GB"/>
            <w14:ligatures w14:val="standardContextual"/>
          </w:rPr>
          <w:tab/>
        </w:r>
        <w:r w:rsidR="00141F68" w:rsidRPr="004A1940">
          <w:rPr>
            <w:rStyle w:val="Hyperlink"/>
            <w:noProof/>
          </w:rPr>
          <w:t>General Strategies</w:t>
        </w:r>
        <w:r w:rsidR="00141F68">
          <w:rPr>
            <w:noProof/>
            <w:webHidden/>
          </w:rPr>
          <w:tab/>
        </w:r>
        <w:r w:rsidR="00141F68">
          <w:rPr>
            <w:noProof/>
            <w:webHidden/>
          </w:rPr>
          <w:fldChar w:fldCharType="begin"/>
        </w:r>
        <w:r w:rsidR="00141F68">
          <w:rPr>
            <w:noProof/>
            <w:webHidden/>
          </w:rPr>
          <w:instrText xml:space="preserve"> PAGEREF _Toc147997196 \h </w:instrText>
        </w:r>
        <w:r w:rsidR="00141F68">
          <w:rPr>
            <w:noProof/>
            <w:webHidden/>
          </w:rPr>
        </w:r>
        <w:r w:rsidR="00141F68">
          <w:rPr>
            <w:noProof/>
            <w:webHidden/>
          </w:rPr>
          <w:fldChar w:fldCharType="separate"/>
        </w:r>
        <w:r w:rsidR="00141F68">
          <w:rPr>
            <w:noProof/>
            <w:webHidden/>
          </w:rPr>
          <w:t>5</w:t>
        </w:r>
        <w:r w:rsidR="00141F68">
          <w:rPr>
            <w:noProof/>
            <w:webHidden/>
          </w:rPr>
          <w:fldChar w:fldCharType="end"/>
        </w:r>
      </w:hyperlink>
    </w:p>
    <w:p w14:paraId="3962952E" w14:textId="4D1D4DA6" w:rsidR="00141F68" w:rsidRDefault="006944C9">
      <w:pPr>
        <w:pStyle w:val="TOC1"/>
        <w:tabs>
          <w:tab w:val="left" w:pos="660"/>
          <w:tab w:val="right" w:leader="dot" w:pos="9016"/>
        </w:tabs>
        <w:rPr>
          <w:rFonts w:eastAsiaTheme="minorEastAsia"/>
          <w:b w:val="0"/>
          <w:noProof/>
          <w:color w:val="auto"/>
          <w:kern w:val="2"/>
          <w:lang w:eastAsia="en-GB"/>
          <w14:ligatures w14:val="standardContextual"/>
        </w:rPr>
      </w:pPr>
      <w:hyperlink w:anchor="_Toc147997197" w:history="1">
        <w:r w:rsidR="00141F68" w:rsidRPr="004A1940">
          <w:rPr>
            <w:rStyle w:val="Hyperlink"/>
            <w:noProof/>
          </w:rPr>
          <w:t>10.</w:t>
        </w:r>
        <w:r w:rsidR="00141F68">
          <w:rPr>
            <w:rFonts w:eastAsiaTheme="minorEastAsia"/>
            <w:b w:val="0"/>
            <w:noProof/>
            <w:color w:val="auto"/>
            <w:kern w:val="2"/>
            <w:lang w:eastAsia="en-GB"/>
            <w14:ligatures w14:val="standardContextual"/>
          </w:rPr>
          <w:tab/>
        </w:r>
        <w:r w:rsidR="00141F68" w:rsidRPr="004A1940">
          <w:rPr>
            <w:rStyle w:val="Hyperlink"/>
            <w:noProof/>
          </w:rPr>
          <w:t>Consent to Care</w:t>
        </w:r>
        <w:r w:rsidR="00141F68">
          <w:rPr>
            <w:noProof/>
            <w:webHidden/>
          </w:rPr>
          <w:tab/>
        </w:r>
        <w:r w:rsidR="00141F68">
          <w:rPr>
            <w:noProof/>
            <w:webHidden/>
          </w:rPr>
          <w:fldChar w:fldCharType="begin"/>
        </w:r>
        <w:r w:rsidR="00141F68">
          <w:rPr>
            <w:noProof/>
            <w:webHidden/>
          </w:rPr>
          <w:instrText xml:space="preserve"> PAGEREF _Toc147997197 \h </w:instrText>
        </w:r>
        <w:r w:rsidR="00141F68">
          <w:rPr>
            <w:noProof/>
            <w:webHidden/>
          </w:rPr>
        </w:r>
        <w:r w:rsidR="00141F68">
          <w:rPr>
            <w:noProof/>
            <w:webHidden/>
          </w:rPr>
          <w:fldChar w:fldCharType="separate"/>
        </w:r>
        <w:r w:rsidR="00141F68">
          <w:rPr>
            <w:noProof/>
            <w:webHidden/>
          </w:rPr>
          <w:t>6</w:t>
        </w:r>
        <w:r w:rsidR="00141F68">
          <w:rPr>
            <w:noProof/>
            <w:webHidden/>
          </w:rPr>
          <w:fldChar w:fldCharType="end"/>
        </w:r>
      </w:hyperlink>
    </w:p>
    <w:p w14:paraId="1601E865" w14:textId="006DA7CB" w:rsidR="00141F68" w:rsidRDefault="006944C9">
      <w:pPr>
        <w:pStyle w:val="TOC1"/>
        <w:tabs>
          <w:tab w:val="left" w:pos="660"/>
          <w:tab w:val="right" w:leader="dot" w:pos="9016"/>
        </w:tabs>
        <w:rPr>
          <w:rFonts w:eastAsiaTheme="minorEastAsia"/>
          <w:b w:val="0"/>
          <w:noProof/>
          <w:color w:val="auto"/>
          <w:kern w:val="2"/>
          <w:lang w:eastAsia="en-GB"/>
          <w14:ligatures w14:val="standardContextual"/>
        </w:rPr>
      </w:pPr>
      <w:hyperlink w:anchor="_Toc147997198" w:history="1">
        <w:r w:rsidR="00141F68" w:rsidRPr="004A1940">
          <w:rPr>
            <w:rStyle w:val="Hyperlink"/>
            <w:noProof/>
          </w:rPr>
          <w:t>11.</w:t>
        </w:r>
        <w:r w:rsidR="00141F68">
          <w:rPr>
            <w:rFonts w:eastAsiaTheme="minorEastAsia"/>
            <w:b w:val="0"/>
            <w:noProof/>
            <w:color w:val="auto"/>
            <w:kern w:val="2"/>
            <w:lang w:eastAsia="en-GB"/>
            <w14:ligatures w14:val="standardContextual"/>
          </w:rPr>
          <w:tab/>
        </w:r>
        <w:r w:rsidR="00141F68" w:rsidRPr="004A1940">
          <w:rPr>
            <w:rStyle w:val="Hyperlink"/>
            <w:noProof/>
          </w:rPr>
          <w:t>Management and Care of Someone Who Self-Harms</w:t>
        </w:r>
        <w:r w:rsidR="00141F68">
          <w:rPr>
            <w:noProof/>
            <w:webHidden/>
          </w:rPr>
          <w:tab/>
        </w:r>
        <w:r w:rsidR="00141F68">
          <w:rPr>
            <w:noProof/>
            <w:webHidden/>
          </w:rPr>
          <w:fldChar w:fldCharType="begin"/>
        </w:r>
        <w:r w:rsidR="00141F68">
          <w:rPr>
            <w:noProof/>
            <w:webHidden/>
          </w:rPr>
          <w:instrText xml:space="preserve"> PAGEREF _Toc147997198 \h </w:instrText>
        </w:r>
        <w:r w:rsidR="00141F68">
          <w:rPr>
            <w:noProof/>
            <w:webHidden/>
          </w:rPr>
        </w:r>
        <w:r w:rsidR="00141F68">
          <w:rPr>
            <w:noProof/>
            <w:webHidden/>
          </w:rPr>
          <w:fldChar w:fldCharType="separate"/>
        </w:r>
        <w:r w:rsidR="00141F68">
          <w:rPr>
            <w:noProof/>
            <w:webHidden/>
          </w:rPr>
          <w:t>7</w:t>
        </w:r>
        <w:r w:rsidR="00141F68">
          <w:rPr>
            <w:noProof/>
            <w:webHidden/>
          </w:rPr>
          <w:fldChar w:fldCharType="end"/>
        </w:r>
      </w:hyperlink>
    </w:p>
    <w:p w14:paraId="623D26A2" w14:textId="488E07E6" w:rsidR="00141F68" w:rsidRDefault="006944C9">
      <w:pPr>
        <w:pStyle w:val="TOC1"/>
        <w:tabs>
          <w:tab w:val="left" w:pos="660"/>
          <w:tab w:val="right" w:leader="dot" w:pos="9016"/>
        </w:tabs>
        <w:rPr>
          <w:rFonts w:eastAsiaTheme="minorEastAsia"/>
          <w:b w:val="0"/>
          <w:noProof/>
          <w:color w:val="auto"/>
          <w:kern w:val="2"/>
          <w:lang w:eastAsia="en-GB"/>
          <w14:ligatures w14:val="standardContextual"/>
        </w:rPr>
      </w:pPr>
      <w:hyperlink w:anchor="_Toc147997199" w:history="1">
        <w:r w:rsidR="00141F68" w:rsidRPr="004A1940">
          <w:rPr>
            <w:rStyle w:val="Hyperlink"/>
            <w:noProof/>
            <w:lang w:eastAsia="en-GB"/>
          </w:rPr>
          <w:t>12.</w:t>
        </w:r>
        <w:r w:rsidR="00141F68">
          <w:rPr>
            <w:rFonts w:eastAsiaTheme="minorEastAsia"/>
            <w:b w:val="0"/>
            <w:noProof/>
            <w:color w:val="auto"/>
            <w:kern w:val="2"/>
            <w:lang w:eastAsia="en-GB"/>
            <w14:ligatures w14:val="standardContextual"/>
          </w:rPr>
          <w:tab/>
        </w:r>
        <w:r w:rsidR="00141F68" w:rsidRPr="004A1940">
          <w:rPr>
            <w:rStyle w:val="Hyperlink"/>
            <w:noProof/>
            <w:lang w:eastAsia="en-GB"/>
          </w:rPr>
          <w:t>Special considerations for older people (older than 65 years)</w:t>
        </w:r>
        <w:r w:rsidR="00141F68">
          <w:rPr>
            <w:noProof/>
            <w:webHidden/>
          </w:rPr>
          <w:tab/>
        </w:r>
        <w:r w:rsidR="00141F68">
          <w:rPr>
            <w:noProof/>
            <w:webHidden/>
          </w:rPr>
          <w:fldChar w:fldCharType="begin"/>
        </w:r>
        <w:r w:rsidR="00141F68">
          <w:rPr>
            <w:noProof/>
            <w:webHidden/>
          </w:rPr>
          <w:instrText xml:space="preserve"> PAGEREF _Toc147997199 \h </w:instrText>
        </w:r>
        <w:r w:rsidR="00141F68">
          <w:rPr>
            <w:noProof/>
            <w:webHidden/>
          </w:rPr>
        </w:r>
        <w:r w:rsidR="00141F68">
          <w:rPr>
            <w:noProof/>
            <w:webHidden/>
          </w:rPr>
          <w:fldChar w:fldCharType="separate"/>
        </w:r>
        <w:r w:rsidR="00141F68">
          <w:rPr>
            <w:noProof/>
            <w:webHidden/>
          </w:rPr>
          <w:t>9</w:t>
        </w:r>
        <w:r w:rsidR="00141F68">
          <w:rPr>
            <w:noProof/>
            <w:webHidden/>
          </w:rPr>
          <w:fldChar w:fldCharType="end"/>
        </w:r>
      </w:hyperlink>
    </w:p>
    <w:p w14:paraId="5EFFFAAD" w14:textId="683CCF9E" w:rsidR="00141F68" w:rsidRDefault="006944C9">
      <w:pPr>
        <w:pStyle w:val="TOC1"/>
        <w:tabs>
          <w:tab w:val="left" w:pos="660"/>
          <w:tab w:val="right" w:leader="dot" w:pos="9016"/>
        </w:tabs>
        <w:rPr>
          <w:rFonts w:eastAsiaTheme="minorEastAsia"/>
          <w:b w:val="0"/>
          <w:noProof/>
          <w:color w:val="auto"/>
          <w:kern w:val="2"/>
          <w:lang w:eastAsia="en-GB"/>
          <w14:ligatures w14:val="standardContextual"/>
        </w:rPr>
      </w:pPr>
      <w:hyperlink w:anchor="_Toc147997200" w:history="1">
        <w:r w:rsidR="00141F68" w:rsidRPr="004A1940">
          <w:rPr>
            <w:rStyle w:val="Hyperlink"/>
            <w:noProof/>
          </w:rPr>
          <w:t>13.</w:t>
        </w:r>
        <w:r w:rsidR="00141F68">
          <w:rPr>
            <w:rFonts w:eastAsiaTheme="minorEastAsia"/>
            <w:b w:val="0"/>
            <w:noProof/>
            <w:color w:val="auto"/>
            <w:kern w:val="2"/>
            <w:lang w:eastAsia="en-GB"/>
            <w14:ligatures w14:val="standardContextual"/>
          </w:rPr>
          <w:tab/>
        </w:r>
        <w:r w:rsidR="00141F68" w:rsidRPr="004A1940">
          <w:rPr>
            <w:rStyle w:val="Hyperlink"/>
            <w:noProof/>
          </w:rPr>
          <w:t>Monitoring</w:t>
        </w:r>
        <w:r w:rsidR="00141F68">
          <w:rPr>
            <w:noProof/>
            <w:webHidden/>
          </w:rPr>
          <w:tab/>
        </w:r>
        <w:r w:rsidR="00141F68">
          <w:rPr>
            <w:noProof/>
            <w:webHidden/>
          </w:rPr>
          <w:fldChar w:fldCharType="begin"/>
        </w:r>
        <w:r w:rsidR="00141F68">
          <w:rPr>
            <w:noProof/>
            <w:webHidden/>
          </w:rPr>
          <w:instrText xml:space="preserve"> PAGEREF _Toc147997200 \h </w:instrText>
        </w:r>
        <w:r w:rsidR="00141F68">
          <w:rPr>
            <w:noProof/>
            <w:webHidden/>
          </w:rPr>
        </w:r>
        <w:r w:rsidR="00141F68">
          <w:rPr>
            <w:noProof/>
            <w:webHidden/>
          </w:rPr>
          <w:fldChar w:fldCharType="separate"/>
        </w:r>
        <w:r w:rsidR="00141F68">
          <w:rPr>
            <w:noProof/>
            <w:webHidden/>
          </w:rPr>
          <w:t>10</w:t>
        </w:r>
        <w:r w:rsidR="00141F68">
          <w:rPr>
            <w:noProof/>
            <w:webHidden/>
          </w:rPr>
          <w:fldChar w:fldCharType="end"/>
        </w:r>
      </w:hyperlink>
    </w:p>
    <w:p w14:paraId="1D40B948" w14:textId="7B724B00" w:rsidR="00141F68" w:rsidRDefault="006944C9">
      <w:pPr>
        <w:pStyle w:val="TOC1"/>
        <w:tabs>
          <w:tab w:val="left" w:pos="660"/>
          <w:tab w:val="right" w:leader="dot" w:pos="9016"/>
        </w:tabs>
        <w:rPr>
          <w:rFonts w:eastAsiaTheme="minorEastAsia"/>
          <w:b w:val="0"/>
          <w:noProof/>
          <w:color w:val="auto"/>
          <w:kern w:val="2"/>
          <w:lang w:eastAsia="en-GB"/>
          <w14:ligatures w14:val="standardContextual"/>
        </w:rPr>
      </w:pPr>
      <w:hyperlink w:anchor="_Toc147997201" w:history="1">
        <w:r w:rsidR="00141F68" w:rsidRPr="004A1940">
          <w:rPr>
            <w:rStyle w:val="Hyperlink"/>
            <w:noProof/>
          </w:rPr>
          <w:t>14.</w:t>
        </w:r>
        <w:r w:rsidR="00141F68">
          <w:rPr>
            <w:rFonts w:eastAsiaTheme="minorEastAsia"/>
            <w:b w:val="0"/>
            <w:noProof/>
            <w:color w:val="auto"/>
            <w:kern w:val="2"/>
            <w:lang w:eastAsia="en-GB"/>
            <w14:ligatures w14:val="standardContextual"/>
          </w:rPr>
          <w:tab/>
        </w:r>
        <w:r w:rsidR="00141F68" w:rsidRPr="004A1940">
          <w:rPr>
            <w:rStyle w:val="Hyperlink"/>
            <w:noProof/>
          </w:rPr>
          <w:t>Related Policies</w:t>
        </w:r>
        <w:r w:rsidR="00141F68">
          <w:rPr>
            <w:noProof/>
            <w:webHidden/>
          </w:rPr>
          <w:tab/>
        </w:r>
        <w:r w:rsidR="00141F68">
          <w:rPr>
            <w:noProof/>
            <w:webHidden/>
          </w:rPr>
          <w:fldChar w:fldCharType="begin"/>
        </w:r>
        <w:r w:rsidR="00141F68">
          <w:rPr>
            <w:noProof/>
            <w:webHidden/>
          </w:rPr>
          <w:instrText xml:space="preserve"> PAGEREF _Toc147997201 \h </w:instrText>
        </w:r>
        <w:r w:rsidR="00141F68">
          <w:rPr>
            <w:noProof/>
            <w:webHidden/>
          </w:rPr>
        </w:r>
        <w:r w:rsidR="00141F68">
          <w:rPr>
            <w:noProof/>
            <w:webHidden/>
          </w:rPr>
          <w:fldChar w:fldCharType="separate"/>
        </w:r>
        <w:r w:rsidR="00141F68">
          <w:rPr>
            <w:noProof/>
            <w:webHidden/>
          </w:rPr>
          <w:t>10</w:t>
        </w:r>
        <w:r w:rsidR="00141F68">
          <w:rPr>
            <w:noProof/>
            <w:webHidden/>
          </w:rPr>
          <w:fldChar w:fldCharType="end"/>
        </w:r>
      </w:hyperlink>
    </w:p>
    <w:p w14:paraId="5710D15A" w14:textId="7D427B7D" w:rsidR="00141F68" w:rsidRDefault="006944C9">
      <w:pPr>
        <w:pStyle w:val="TOC1"/>
        <w:tabs>
          <w:tab w:val="left" w:pos="660"/>
          <w:tab w:val="right" w:leader="dot" w:pos="9016"/>
        </w:tabs>
        <w:rPr>
          <w:rFonts w:eastAsiaTheme="minorEastAsia"/>
          <w:b w:val="0"/>
          <w:noProof/>
          <w:color w:val="auto"/>
          <w:kern w:val="2"/>
          <w:lang w:eastAsia="en-GB"/>
          <w14:ligatures w14:val="standardContextual"/>
        </w:rPr>
      </w:pPr>
      <w:hyperlink w:anchor="_Toc147997202" w:history="1">
        <w:r w:rsidR="00141F68" w:rsidRPr="004A1940">
          <w:rPr>
            <w:rStyle w:val="Hyperlink"/>
            <w:noProof/>
          </w:rPr>
          <w:t>15.</w:t>
        </w:r>
        <w:r w:rsidR="00141F68">
          <w:rPr>
            <w:rFonts w:eastAsiaTheme="minorEastAsia"/>
            <w:b w:val="0"/>
            <w:noProof/>
            <w:color w:val="auto"/>
            <w:kern w:val="2"/>
            <w:lang w:eastAsia="en-GB"/>
            <w14:ligatures w14:val="standardContextual"/>
          </w:rPr>
          <w:tab/>
        </w:r>
        <w:r w:rsidR="00141F68" w:rsidRPr="004A1940">
          <w:rPr>
            <w:rStyle w:val="Hyperlink"/>
            <w:noProof/>
          </w:rPr>
          <w:t>Legislation and Guidance</w:t>
        </w:r>
        <w:r w:rsidR="00141F68">
          <w:rPr>
            <w:noProof/>
            <w:webHidden/>
          </w:rPr>
          <w:tab/>
        </w:r>
        <w:r w:rsidR="00141F68">
          <w:rPr>
            <w:noProof/>
            <w:webHidden/>
          </w:rPr>
          <w:fldChar w:fldCharType="begin"/>
        </w:r>
        <w:r w:rsidR="00141F68">
          <w:rPr>
            <w:noProof/>
            <w:webHidden/>
          </w:rPr>
          <w:instrText xml:space="preserve"> PAGEREF _Toc147997202 \h </w:instrText>
        </w:r>
        <w:r w:rsidR="00141F68">
          <w:rPr>
            <w:noProof/>
            <w:webHidden/>
          </w:rPr>
        </w:r>
        <w:r w:rsidR="00141F68">
          <w:rPr>
            <w:noProof/>
            <w:webHidden/>
          </w:rPr>
          <w:fldChar w:fldCharType="separate"/>
        </w:r>
        <w:r w:rsidR="00141F68">
          <w:rPr>
            <w:noProof/>
            <w:webHidden/>
          </w:rPr>
          <w:t>10</w:t>
        </w:r>
        <w:r w:rsidR="00141F68">
          <w:rPr>
            <w:noProof/>
            <w:webHidden/>
          </w:rPr>
          <w:fldChar w:fldCharType="end"/>
        </w:r>
      </w:hyperlink>
    </w:p>
    <w:p w14:paraId="3B3C4D80" w14:textId="5E0A454D" w:rsidR="00141F68" w:rsidRDefault="006944C9">
      <w:pPr>
        <w:pStyle w:val="TOC1"/>
        <w:tabs>
          <w:tab w:val="left" w:pos="660"/>
          <w:tab w:val="right" w:leader="dot" w:pos="9016"/>
        </w:tabs>
        <w:rPr>
          <w:rFonts w:eastAsiaTheme="minorEastAsia"/>
          <w:b w:val="0"/>
          <w:noProof/>
          <w:color w:val="auto"/>
          <w:kern w:val="2"/>
          <w:lang w:eastAsia="en-GB"/>
          <w14:ligatures w14:val="standardContextual"/>
        </w:rPr>
      </w:pPr>
      <w:hyperlink w:anchor="_Toc147997203" w:history="1">
        <w:r w:rsidR="00141F68" w:rsidRPr="004A1940">
          <w:rPr>
            <w:rStyle w:val="Hyperlink"/>
            <w:noProof/>
          </w:rPr>
          <w:t>16.</w:t>
        </w:r>
        <w:r w:rsidR="00141F68">
          <w:rPr>
            <w:rFonts w:eastAsiaTheme="minorEastAsia"/>
            <w:b w:val="0"/>
            <w:noProof/>
            <w:color w:val="auto"/>
            <w:kern w:val="2"/>
            <w:lang w:eastAsia="en-GB"/>
            <w14:ligatures w14:val="standardContextual"/>
          </w:rPr>
          <w:tab/>
        </w:r>
        <w:r w:rsidR="00141F68" w:rsidRPr="004A1940">
          <w:rPr>
            <w:rStyle w:val="Hyperlink"/>
            <w:noProof/>
          </w:rPr>
          <w:t>Summary of Review</w:t>
        </w:r>
        <w:r w:rsidR="00141F68">
          <w:rPr>
            <w:noProof/>
            <w:webHidden/>
          </w:rPr>
          <w:tab/>
        </w:r>
        <w:r w:rsidR="00141F68">
          <w:rPr>
            <w:noProof/>
            <w:webHidden/>
          </w:rPr>
          <w:fldChar w:fldCharType="begin"/>
        </w:r>
        <w:r w:rsidR="00141F68">
          <w:rPr>
            <w:noProof/>
            <w:webHidden/>
          </w:rPr>
          <w:instrText xml:space="preserve"> PAGEREF _Toc147997203 \h </w:instrText>
        </w:r>
        <w:r w:rsidR="00141F68">
          <w:rPr>
            <w:noProof/>
            <w:webHidden/>
          </w:rPr>
        </w:r>
        <w:r w:rsidR="00141F68">
          <w:rPr>
            <w:noProof/>
            <w:webHidden/>
          </w:rPr>
          <w:fldChar w:fldCharType="separate"/>
        </w:r>
        <w:r w:rsidR="00141F68">
          <w:rPr>
            <w:noProof/>
            <w:webHidden/>
          </w:rPr>
          <w:t>12</w:t>
        </w:r>
        <w:r w:rsidR="00141F68">
          <w:rPr>
            <w:noProof/>
            <w:webHidden/>
          </w:rPr>
          <w:fldChar w:fldCharType="end"/>
        </w:r>
      </w:hyperlink>
    </w:p>
    <w:p w14:paraId="162C2153" w14:textId="1375FF3E" w:rsidR="00A6445F" w:rsidRDefault="00877C5C">
      <w:pPr>
        <w:rPr>
          <w:rFonts w:ascii="Open Sans" w:eastAsia="Times New Roman" w:hAnsi="Open Sans" w:cs="Open Sans"/>
          <w:b/>
          <w:color w:val="264467"/>
          <w:sz w:val="36"/>
          <w:szCs w:val="32"/>
        </w:rPr>
      </w:pPr>
      <w:r w:rsidRPr="00887FE0">
        <w:rPr>
          <w:rFonts w:ascii="Open Sans" w:hAnsi="Open Sans" w:cs="Open Sans"/>
          <w:color w:val="264467"/>
        </w:rPr>
        <w:fldChar w:fldCharType="end"/>
      </w:r>
      <w:r w:rsidR="00A6445F">
        <w:br w:type="page"/>
      </w:r>
    </w:p>
    <w:p w14:paraId="36073CA7" w14:textId="77777777" w:rsidR="00F13E76" w:rsidRPr="000269C5" w:rsidRDefault="00127C42" w:rsidP="000269C5">
      <w:pPr>
        <w:pStyle w:val="Heading1"/>
      </w:pPr>
      <w:bookmarkStart w:id="0" w:name="_Toc147997188"/>
      <w:r w:rsidRPr="000269C5">
        <w:lastRenderedPageBreak/>
        <w:t>Introduction</w:t>
      </w:r>
      <w:bookmarkEnd w:id="0"/>
    </w:p>
    <w:p w14:paraId="4EAEA1CB" w14:textId="77777777" w:rsidR="00D94498" w:rsidRDefault="00D94498" w:rsidP="00D94498">
      <w:pPr>
        <w:jc w:val="both"/>
        <w:rPr>
          <w:rFonts w:ascii="Open Sans" w:hAnsi="Open Sans"/>
          <w:color w:val="auto"/>
        </w:rPr>
      </w:pPr>
      <w:r w:rsidRPr="00D94498">
        <w:rPr>
          <w:rFonts w:ascii="Open Sans" w:hAnsi="Open Sans"/>
          <w:color w:val="auto"/>
        </w:rPr>
        <w:t>This policy sets out local support strategies for people in our care who may self-harm or attempt suicide. It also provides practical guidance on how to support staff members and colleagues in coping with the distressing effects of self-harm and possible loss of life.</w:t>
      </w:r>
    </w:p>
    <w:p w14:paraId="1C81BB65" w14:textId="77777777" w:rsidR="00887FE0" w:rsidRPr="00D94498" w:rsidRDefault="00887FE0" w:rsidP="00D94498">
      <w:pPr>
        <w:jc w:val="both"/>
        <w:rPr>
          <w:rFonts w:ascii="Open Sans" w:hAnsi="Open Sans"/>
          <w:color w:val="auto"/>
        </w:rPr>
      </w:pPr>
    </w:p>
    <w:p w14:paraId="37FED295" w14:textId="77777777" w:rsidR="00F13E76" w:rsidRPr="000269C5" w:rsidRDefault="00127C42" w:rsidP="000269C5">
      <w:pPr>
        <w:pStyle w:val="Heading1"/>
      </w:pPr>
      <w:bookmarkStart w:id="1" w:name="_Toc147997189"/>
      <w:r w:rsidRPr="000269C5">
        <w:t>P</w:t>
      </w:r>
      <w:r w:rsidR="008B198D" w:rsidRPr="000269C5">
        <w:t>olicy Statement</w:t>
      </w:r>
      <w:bookmarkEnd w:id="1"/>
    </w:p>
    <w:p w14:paraId="45E15D25" w14:textId="19F25B50" w:rsidR="00492073" w:rsidRDefault="006944C9" w:rsidP="00492073">
      <w:pPr>
        <w:jc w:val="both"/>
        <w:rPr>
          <w:rFonts w:ascii="Open Sans" w:hAnsi="Open Sans" w:cs="Open Sans"/>
          <w:color w:val="auto"/>
        </w:rPr>
      </w:pPr>
      <w:sdt>
        <w:sdtPr>
          <w:rPr>
            <w:rFonts w:ascii="Open Sans" w:hAnsi="Open Sans"/>
            <w:color w:val="auto"/>
          </w:rPr>
          <w:tag w:val="HD:1.187.0.0:412fde65-81d7-4106-b4fe-94cfdab51e06"/>
          <w:id w:val="1098901213"/>
          <w:placeholder>
            <w:docPart w:val="6D0F3DF0D84C450BAA182E511CCC7B1B"/>
          </w:placeholder>
        </w:sdtPr>
        <w:sdtEndPr/>
        <w:sdtContent>
          <w:r w:rsidR="00895852">
            <w:rPr>
              <w:rFonts w:ascii="Open Sans" w:hAnsi="Open Sans"/>
              <w:noProof/>
              <w:color w:val="auto"/>
            </w:rPr>
            <w:t>[</w:t>
          </w:r>
          <w:r w:rsidR="00895852" w:rsidRPr="00895852">
            <w:rPr>
              <w:rFonts w:ascii="Open Sans" w:hAnsi="Open Sans"/>
              <w:noProof/>
              <w:color w:val="0000FF"/>
            </w:rPr>
            <w:t>Company Name</w:t>
          </w:r>
          <w:r w:rsidR="00895852">
            <w:rPr>
              <w:rFonts w:ascii="Open Sans" w:hAnsi="Open Sans"/>
              <w:noProof/>
              <w:color w:val="auto"/>
            </w:rPr>
            <w:t>]</w:t>
          </w:r>
        </w:sdtContent>
      </w:sdt>
      <w:r w:rsidR="00492073" w:rsidRPr="00D6146C">
        <w:rPr>
          <w:rFonts w:ascii="Open Sans" w:hAnsi="Open Sans"/>
          <w:color w:val="auto"/>
        </w:rPr>
        <w:t xml:space="preserve"> will</w:t>
      </w:r>
      <w:r w:rsidR="00492073" w:rsidRPr="00492073">
        <w:rPr>
          <w:rFonts w:ascii="Open Sans" w:hAnsi="Open Sans"/>
          <w:color w:val="auto"/>
        </w:rPr>
        <w:t xml:space="preserve"> ensure that standards of best practice are consistently adhered to when preventing harm and risks to life. Current </w:t>
      </w:r>
      <w:r w:rsidR="00492073" w:rsidRPr="00492073">
        <w:rPr>
          <w:rFonts w:ascii="Open Sans" w:hAnsi="Open Sans" w:cs="Open Sans"/>
          <w:color w:val="auto"/>
        </w:rPr>
        <w:t>NICE guidelines and NHS England quality standards were used to identify the relevant self-harm and suicide prevention techniques.</w:t>
      </w:r>
    </w:p>
    <w:p w14:paraId="375221EB" w14:textId="77777777" w:rsidR="00F30B5E" w:rsidRPr="00492073" w:rsidRDefault="00F30B5E" w:rsidP="00492073">
      <w:pPr>
        <w:jc w:val="both"/>
        <w:rPr>
          <w:rFonts w:ascii="Open Sans" w:hAnsi="Open Sans"/>
          <w:color w:val="auto"/>
        </w:rPr>
      </w:pPr>
    </w:p>
    <w:p w14:paraId="71BF2510" w14:textId="77777777" w:rsidR="00127C42" w:rsidRPr="002B681F" w:rsidRDefault="008B198D" w:rsidP="000269C5">
      <w:pPr>
        <w:pStyle w:val="Heading1"/>
      </w:pPr>
      <w:bookmarkStart w:id="2" w:name="_Toc147997190"/>
      <w:r w:rsidRPr="002B681F">
        <w:t>Scope</w:t>
      </w:r>
      <w:bookmarkEnd w:id="2"/>
    </w:p>
    <w:p w14:paraId="4CFDC1BC" w14:textId="77777777" w:rsidR="0058110A" w:rsidRDefault="0058110A" w:rsidP="0058110A">
      <w:pPr>
        <w:jc w:val="both"/>
        <w:rPr>
          <w:rFonts w:ascii="Open Sans" w:hAnsi="Open Sans"/>
          <w:color w:val="auto"/>
        </w:rPr>
      </w:pPr>
      <w:r w:rsidRPr="0058110A">
        <w:rPr>
          <w:rFonts w:ascii="Open Sans" w:hAnsi="Open Sans"/>
          <w:color w:val="auto"/>
        </w:rPr>
        <w:t xml:space="preserve">This policy and the procedures apply to all employees who support persons in our care who may self-harm or be at risk of self-harm or suicide. The Registered Manager is responsible for ensuring that the principles within this policy are observed. </w:t>
      </w:r>
    </w:p>
    <w:p w14:paraId="6888598C" w14:textId="77777777" w:rsidR="00F30B5E" w:rsidRPr="0058110A" w:rsidRDefault="00F30B5E" w:rsidP="0058110A">
      <w:pPr>
        <w:jc w:val="both"/>
        <w:rPr>
          <w:rFonts w:ascii="Open Sans" w:hAnsi="Open Sans"/>
          <w:color w:val="auto"/>
        </w:rPr>
      </w:pPr>
    </w:p>
    <w:p w14:paraId="3DFE2AEE" w14:textId="77777777" w:rsidR="009C0333" w:rsidRDefault="003C560F" w:rsidP="003C560F">
      <w:pPr>
        <w:pStyle w:val="Heading1"/>
      </w:pPr>
      <w:bookmarkStart w:id="3" w:name="_Toc147997191"/>
      <w:r>
        <w:t>Definitions</w:t>
      </w:r>
      <w:bookmarkEnd w:id="3"/>
    </w:p>
    <w:p w14:paraId="5AC1B9EF" w14:textId="77777777" w:rsidR="003C560F" w:rsidRPr="00F9532D" w:rsidRDefault="003C560F" w:rsidP="003C560F">
      <w:pPr>
        <w:rPr>
          <w:rFonts w:ascii="Open Sans" w:hAnsi="Open Sans"/>
          <w:b/>
          <w:bCs/>
          <w:color w:val="auto"/>
        </w:rPr>
      </w:pPr>
      <w:r w:rsidRPr="00F9532D">
        <w:rPr>
          <w:rFonts w:ascii="Open Sans" w:hAnsi="Open Sans"/>
          <w:b/>
          <w:bCs/>
          <w:color w:val="auto"/>
        </w:rPr>
        <w:t>Self-Harm</w:t>
      </w:r>
    </w:p>
    <w:p w14:paraId="5506FEFB" w14:textId="77777777" w:rsidR="003C560F" w:rsidRPr="00F9532D" w:rsidRDefault="00174410" w:rsidP="00D561F0">
      <w:pPr>
        <w:jc w:val="both"/>
        <w:rPr>
          <w:rFonts w:ascii="Open Sans" w:hAnsi="Open Sans"/>
          <w:color w:val="auto"/>
        </w:rPr>
      </w:pPr>
      <w:r w:rsidRPr="00F9532D">
        <w:rPr>
          <w:rFonts w:ascii="Open Sans" w:hAnsi="Open Sans"/>
          <w:color w:val="auto"/>
        </w:rPr>
        <w:t>Self-harm</w:t>
      </w:r>
      <w:r w:rsidR="003C560F" w:rsidRPr="00F9532D">
        <w:rPr>
          <w:rFonts w:ascii="Open Sans" w:hAnsi="Open Sans"/>
          <w:color w:val="auto"/>
        </w:rPr>
        <w:t xml:space="preserve"> is when someone </w:t>
      </w:r>
      <w:r w:rsidRPr="00F9532D">
        <w:rPr>
          <w:rFonts w:ascii="Open Sans" w:hAnsi="Open Sans"/>
          <w:color w:val="auto"/>
        </w:rPr>
        <w:t>injures</w:t>
      </w:r>
      <w:r w:rsidR="003C560F" w:rsidRPr="00F9532D">
        <w:rPr>
          <w:rFonts w:ascii="Open Sans" w:hAnsi="Open Sans"/>
          <w:color w:val="auto"/>
        </w:rPr>
        <w:t xml:space="preserve"> or poisons themselves </w:t>
      </w:r>
      <w:r w:rsidRPr="00F9532D">
        <w:rPr>
          <w:rFonts w:ascii="Open Sans" w:hAnsi="Open Sans"/>
          <w:color w:val="auto"/>
        </w:rPr>
        <w:t>intentionally</w:t>
      </w:r>
      <w:r w:rsidR="003C560F" w:rsidRPr="00F9532D">
        <w:rPr>
          <w:rFonts w:ascii="Open Sans" w:hAnsi="Open Sans"/>
          <w:color w:val="auto"/>
        </w:rPr>
        <w:t xml:space="preserve">. </w:t>
      </w:r>
      <w:r w:rsidR="00031FBC" w:rsidRPr="00F9532D">
        <w:rPr>
          <w:rFonts w:ascii="Open Sans" w:hAnsi="Open Sans"/>
          <w:color w:val="auto"/>
        </w:rPr>
        <w:t xml:space="preserve">Injuries can include </w:t>
      </w:r>
      <w:r w:rsidRPr="00F9532D">
        <w:rPr>
          <w:rFonts w:ascii="Open Sans" w:hAnsi="Open Sans"/>
          <w:color w:val="auto"/>
        </w:rPr>
        <w:t>scratching</w:t>
      </w:r>
      <w:r w:rsidR="00031FBC" w:rsidRPr="00F9532D">
        <w:rPr>
          <w:rFonts w:ascii="Open Sans" w:hAnsi="Open Sans"/>
          <w:color w:val="auto"/>
        </w:rPr>
        <w:t xml:space="preserve"> themselves, </w:t>
      </w:r>
      <w:r w:rsidR="00635E2A" w:rsidRPr="00F9532D">
        <w:rPr>
          <w:rFonts w:ascii="Open Sans" w:hAnsi="Open Sans"/>
          <w:color w:val="auto"/>
        </w:rPr>
        <w:t>cutting or burning the skin, hitting themselves</w:t>
      </w:r>
      <w:r w:rsidRPr="00F9532D">
        <w:rPr>
          <w:rFonts w:ascii="Open Sans" w:hAnsi="Open Sans"/>
          <w:color w:val="auto"/>
        </w:rPr>
        <w:t xml:space="preserve"> with or against objects</w:t>
      </w:r>
      <w:r w:rsidR="00635E2A" w:rsidRPr="00F9532D">
        <w:rPr>
          <w:rFonts w:ascii="Open Sans" w:hAnsi="Open Sans"/>
          <w:color w:val="auto"/>
        </w:rPr>
        <w:t>, taking a drug overdose</w:t>
      </w:r>
      <w:r w:rsidR="00301F55" w:rsidRPr="00F9532D">
        <w:rPr>
          <w:rFonts w:ascii="Open Sans" w:hAnsi="Open Sans"/>
          <w:color w:val="auto"/>
        </w:rPr>
        <w:t xml:space="preserve"> or putting objects inside themselves. </w:t>
      </w:r>
    </w:p>
    <w:p w14:paraId="0870D860" w14:textId="77777777" w:rsidR="005F657E" w:rsidRPr="00B73F69" w:rsidRDefault="00301F55" w:rsidP="005F657E">
      <w:pPr>
        <w:jc w:val="both"/>
        <w:rPr>
          <w:rFonts w:ascii="Open Sans" w:hAnsi="Open Sans"/>
          <w:color w:val="auto"/>
        </w:rPr>
      </w:pPr>
      <w:r w:rsidRPr="00F9532D">
        <w:rPr>
          <w:rFonts w:ascii="Open Sans" w:hAnsi="Open Sans"/>
          <w:color w:val="auto"/>
        </w:rPr>
        <w:t xml:space="preserve">There may also be some </w:t>
      </w:r>
      <w:r w:rsidR="00B12821" w:rsidRPr="00F9532D">
        <w:rPr>
          <w:rFonts w:ascii="Open Sans" w:hAnsi="Open Sans"/>
          <w:color w:val="auto"/>
        </w:rPr>
        <w:t xml:space="preserve">less obvious forms of </w:t>
      </w:r>
      <w:r w:rsidR="00A24509" w:rsidRPr="00F9532D">
        <w:rPr>
          <w:rFonts w:ascii="Open Sans" w:hAnsi="Open Sans"/>
          <w:color w:val="auto"/>
        </w:rPr>
        <w:t>self-harm</w:t>
      </w:r>
      <w:r w:rsidR="00B12821" w:rsidRPr="00F9532D">
        <w:rPr>
          <w:rFonts w:ascii="Open Sans" w:hAnsi="Open Sans"/>
          <w:color w:val="auto"/>
        </w:rPr>
        <w:t xml:space="preserve"> like staying in an abusive relationship</w:t>
      </w:r>
      <w:r w:rsidR="008974F4" w:rsidRPr="00F9532D">
        <w:rPr>
          <w:rFonts w:ascii="Open Sans" w:hAnsi="Open Sans"/>
          <w:color w:val="auto"/>
        </w:rPr>
        <w:t xml:space="preserve">, developing eating problems, being addicted to alcohol or drugs </w:t>
      </w:r>
      <w:r w:rsidR="00A24509" w:rsidRPr="00F9532D">
        <w:rPr>
          <w:rFonts w:ascii="Open Sans" w:hAnsi="Open Sans"/>
          <w:color w:val="auto"/>
        </w:rPr>
        <w:t xml:space="preserve">or not taking care of their physical or emotional </w:t>
      </w:r>
      <w:r w:rsidR="00F9532D" w:rsidRPr="00F9532D">
        <w:rPr>
          <w:rFonts w:ascii="Open Sans" w:hAnsi="Open Sans"/>
          <w:color w:val="auto"/>
        </w:rPr>
        <w:t>wellbeing</w:t>
      </w:r>
      <w:r w:rsidR="00A24509" w:rsidRPr="00F9532D">
        <w:rPr>
          <w:rFonts w:ascii="Open Sans" w:hAnsi="Open Sans"/>
          <w:color w:val="auto"/>
        </w:rPr>
        <w:t xml:space="preserve">. </w:t>
      </w:r>
    </w:p>
    <w:p w14:paraId="6C2991A5" w14:textId="77777777" w:rsidR="005F657E" w:rsidRDefault="005F657E" w:rsidP="00B73F69">
      <w:pPr>
        <w:jc w:val="both"/>
        <w:rPr>
          <w:rFonts w:ascii="Open Sans" w:hAnsi="Open Sans" w:cs="Open Sans"/>
          <w:color w:val="auto"/>
        </w:rPr>
      </w:pPr>
      <w:r w:rsidRPr="00240131">
        <w:rPr>
          <w:rFonts w:ascii="Open Sans" w:hAnsi="Open Sans" w:cs="Open Sans"/>
          <w:color w:val="auto"/>
        </w:rPr>
        <w:t>A wide range of mental health problems are associated with self</w:t>
      </w:r>
      <w:r w:rsidRPr="00240131">
        <w:rPr>
          <w:rFonts w:ascii="Open Sans" w:hAnsi="Open Sans" w:cs="Open Sans"/>
          <w:color w:val="auto"/>
        </w:rPr>
        <w:noBreakHyphen/>
        <w:t>harm, including borderline personality disorder, depression, bipolar disorder, schizophrenia and drug and alcohol</w:t>
      </w:r>
      <w:r w:rsidRPr="00240131">
        <w:rPr>
          <w:rFonts w:ascii="Open Sans" w:hAnsi="Open Sans" w:cs="Open Sans"/>
          <w:color w:val="auto"/>
        </w:rPr>
        <w:noBreakHyphen/>
        <w:t>abuse disorders. People who self</w:t>
      </w:r>
      <w:r w:rsidRPr="00240131">
        <w:rPr>
          <w:rFonts w:ascii="Open Sans" w:hAnsi="Open Sans" w:cs="Open Sans"/>
          <w:color w:val="auto"/>
        </w:rPr>
        <w:noBreakHyphen/>
        <w:t>harm have a 50 to 100</w:t>
      </w:r>
      <w:r w:rsidRPr="00240131">
        <w:rPr>
          <w:rFonts w:ascii="Open Sans" w:hAnsi="Open Sans" w:cs="Open Sans"/>
          <w:color w:val="auto"/>
        </w:rPr>
        <w:noBreakHyphen/>
        <w:t>fold higher likelihood of dying by suicide in the 12</w:t>
      </w:r>
      <w:r w:rsidRPr="00240131">
        <w:rPr>
          <w:rFonts w:ascii="Open Sans" w:hAnsi="Open Sans" w:cs="Open Sans"/>
          <w:color w:val="auto"/>
        </w:rPr>
        <w:noBreakHyphen/>
        <w:t>month period after an episode, than people who do not self</w:t>
      </w:r>
      <w:r w:rsidRPr="00240131">
        <w:rPr>
          <w:rFonts w:ascii="Open Sans" w:hAnsi="Open Sans" w:cs="Open Sans"/>
          <w:color w:val="auto"/>
        </w:rPr>
        <w:noBreakHyphen/>
        <w:t>harm.</w:t>
      </w:r>
    </w:p>
    <w:p w14:paraId="32C4F939" w14:textId="77777777" w:rsidR="00F30B5E" w:rsidRPr="00B73F69" w:rsidRDefault="00F30B5E" w:rsidP="00B73F69">
      <w:pPr>
        <w:jc w:val="both"/>
        <w:rPr>
          <w:rFonts w:ascii="Open Sans" w:hAnsi="Open Sans" w:cs="Open Sans"/>
          <w:color w:val="auto"/>
        </w:rPr>
      </w:pPr>
    </w:p>
    <w:p w14:paraId="11C55EAE" w14:textId="77777777" w:rsidR="00671D50" w:rsidRPr="00E1539F" w:rsidRDefault="00671D50" w:rsidP="003C560F">
      <w:pPr>
        <w:rPr>
          <w:rFonts w:ascii="Open Sans" w:hAnsi="Open Sans"/>
          <w:b/>
          <w:bCs/>
          <w:color w:val="auto"/>
        </w:rPr>
      </w:pPr>
      <w:r w:rsidRPr="00E1539F">
        <w:rPr>
          <w:rFonts w:ascii="Open Sans" w:hAnsi="Open Sans"/>
          <w:b/>
          <w:bCs/>
          <w:color w:val="auto"/>
        </w:rPr>
        <w:lastRenderedPageBreak/>
        <w:t>Suicide attempt</w:t>
      </w:r>
    </w:p>
    <w:p w14:paraId="5BCDF6E0" w14:textId="77777777" w:rsidR="00887FE0" w:rsidRDefault="00E72325" w:rsidP="00B73F69">
      <w:pPr>
        <w:rPr>
          <w:rFonts w:ascii="Open Sans" w:hAnsi="Open Sans"/>
          <w:color w:val="auto"/>
        </w:rPr>
      </w:pPr>
      <w:r>
        <w:rPr>
          <w:rFonts w:ascii="Open Sans" w:hAnsi="Open Sans"/>
          <w:color w:val="auto"/>
        </w:rPr>
        <w:t xml:space="preserve">This is a definite attempt at ending one’s </w:t>
      </w:r>
      <w:r w:rsidR="00021C7B">
        <w:rPr>
          <w:rFonts w:ascii="Open Sans" w:hAnsi="Open Sans"/>
          <w:color w:val="auto"/>
        </w:rPr>
        <w:t xml:space="preserve">own </w:t>
      </w:r>
      <w:r>
        <w:rPr>
          <w:rFonts w:ascii="Open Sans" w:hAnsi="Open Sans"/>
          <w:color w:val="auto"/>
        </w:rPr>
        <w:t xml:space="preserve">life. </w:t>
      </w:r>
      <w:r w:rsidR="003D4A15">
        <w:rPr>
          <w:rFonts w:ascii="Open Sans" w:hAnsi="Open Sans"/>
          <w:color w:val="auto"/>
        </w:rPr>
        <w:t xml:space="preserve">Having clear sight of self-harm versus a suicide attempt can be unclear. </w:t>
      </w:r>
    </w:p>
    <w:p w14:paraId="14BCCFF2" w14:textId="77777777" w:rsidR="00F30B5E" w:rsidRPr="00B73F69" w:rsidRDefault="00F30B5E" w:rsidP="00B73F69">
      <w:pPr>
        <w:rPr>
          <w:rFonts w:ascii="Open Sans" w:hAnsi="Open Sans"/>
          <w:color w:val="auto"/>
        </w:rPr>
      </w:pPr>
    </w:p>
    <w:p w14:paraId="0784DC06" w14:textId="77777777" w:rsidR="006D75C8" w:rsidRPr="002B681F" w:rsidRDefault="00FD0EAC" w:rsidP="000269C5">
      <w:pPr>
        <w:pStyle w:val="Heading1"/>
      </w:pPr>
      <w:bookmarkStart w:id="4" w:name="_Toc147997192"/>
      <w:r>
        <w:t xml:space="preserve">Why </w:t>
      </w:r>
      <w:r w:rsidR="00871D57">
        <w:t>is</w:t>
      </w:r>
      <w:r>
        <w:t xml:space="preserve"> a self-harm or suicide prevention policy</w:t>
      </w:r>
      <w:r w:rsidR="00871D57">
        <w:t xml:space="preserve"> needed</w:t>
      </w:r>
      <w:r>
        <w:t>?</w:t>
      </w:r>
      <w:bookmarkEnd w:id="4"/>
    </w:p>
    <w:p w14:paraId="0EF99432" w14:textId="77777777" w:rsidR="00F4484E" w:rsidRPr="00F4484E" w:rsidRDefault="00F4484E" w:rsidP="00F4484E">
      <w:pPr>
        <w:jc w:val="both"/>
        <w:rPr>
          <w:rFonts w:ascii="Open Sans" w:hAnsi="Open Sans" w:cs="Open Sans"/>
          <w:color w:val="auto"/>
          <w:lang w:eastAsia="en-GB"/>
        </w:rPr>
      </w:pPr>
      <w:r w:rsidRPr="00F4484E">
        <w:rPr>
          <w:rFonts w:ascii="Open Sans" w:hAnsi="Open Sans" w:cs="Open Sans"/>
          <w:color w:val="auto"/>
          <w:lang w:eastAsia="en-GB"/>
        </w:rPr>
        <w:t>Everyone who uses health</w:t>
      </w:r>
      <w:r w:rsidR="004D6E30">
        <w:rPr>
          <w:rFonts w:ascii="Open Sans" w:hAnsi="Open Sans" w:cs="Open Sans"/>
          <w:color w:val="auto"/>
          <w:lang w:eastAsia="en-GB"/>
        </w:rPr>
        <w:t xml:space="preserve"> </w:t>
      </w:r>
      <w:r w:rsidR="00C40FF9">
        <w:rPr>
          <w:rFonts w:ascii="Open Sans" w:hAnsi="Open Sans" w:cs="Open Sans"/>
          <w:color w:val="auto"/>
          <w:lang w:eastAsia="en-GB"/>
        </w:rPr>
        <w:t xml:space="preserve">or social </w:t>
      </w:r>
      <w:r w:rsidR="004D6E30">
        <w:rPr>
          <w:rFonts w:ascii="Open Sans" w:hAnsi="Open Sans" w:cs="Open Sans"/>
          <w:color w:val="auto"/>
          <w:lang w:eastAsia="en-GB"/>
        </w:rPr>
        <w:t xml:space="preserve">care </w:t>
      </w:r>
      <w:r w:rsidRPr="00F4484E">
        <w:rPr>
          <w:rFonts w:ascii="Open Sans" w:hAnsi="Open Sans" w:cs="Open Sans"/>
          <w:color w:val="auto"/>
          <w:lang w:eastAsia="en-GB"/>
        </w:rPr>
        <w:t>services should be protected from risks as far as possible. They should be treated with compassion, respect, and dignity. They should also feel safe and supported in our care. Sometimes, this is not the case</w:t>
      </w:r>
      <w:r w:rsidR="00EC6880">
        <w:rPr>
          <w:rFonts w:ascii="Open Sans" w:hAnsi="Open Sans" w:cs="Open Sans"/>
          <w:color w:val="auto"/>
          <w:lang w:eastAsia="en-GB"/>
        </w:rPr>
        <w:t>,</w:t>
      </w:r>
      <w:r w:rsidRPr="00F4484E">
        <w:rPr>
          <w:rFonts w:ascii="Open Sans" w:hAnsi="Open Sans" w:cs="Open Sans"/>
          <w:color w:val="auto"/>
          <w:lang w:eastAsia="en-GB"/>
        </w:rPr>
        <w:t xml:space="preserve"> and staff attitudes can contribute to a poor experience of care. Punitive or judgemental attitudes can be distressing for people who have self</w:t>
      </w:r>
      <w:r w:rsidRPr="00F4484E">
        <w:rPr>
          <w:rFonts w:ascii="Open Sans" w:hAnsi="Open Sans" w:cs="Open Sans"/>
          <w:color w:val="auto"/>
          <w:lang w:eastAsia="en-GB"/>
        </w:rPr>
        <w:noBreakHyphen/>
        <w:t>harmed and may lead to further self</w:t>
      </w:r>
      <w:r w:rsidRPr="00F4484E">
        <w:rPr>
          <w:rFonts w:ascii="Open Sans" w:hAnsi="Open Sans" w:cs="Open Sans"/>
          <w:color w:val="auto"/>
          <w:lang w:eastAsia="en-GB"/>
        </w:rPr>
        <w:noBreakHyphen/>
        <w:t>harm or avoidance of medical attention. We should always aim to provide the best care, regardless of the persons individual circumstances. Staff also need to be protected and advised on what support is available to them, so they feel protected and supported when working with individuals at risk of self-harm or suicide.</w:t>
      </w:r>
    </w:p>
    <w:p w14:paraId="17B6F69E" w14:textId="77777777" w:rsidR="002D2A3B" w:rsidRPr="002B681F" w:rsidRDefault="002D2A3B" w:rsidP="002D2A3B">
      <w:pPr>
        <w:rPr>
          <w:rFonts w:ascii="Open Sans" w:hAnsi="Open Sans" w:cs="Open Sans"/>
          <w:color w:val="auto"/>
        </w:rPr>
      </w:pPr>
    </w:p>
    <w:p w14:paraId="611FC491" w14:textId="77777777" w:rsidR="00C9190B" w:rsidRPr="00C9190B" w:rsidRDefault="00C9190B" w:rsidP="00C9190B">
      <w:pPr>
        <w:pStyle w:val="Heading1"/>
      </w:pPr>
      <w:bookmarkStart w:id="5" w:name="_Toc147997193"/>
      <w:r>
        <w:t>What are the main risk factors for self-harm and suicide?</w:t>
      </w:r>
      <w:bookmarkEnd w:id="5"/>
    </w:p>
    <w:p w14:paraId="1AC4DF38" w14:textId="77777777" w:rsidR="00C9190B" w:rsidRPr="00C9190B" w:rsidRDefault="00C9190B" w:rsidP="00D63128">
      <w:pPr>
        <w:shd w:val="clear" w:color="auto" w:fill="FFFFFF"/>
        <w:spacing w:line="240" w:lineRule="auto"/>
        <w:jc w:val="both"/>
        <w:rPr>
          <w:rFonts w:ascii="Open Sans" w:eastAsia="Times New Roman" w:hAnsi="Open Sans" w:cs="Open Sans"/>
          <w:color w:val="auto"/>
          <w:lang w:eastAsia="en-GB"/>
        </w:rPr>
      </w:pPr>
      <w:r w:rsidRPr="00C9190B">
        <w:rPr>
          <w:rFonts w:ascii="Open Sans" w:eastAsia="Times New Roman" w:hAnsi="Open Sans" w:cs="Open Sans"/>
          <w:color w:val="auto"/>
          <w:lang w:eastAsia="en-GB"/>
        </w:rPr>
        <w:t>Some of the major risk factors for self-harm and suicide include:</w:t>
      </w:r>
    </w:p>
    <w:p w14:paraId="0DB43A71" w14:textId="77777777" w:rsidR="00C9190B" w:rsidRPr="00C9190B" w:rsidRDefault="00C9190B" w:rsidP="00D63128">
      <w:pPr>
        <w:pStyle w:val="ListParagraph"/>
        <w:numPr>
          <w:ilvl w:val="0"/>
          <w:numId w:val="27"/>
        </w:numPr>
        <w:shd w:val="clear" w:color="auto" w:fill="FFFFFF"/>
        <w:spacing w:after="60" w:line="240" w:lineRule="auto"/>
        <w:jc w:val="both"/>
        <w:rPr>
          <w:rFonts w:ascii="Open Sans" w:eastAsia="Times New Roman" w:hAnsi="Open Sans" w:cs="Open Sans"/>
          <w:color w:val="auto"/>
          <w:lang w:eastAsia="en-GB"/>
        </w:rPr>
      </w:pPr>
      <w:r w:rsidRPr="00C9190B">
        <w:rPr>
          <w:rFonts w:ascii="Open Sans" w:eastAsia="Times New Roman" w:hAnsi="Open Sans" w:cs="Open Sans"/>
          <w:color w:val="auto"/>
          <w:lang w:eastAsia="en-GB"/>
        </w:rPr>
        <w:t>previous self-harm or suicide attempts</w:t>
      </w:r>
    </w:p>
    <w:p w14:paraId="5632C562" w14:textId="77777777" w:rsidR="00C9190B" w:rsidRPr="00C9190B" w:rsidRDefault="00C9190B" w:rsidP="00D63128">
      <w:pPr>
        <w:pStyle w:val="ListParagraph"/>
        <w:numPr>
          <w:ilvl w:val="0"/>
          <w:numId w:val="27"/>
        </w:numPr>
        <w:shd w:val="clear" w:color="auto" w:fill="FFFFFF"/>
        <w:spacing w:after="60" w:line="240" w:lineRule="auto"/>
        <w:jc w:val="both"/>
        <w:rPr>
          <w:rFonts w:ascii="Open Sans" w:eastAsia="Times New Roman" w:hAnsi="Open Sans" w:cs="Open Sans"/>
          <w:color w:val="auto"/>
          <w:lang w:eastAsia="en-GB"/>
        </w:rPr>
      </w:pPr>
      <w:r w:rsidRPr="00C9190B">
        <w:rPr>
          <w:rFonts w:ascii="Open Sans" w:eastAsia="Times New Roman" w:hAnsi="Open Sans" w:cs="Open Sans"/>
          <w:color w:val="auto"/>
          <w:lang w:eastAsia="en-GB"/>
        </w:rPr>
        <w:t>misuse or abuse of alcohol or other drugs</w:t>
      </w:r>
    </w:p>
    <w:p w14:paraId="74CB339D" w14:textId="77777777" w:rsidR="00C9190B" w:rsidRPr="00C9190B" w:rsidRDefault="00C9190B" w:rsidP="00D63128">
      <w:pPr>
        <w:pStyle w:val="ListParagraph"/>
        <w:numPr>
          <w:ilvl w:val="0"/>
          <w:numId w:val="27"/>
        </w:numPr>
        <w:shd w:val="clear" w:color="auto" w:fill="FFFFFF"/>
        <w:spacing w:after="0" w:line="240" w:lineRule="auto"/>
        <w:ind w:left="714" w:hanging="357"/>
        <w:jc w:val="both"/>
        <w:rPr>
          <w:rFonts w:ascii="Open Sans" w:eastAsia="Times New Roman" w:hAnsi="Open Sans" w:cs="Open Sans"/>
          <w:color w:val="auto"/>
          <w:lang w:eastAsia="en-GB"/>
        </w:rPr>
      </w:pPr>
      <w:r w:rsidRPr="00C9190B">
        <w:rPr>
          <w:rFonts w:ascii="Open Sans" w:eastAsia="Times New Roman" w:hAnsi="Open Sans" w:cs="Open Sans"/>
          <w:color w:val="auto"/>
          <w:lang w:eastAsia="en-GB"/>
        </w:rPr>
        <w:t>Suffering from a mental disorder, particularly depression or other mood disorders.</w:t>
      </w:r>
    </w:p>
    <w:p w14:paraId="32880745" w14:textId="77777777" w:rsidR="00C9190B" w:rsidRPr="00C9190B" w:rsidRDefault="00C9190B" w:rsidP="00D63128">
      <w:pPr>
        <w:pStyle w:val="ListParagraph"/>
        <w:numPr>
          <w:ilvl w:val="0"/>
          <w:numId w:val="27"/>
        </w:numPr>
        <w:shd w:val="clear" w:color="auto" w:fill="FFFFFF"/>
        <w:spacing w:after="60" w:line="240" w:lineRule="auto"/>
        <w:jc w:val="both"/>
        <w:rPr>
          <w:rFonts w:ascii="Open Sans" w:eastAsia="Times New Roman" w:hAnsi="Open Sans" w:cs="Open Sans"/>
          <w:color w:val="auto"/>
          <w:lang w:eastAsia="en-GB"/>
        </w:rPr>
      </w:pPr>
      <w:r w:rsidRPr="00C9190B">
        <w:rPr>
          <w:rFonts w:ascii="Open Sans" w:eastAsia="Times New Roman" w:hAnsi="Open Sans" w:cs="Open Sans"/>
          <w:color w:val="auto"/>
          <w:lang w:eastAsia="en-GB"/>
        </w:rPr>
        <w:t>access to lethal means of harm (e.g., poisons, chemicals, or ligature points)</w:t>
      </w:r>
    </w:p>
    <w:p w14:paraId="278BB803" w14:textId="77777777" w:rsidR="00C9190B" w:rsidRPr="00C9190B" w:rsidRDefault="00C9190B" w:rsidP="00D63128">
      <w:pPr>
        <w:pStyle w:val="ListParagraph"/>
        <w:numPr>
          <w:ilvl w:val="0"/>
          <w:numId w:val="27"/>
        </w:numPr>
        <w:shd w:val="clear" w:color="auto" w:fill="FFFFFF"/>
        <w:spacing w:after="60" w:line="240" w:lineRule="auto"/>
        <w:jc w:val="both"/>
        <w:rPr>
          <w:rFonts w:ascii="Open Sans" w:eastAsia="Times New Roman" w:hAnsi="Open Sans" w:cs="Open Sans"/>
          <w:color w:val="auto"/>
          <w:lang w:eastAsia="en-GB"/>
        </w:rPr>
      </w:pPr>
      <w:r w:rsidRPr="00C9190B">
        <w:rPr>
          <w:rFonts w:ascii="Open Sans" w:eastAsia="Times New Roman" w:hAnsi="Open Sans" w:cs="Open Sans"/>
          <w:color w:val="auto"/>
          <w:lang w:eastAsia="en-GB"/>
        </w:rPr>
        <w:t>if they know someone who has died by suicide, particularly a family member</w:t>
      </w:r>
    </w:p>
    <w:p w14:paraId="361F0BAE" w14:textId="77777777" w:rsidR="00C9190B" w:rsidRPr="00C9190B" w:rsidRDefault="00C9190B" w:rsidP="00D63128">
      <w:pPr>
        <w:pStyle w:val="ListParagraph"/>
        <w:numPr>
          <w:ilvl w:val="0"/>
          <w:numId w:val="27"/>
        </w:numPr>
        <w:shd w:val="clear" w:color="auto" w:fill="FFFFFF"/>
        <w:spacing w:after="60" w:line="240" w:lineRule="auto"/>
        <w:jc w:val="both"/>
        <w:rPr>
          <w:rFonts w:ascii="Open Sans" w:eastAsia="Times New Roman" w:hAnsi="Open Sans" w:cs="Open Sans"/>
          <w:color w:val="auto"/>
          <w:lang w:eastAsia="en-GB"/>
        </w:rPr>
      </w:pPr>
      <w:r w:rsidRPr="00C9190B">
        <w:rPr>
          <w:rFonts w:ascii="Open Sans" w:eastAsia="Times New Roman" w:hAnsi="Open Sans" w:cs="Open Sans"/>
          <w:color w:val="auto"/>
          <w:lang w:eastAsia="en-GB"/>
        </w:rPr>
        <w:t>if they are socially isolated</w:t>
      </w:r>
    </w:p>
    <w:p w14:paraId="600FDBB7" w14:textId="77777777" w:rsidR="00C9190B" w:rsidRDefault="00C9190B" w:rsidP="00C9190B">
      <w:pPr>
        <w:pStyle w:val="ListParagraph"/>
        <w:numPr>
          <w:ilvl w:val="0"/>
          <w:numId w:val="27"/>
        </w:numPr>
        <w:shd w:val="clear" w:color="auto" w:fill="FFFFFF"/>
        <w:spacing w:after="60" w:line="240" w:lineRule="auto"/>
        <w:jc w:val="both"/>
        <w:rPr>
          <w:rFonts w:ascii="Open Sans" w:eastAsia="Times New Roman" w:hAnsi="Open Sans" w:cs="Open Sans"/>
          <w:color w:val="auto"/>
          <w:lang w:eastAsia="en-GB"/>
        </w:rPr>
      </w:pPr>
      <w:r w:rsidRPr="00C9190B">
        <w:rPr>
          <w:rFonts w:ascii="Open Sans" w:eastAsia="Times New Roman" w:hAnsi="Open Sans" w:cs="Open Sans"/>
          <w:color w:val="auto"/>
          <w:lang w:eastAsia="en-GB"/>
        </w:rPr>
        <w:t>chronic disease and disability.</w:t>
      </w:r>
    </w:p>
    <w:p w14:paraId="5B6CDC96" w14:textId="77777777" w:rsidR="003C07A8" w:rsidRDefault="003C07A8" w:rsidP="003C07A8">
      <w:pPr>
        <w:shd w:val="clear" w:color="auto" w:fill="FFFFFF"/>
        <w:spacing w:after="60" w:line="240" w:lineRule="auto"/>
        <w:jc w:val="both"/>
        <w:rPr>
          <w:rFonts w:ascii="Open Sans" w:eastAsia="Times New Roman" w:hAnsi="Open Sans" w:cs="Open Sans"/>
          <w:color w:val="auto"/>
          <w:lang w:eastAsia="en-GB"/>
        </w:rPr>
      </w:pPr>
    </w:p>
    <w:p w14:paraId="7A574FEA" w14:textId="77777777" w:rsidR="003C07A8" w:rsidRDefault="003C07A8" w:rsidP="003C07A8">
      <w:pPr>
        <w:pStyle w:val="Heading1"/>
      </w:pPr>
      <w:bookmarkStart w:id="6" w:name="_Toc147997194"/>
      <w:r>
        <w:t>Assessment of Risk</w:t>
      </w:r>
      <w:bookmarkEnd w:id="6"/>
    </w:p>
    <w:p w14:paraId="02A1B3A8" w14:textId="77777777" w:rsidR="003C07A8" w:rsidRPr="000F49EE" w:rsidRDefault="003C07A8" w:rsidP="003C07A8">
      <w:pPr>
        <w:jc w:val="both"/>
        <w:rPr>
          <w:rFonts w:ascii="Open Sans" w:hAnsi="Open Sans" w:cs="Open Sans"/>
          <w:color w:val="auto"/>
          <w:lang w:eastAsia="en-GB"/>
        </w:rPr>
      </w:pPr>
      <w:r w:rsidRPr="000F49EE">
        <w:rPr>
          <w:rFonts w:ascii="Open Sans" w:hAnsi="Open Sans" w:cs="Open Sans"/>
          <w:color w:val="auto"/>
          <w:lang w:eastAsia="en-GB"/>
        </w:rPr>
        <w:t xml:space="preserve">Risk assessments for those who have self-harmed should include the identification of the main clinical and demographic features known to be associated with risk of further self-harm and/or suicide, and the identification of the key psychological characteristics </w:t>
      </w:r>
      <w:r w:rsidRPr="000F49EE">
        <w:rPr>
          <w:rFonts w:ascii="Open Sans" w:hAnsi="Open Sans" w:cs="Open Sans"/>
          <w:color w:val="auto"/>
          <w:lang w:eastAsia="en-GB"/>
        </w:rPr>
        <w:lastRenderedPageBreak/>
        <w:t>associated with risk, in particular depression, hopelessness and continuing suicidal intent.</w:t>
      </w:r>
    </w:p>
    <w:p w14:paraId="1075DA06" w14:textId="77777777" w:rsidR="003C07A8" w:rsidRPr="000F49EE" w:rsidRDefault="003C07A8" w:rsidP="003C07A8">
      <w:pPr>
        <w:jc w:val="both"/>
        <w:rPr>
          <w:rFonts w:ascii="Open Sans" w:hAnsi="Open Sans" w:cs="Open Sans"/>
          <w:color w:val="auto"/>
          <w:lang w:eastAsia="en-GB"/>
        </w:rPr>
      </w:pPr>
      <w:r w:rsidRPr="000F49EE">
        <w:rPr>
          <w:rFonts w:ascii="Open Sans" w:hAnsi="Open Sans" w:cs="Open Sans"/>
          <w:color w:val="auto"/>
          <w:lang w:eastAsia="en-GB"/>
        </w:rPr>
        <w:t>The assessment of risk should be clearly documented in the persons records</w:t>
      </w:r>
      <w:r>
        <w:rPr>
          <w:rFonts w:ascii="Open Sans" w:hAnsi="Open Sans" w:cs="Open Sans"/>
          <w:color w:val="auto"/>
          <w:lang w:eastAsia="en-GB"/>
        </w:rPr>
        <w:t>.</w:t>
      </w:r>
    </w:p>
    <w:p w14:paraId="1439CF2F" w14:textId="77777777" w:rsidR="003C07A8" w:rsidRDefault="003C07A8" w:rsidP="003C07A8">
      <w:pPr>
        <w:jc w:val="both"/>
        <w:rPr>
          <w:rFonts w:ascii="Open Sans" w:hAnsi="Open Sans" w:cs="Open Sans"/>
          <w:color w:val="auto"/>
          <w:lang w:eastAsia="en-GB"/>
        </w:rPr>
      </w:pPr>
      <w:r w:rsidRPr="000F49EE">
        <w:rPr>
          <w:rFonts w:ascii="Open Sans" w:hAnsi="Open Sans" w:cs="Open Sans"/>
          <w:color w:val="auto"/>
          <w:lang w:eastAsia="en-GB"/>
        </w:rPr>
        <w:t>Consideration should be given to combining the assessment of risks into a needs assessment framework.</w:t>
      </w:r>
    </w:p>
    <w:p w14:paraId="60393DA2" w14:textId="77777777" w:rsidR="00F30B5E" w:rsidRDefault="00F30B5E" w:rsidP="003C07A8">
      <w:pPr>
        <w:jc w:val="both"/>
        <w:rPr>
          <w:rFonts w:ascii="Open Sans" w:hAnsi="Open Sans" w:cs="Open Sans"/>
          <w:color w:val="auto"/>
          <w:lang w:eastAsia="en-GB"/>
        </w:rPr>
      </w:pPr>
    </w:p>
    <w:p w14:paraId="08CDEEA2" w14:textId="77777777" w:rsidR="003C07A8" w:rsidRPr="000F49EE" w:rsidRDefault="003C07A8" w:rsidP="003C07A8">
      <w:pPr>
        <w:rPr>
          <w:rFonts w:ascii="Open Sans" w:hAnsi="Open Sans" w:cs="Open Sans"/>
          <w:b/>
          <w:bCs/>
          <w:color w:val="auto"/>
          <w:lang w:eastAsia="en-GB"/>
        </w:rPr>
      </w:pPr>
      <w:r w:rsidRPr="000F49EE">
        <w:rPr>
          <w:rFonts w:ascii="Open Sans" w:hAnsi="Open Sans" w:cs="Open Sans"/>
          <w:b/>
          <w:bCs/>
          <w:color w:val="auto"/>
          <w:lang w:eastAsia="en-GB"/>
        </w:rPr>
        <w:t>Staff training and service planning</w:t>
      </w:r>
    </w:p>
    <w:p w14:paraId="5F4864F0" w14:textId="77777777" w:rsidR="003C07A8" w:rsidRPr="000F49EE" w:rsidRDefault="003C07A8" w:rsidP="003C07A8">
      <w:pPr>
        <w:jc w:val="both"/>
        <w:rPr>
          <w:rFonts w:ascii="Open Sans" w:hAnsi="Open Sans" w:cs="Open Sans"/>
          <w:color w:val="auto"/>
          <w:lang w:eastAsia="en-GB"/>
        </w:rPr>
      </w:pPr>
      <w:r w:rsidRPr="000F49EE">
        <w:rPr>
          <w:rFonts w:ascii="Open Sans" w:hAnsi="Open Sans" w:cs="Open Sans"/>
          <w:color w:val="auto"/>
          <w:lang w:eastAsia="en-GB"/>
        </w:rPr>
        <w:t>All staff who have contact with people who self-harm will be provided with appropriate training to equip them to understand and care for people who have self-harmed. Training will particularly address the different methods of self-harm, the appropriate treatments and/or response</w:t>
      </w:r>
      <w:r w:rsidR="00B63B63">
        <w:rPr>
          <w:rFonts w:ascii="Open Sans" w:hAnsi="Open Sans" w:cs="Open Sans"/>
          <w:color w:val="auto"/>
          <w:lang w:eastAsia="en-GB"/>
        </w:rPr>
        <w:t>s</w:t>
      </w:r>
      <w:r w:rsidRPr="000F49EE">
        <w:rPr>
          <w:rFonts w:ascii="Open Sans" w:hAnsi="Open Sans" w:cs="Open Sans"/>
          <w:color w:val="auto"/>
          <w:lang w:eastAsia="en-GB"/>
        </w:rPr>
        <w:t>, the likely effects if untreated</w:t>
      </w:r>
      <w:r w:rsidR="0064047B">
        <w:rPr>
          <w:rFonts w:ascii="Open Sans" w:hAnsi="Open Sans" w:cs="Open Sans"/>
          <w:color w:val="auto"/>
          <w:lang w:eastAsia="en-GB"/>
        </w:rPr>
        <w:t>,</w:t>
      </w:r>
      <w:r w:rsidRPr="000F49EE">
        <w:rPr>
          <w:rFonts w:ascii="Open Sans" w:hAnsi="Open Sans" w:cs="Open Sans"/>
          <w:color w:val="auto"/>
          <w:lang w:eastAsia="en-GB"/>
        </w:rPr>
        <w:t xml:space="preserve"> and issues of consent and mental capacity, as these apply to adults, children, and young people.</w:t>
      </w:r>
    </w:p>
    <w:p w14:paraId="77552BD8" w14:textId="77777777" w:rsidR="003C07A8" w:rsidRPr="003C07A8" w:rsidRDefault="003C07A8" w:rsidP="003C07A8">
      <w:pPr>
        <w:shd w:val="clear" w:color="auto" w:fill="FFFFFF"/>
        <w:spacing w:after="60" w:line="240" w:lineRule="auto"/>
        <w:jc w:val="both"/>
        <w:rPr>
          <w:rFonts w:ascii="Open Sans" w:eastAsia="Times New Roman" w:hAnsi="Open Sans" w:cs="Open Sans"/>
          <w:color w:val="auto"/>
          <w:lang w:eastAsia="en-GB"/>
        </w:rPr>
      </w:pPr>
    </w:p>
    <w:p w14:paraId="197FE373" w14:textId="77777777" w:rsidR="003407E1" w:rsidRDefault="006660FF" w:rsidP="006660FF">
      <w:pPr>
        <w:pStyle w:val="Heading1"/>
      </w:pPr>
      <w:bookmarkStart w:id="7" w:name="_Toc147997195"/>
      <w:r>
        <w:t>Assessment of Care of Needs</w:t>
      </w:r>
      <w:bookmarkEnd w:id="7"/>
    </w:p>
    <w:p w14:paraId="5A456E7E" w14:textId="66486297" w:rsidR="00AA21D9" w:rsidRDefault="006944C9" w:rsidP="00D63128">
      <w:pPr>
        <w:jc w:val="both"/>
        <w:rPr>
          <w:rFonts w:ascii="Open Sans" w:hAnsi="Open Sans" w:cs="Open Sans"/>
          <w:color w:val="auto"/>
          <w:lang w:eastAsia="en-GB"/>
        </w:rPr>
      </w:pPr>
      <w:sdt>
        <w:sdtPr>
          <w:rPr>
            <w:rFonts w:ascii="Open Sans" w:hAnsi="Open Sans" w:cs="Open Sans"/>
            <w:color w:val="auto"/>
            <w:lang w:eastAsia="en-GB"/>
          </w:rPr>
          <w:tag w:val="HD:1.187.0.0:303d2fde-3fcc-42ef-bf9d-f01d54377d32"/>
          <w:id w:val="-2079580571"/>
          <w:placeholder>
            <w:docPart w:val="3E3757B539024948BA7A06DF2F54F6E8"/>
          </w:placeholder>
        </w:sdtPr>
        <w:sdtEndPr/>
        <w:sdtContent>
          <w:r w:rsidR="00895852">
            <w:rPr>
              <w:rFonts w:ascii="Open Sans" w:hAnsi="Open Sans" w:cs="Open Sans"/>
              <w:noProof/>
              <w:color w:val="auto"/>
              <w:lang w:eastAsia="en-GB"/>
            </w:rPr>
            <w:t>[</w:t>
          </w:r>
          <w:r w:rsidR="00895852" w:rsidRPr="00895852">
            <w:rPr>
              <w:rFonts w:ascii="Open Sans" w:hAnsi="Open Sans" w:cs="Open Sans"/>
              <w:noProof/>
              <w:color w:val="0000FF"/>
              <w:lang w:eastAsia="en-GB"/>
            </w:rPr>
            <w:t>Company Name</w:t>
          </w:r>
          <w:r w:rsidR="00895852">
            <w:rPr>
              <w:rFonts w:ascii="Open Sans" w:hAnsi="Open Sans" w:cs="Open Sans"/>
              <w:noProof/>
              <w:color w:val="auto"/>
              <w:lang w:eastAsia="en-GB"/>
            </w:rPr>
            <w:t>]</w:t>
          </w:r>
        </w:sdtContent>
      </w:sdt>
      <w:r w:rsidR="00FC1D63" w:rsidRPr="00FC19AD">
        <w:rPr>
          <w:rFonts w:ascii="Open Sans" w:hAnsi="Open Sans" w:cs="Open Sans"/>
          <w:color w:val="auto"/>
          <w:lang w:eastAsia="en-GB"/>
        </w:rPr>
        <w:t xml:space="preserve"> must ensure that</w:t>
      </w:r>
      <w:r w:rsidR="005850F7">
        <w:rPr>
          <w:rFonts w:ascii="Open Sans" w:hAnsi="Open Sans" w:cs="Open Sans"/>
          <w:color w:val="auto"/>
          <w:lang w:eastAsia="en-GB"/>
        </w:rPr>
        <w:t xml:space="preserve"> whenever a risk is </w:t>
      </w:r>
      <w:r w:rsidR="00193B61">
        <w:rPr>
          <w:rFonts w:ascii="Open Sans" w:hAnsi="Open Sans" w:cs="Open Sans"/>
          <w:color w:val="auto"/>
          <w:lang w:eastAsia="en-GB"/>
        </w:rPr>
        <w:t>identified</w:t>
      </w:r>
      <w:r w:rsidR="00FC1D63" w:rsidRPr="00FC19AD">
        <w:rPr>
          <w:rFonts w:ascii="Open Sans" w:hAnsi="Open Sans" w:cs="Open Sans"/>
          <w:color w:val="auto"/>
          <w:lang w:eastAsia="en-GB"/>
        </w:rPr>
        <w:t xml:space="preserve"> that an adequate assessment of needs is </w:t>
      </w:r>
      <w:r w:rsidR="00FC19AD" w:rsidRPr="00FC19AD">
        <w:rPr>
          <w:rFonts w:ascii="Open Sans" w:hAnsi="Open Sans" w:cs="Open Sans"/>
          <w:color w:val="auto"/>
          <w:lang w:eastAsia="en-GB"/>
        </w:rPr>
        <w:t xml:space="preserve">done prior to agreeing to care. </w:t>
      </w:r>
      <w:r w:rsidR="005850F7">
        <w:rPr>
          <w:rFonts w:ascii="Open Sans" w:hAnsi="Open Sans" w:cs="Open Sans"/>
          <w:color w:val="auto"/>
          <w:lang w:eastAsia="en-GB"/>
        </w:rPr>
        <w:t xml:space="preserve">This </w:t>
      </w:r>
      <w:r w:rsidR="00193B61">
        <w:rPr>
          <w:rFonts w:ascii="Open Sans" w:hAnsi="Open Sans" w:cs="Open Sans"/>
          <w:color w:val="auto"/>
          <w:lang w:eastAsia="en-GB"/>
        </w:rPr>
        <w:t xml:space="preserve">can be done by the referring service, or through </w:t>
      </w:r>
      <w:sdt>
        <w:sdtPr>
          <w:rPr>
            <w:rFonts w:ascii="Open Sans" w:hAnsi="Open Sans" w:cs="Open Sans"/>
            <w:color w:val="auto"/>
            <w:lang w:eastAsia="en-GB"/>
          </w:rPr>
          <w:tag w:val="HD:1.187.0.0:7dadb50d-c9dd-45ab-80b6-6a2c31f63007"/>
          <w:id w:val="-807777685"/>
          <w:placeholder>
            <w:docPart w:val="E0DB3FD2358644A2A1F3CCEAA477E3EA"/>
          </w:placeholder>
        </w:sdtPr>
        <w:sdtEndPr/>
        <w:sdtContent>
          <w:r w:rsidR="00895852">
            <w:rPr>
              <w:rFonts w:ascii="Open Sans" w:hAnsi="Open Sans" w:cs="Open Sans"/>
              <w:noProof/>
              <w:color w:val="auto"/>
              <w:lang w:eastAsia="en-GB"/>
            </w:rPr>
            <w:t>[</w:t>
          </w:r>
          <w:r w:rsidR="00895852" w:rsidRPr="00895852">
            <w:rPr>
              <w:rFonts w:ascii="Open Sans" w:hAnsi="Open Sans" w:cs="Open Sans"/>
              <w:noProof/>
              <w:color w:val="0000FF"/>
              <w:lang w:eastAsia="en-GB"/>
            </w:rPr>
            <w:t>Company Name</w:t>
          </w:r>
          <w:r w:rsidR="00895852">
            <w:rPr>
              <w:rFonts w:ascii="Open Sans" w:hAnsi="Open Sans" w:cs="Open Sans"/>
              <w:noProof/>
              <w:color w:val="auto"/>
              <w:lang w:eastAsia="en-GB"/>
            </w:rPr>
            <w:t>]</w:t>
          </w:r>
        </w:sdtContent>
      </w:sdt>
      <w:r w:rsidR="00193B61">
        <w:rPr>
          <w:rFonts w:ascii="Open Sans" w:hAnsi="Open Sans" w:cs="Open Sans"/>
          <w:color w:val="auto"/>
          <w:lang w:eastAsia="en-GB"/>
        </w:rPr>
        <w:t>’s own processes.</w:t>
      </w:r>
    </w:p>
    <w:p w14:paraId="34ACCF0F" w14:textId="77777777" w:rsidR="00AA21D9" w:rsidRDefault="00AA21D9" w:rsidP="00D63128">
      <w:pPr>
        <w:jc w:val="both"/>
        <w:rPr>
          <w:rFonts w:ascii="Open Sans" w:hAnsi="Open Sans" w:cs="Open Sans"/>
          <w:color w:val="auto"/>
          <w:lang w:eastAsia="en-GB"/>
        </w:rPr>
      </w:pPr>
      <w:r>
        <w:rPr>
          <w:rFonts w:ascii="Open Sans" w:hAnsi="Open Sans" w:cs="Open Sans"/>
          <w:color w:val="auto"/>
          <w:lang w:eastAsia="en-GB"/>
        </w:rPr>
        <w:t xml:space="preserve">The assessment will need to be reviewed </w:t>
      </w:r>
      <w:r w:rsidR="00D63128">
        <w:rPr>
          <w:rFonts w:ascii="Open Sans" w:hAnsi="Open Sans" w:cs="Open Sans"/>
          <w:color w:val="auto"/>
          <w:lang w:eastAsia="en-GB"/>
        </w:rPr>
        <w:t>regularly</w:t>
      </w:r>
      <w:r>
        <w:rPr>
          <w:rFonts w:ascii="Open Sans" w:hAnsi="Open Sans" w:cs="Open Sans"/>
          <w:color w:val="auto"/>
          <w:lang w:eastAsia="en-GB"/>
        </w:rPr>
        <w:t xml:space="preserve"> and in line with </w:t>
      </w:r>
      <w:r w:rsidR="00D63128">
        <w:rPr>
          <w:rFonts w:ascii="Open Sans" w:hAnsi="Open Sans" w:cs="Open Sans"/>
          <w:color w:val="auto"/>
          <w:lang w:eastAsia="en-GB"/>
        </w:rPr>
        <w:t>the client’s changing needs.</w:t>
      </w:r>
    </w:p>
    <w:p w14:paraId="649052E1" w14:textId="77777777" w:rsidR="00C2211F" w:rsidRDefault="00C2211F" w:rsidP="00D63128">
      <w:pPr>
        <w:jc w:val="both"/>
        <w:rPr>
          <w:rFonts w:ascii="Open Sans" w:hAnsi="Open Sans" w:cs="Open Sans"/>
          <w:color w:val="auto"/>
          <w:lang w:eastAsia="en-GB"/>
        </w:rPr>
      </w:pPr>
      <w:r w:rsidRPr="00BD5967">
        <w:rPr>
          <w:rFonts w:ascii="Open Sans" w:hAnsi="Open Sans" w:cs="Open Sans"/>
          <w:color w:val="auto"/>
          <w:lang w:eastAsia="en-GB"/>
        </w:rPr>
        <w:t xml:space="preserve">The outcome of the assessment should be communicated to other staff and </w:t>
      </w:r>
      <w:r w:rsidR="007E387D">
        <w:rPr>
          <w:rFonts w:ascii="Open Sans" w:hAnsi="Open Sans" w:cs="Open Sans"/>
          <w:color w:val="auto"/>
          <w:lang w:eastAsia="en-GB"/>
        </w:rPr>
        <w:t xml:space="preserve">to </w:t>
      </w:r>
      <w:r w:rsidRPr="00BD5967">
        <w:rPr>
          <w:rFonts w:ascii="Open Sans" w:hAnsi="Open Sans" w:cs="Open Sans"/>
          <w:color w:val="auto"/>
          <w:lang w:eastAsia="en-GB"/>
        </w:rPr>
        <w:t>organisations who become involved in the person’s care.</w:t>
      </w:r>
    </w:p>
    <w:p w14:paraId="2BAFC04D" w14:textId="77777777" w:rsidR="00F30B5E" w:rsidRPr="00FC19AD" w:rsidRDefault="00F30B5E" w:rsidP="00D63128">
      <w:pPr>
        <w:jc w:val="both"/>
        <w:rPr>
          <w:rFonts w:ascii="Open Sans" w:hAnsi="Open Sans" w:cs="Open Sans"/>
          <w:color w:val="auto"/>
          <w:lang w:eastAsia="en-GB"/>
        </w:rPr>
      </w:pPr>
    </w:p>
    <w:p w14:paraId="0FC8792D" w14:textId="77777777" w:rsidR="00127C42" w:rsidRPr="002B681F" w:rsidRDefault="00A86869" w:rsidP="000269C5">
      <w:pPr>
        <w:pStyle w:val="Heading1"/>
      </w:pPr>
      <w:bookmarkStart w:id="8" w:name="_Toc147997196"/>
      <w:r>
        <w:t>General Strategies</w:t>
      </w:r>
      <w:bookmarkEnd w:id="8"/>
    </w:p>
    <w:p w14:paraId="18DD7B5B" w14:textId="17A5D4DE" w:rsidR="00BA3E77" w:rsidRDefault="006249B2" w:rsidP="006249B2">
      <w:pPr>
        <w:pStyle w:val="NoSpacing"/>
        <w:spacing w:after="160" w:line="259" w:lineRule="auto"/>
        <w:jc w:val="both"/>
        <w:rPr>
          <w:rFonts w:ascii="Open Sans" w:hAnsi="Open Sans" w:cs="Open Sans"/>
          <w:color w:val="auto"/>
          <w:lang w:eastAsia="en-GB"/>
        </w:rPr>
      </w:pPr>
      <w:r w:rsidRPr="006249B2">
        <w:rPr>
          <w:rFonts w:ascii="Open Sans" w:hAnsi="Open Sans" w:cs="Open Sans"/>
          <w:color w:val="auto"/>
          <w:lang w:eastAsia="en-GB"/>
        </w:rPr>
        <w:t xml:space="preserve">People who have self-harmed should be treated with the same care, respect, and privacy as any other </w:t>
      </w:r>
      <w:r w:rsidR="00B37B99">
        <w:rPr>
          <w:rFonts w:ascii="Open Sans" w:hAnsi="Open Sans" w:cs="Open Sans"/>
          <w:color w:val="auto"/>
          <w:lang w:eastAsia="en-GB"/>
        </w:rPr>
        <w:t>client</w:t>
      </w:r>
      <w:r w:rsidRPr="006249B2">
        <w:rPr>
          <w:rFonts w:ascii="Open Sans" w:hAnsi="Open Sans" w:cs="Open Sans"/>
          <w:color w:val="auto"/>
          <w:lang w:eastAsia="en-GB"/>
        </w:rPr>
        <w:t xml:space="preserve">. In addition, </w:t>
      </w:r>
      <w:r w:rsidR="00B37B99">
        <w:rPr>
          <w:rFonts w:ascii="Open Sans" w:hAnsi="Open Sans" w:cs="Open Sans"/>
          <w:color w:val="auto"/>
          <w:lang w:eastAsia="en-GB"/>
        </w:rPr>
        <w:t>staff</w:t>
      </w:r>
      <w:r w:rsidRPr="006249B2">
        <w:rPr>
          <w:rFonts w:ascii="Open Sans" w:hAnsi="Open Sans" w:cs="Open Sans"/>
          <w:color w:val="auto"/>
          <w:lang w:eastAsia="en-GB"/>
        </w:rPr>
        <w:t xml:space="preserve"> should recognise that working with </w:t>
      </w:r>
      <w:r w:rsidR="00B37B99">
        <w:rPr>
          <w:rFonts w:ascii="Open Sans" w:hAnsi="Open Sans" w:cs="Open Sans"/>
          <w:color w:val="auto"/>
          <w:lang w:eastAsia="en-GB"/>
        </w:rPr>
        <w:t xml:space="preserve">clients who </w:t>
      </w:r>
      <w:r w:rsidRPr="006249B2">
        <w:rPr>
          <w:rFonts w:ascii="Open Sans" w:hAnsi="Open Sans" w:cs="Open Sans"/>
          <w:color w:val="auto"/>
          <w:lang w:eastAsia="en-GB"/>
        </w:rPr>
        <w:t xml:space="preserve">self-harm can be very distressing. Providing treatment and care for people who have self-harmed is emotionally demanding and requires a high level of communication and support. All </w:t>
      </w:r>
      <w:r w:rsidRPr="00D6146C">
        <w:rPr>
          <w:rFonts w:ascii="Open Sans" w:hAnsi="Open Sans" w:cs="Open Sans"/>
          <w:color w:val="auto"/>
          <w:lang w:eastAsia="en-GB"/>
        </w:rPr>
        <w:t xml:space="preserve">staff at </w:t>
      </w:r>
      <w:sdt>
        <w:sdtPr>
          <w:rPr>
            <w:rFonts w:ascii="Open Sans" w:hAnsi="Open Sans" w:cs="Open Sans"/>
            <w:color w:val="auto"/>
            <w:lang w:eastAsia="en-GB"/>
          </w:rPr>
          <w:tag w:val="HD:1.187.0.0:fa98c53a-add8-4938-8802-b883e4304302"/>
          <w:id w:val="-802235305"/>
          <w:placeholder>
            <w:docPart w:val="C6C35E8FDA554299B1896F580F275FE3"/>
          </w:placeholder>
        </w:sdtPr>
        <w:sdtEndPr/>
        <w:sdtContent>
          <w:r w:rsidR="00895852">
            <w:rPr>
              <w:rFonts w:ascii="Open Sans" w:hAnsi="Open Sans" w:cs="Open Sans"/>
              <w:noProof/>
              <w:color w:val="auto"/>
              <w:lang w:eastAsia="en-GB"/>
            </w:rPr>
            <w:t>[</w:t>
          </w:r>
          <w:r w:rsidR="00895852" w:rsidRPr="00895852">
            <w:rPr>
              <w:rFonts w:ascii="Open Sans" w:hAnsi="Open Sans" w:cs="Open Sans"/>
              <w:noProof/>
              <w:color w:val="0000FF"/>
              <w:lang w:eastAsia="en-GB"/>
            </w:rPr>
            <w:t>Company Name</w:t>
          </w:r>
          <w:r w:rsidR="00895852">
            <w:rPr>
              <w:rFonts w:ascii="Open Sans" w:hAnsi="Open Sans" w:cs="Open Sans"/>
              <w:noProof/>
              <w:color w:val="auto"/>
              <w:lang w:eastAsia="en-GB"/>
            </w:rPr>
            <w:t>]</w:t>
          </w:r>
        </w:sdtContent>
      </w:sdt>
      <w:r w:rsidRPr="00D6146C">
        <w:rPr>
          <w:rFonts w:ascii="Open Sans" w:hAnsi="Open Sans" w:cs="Open Sans"/>
          <w:color w:val="auto"/>
          <w:lang w:eastAsia="en-GB"/>
        </w:rPr>
        <w:t xml:space="preserve"> will be offered</w:t>
      </w:r>
      <w:r w:rsidRPr="006249B2">
        <w:rPr>
          <w:rFonts w:ascii="Open Sans" w:hAnsi="Open Sans" w:cs="Open Sans"/>
          <w:color w:val="auto"/>
          <w:lang w:eastAsia="en-GB"/>
        </w:rPr>
        <w:t xml:space="preserve"> regular opportunities to discuss and understand the emotional impact self-harm </w:t>
      </w:r>
      <w:r w:rsidR="002F0160">
        <w:rPr>
          <w:rFonts w:ascii="Open Sans" w:hAnsi="Open Sans" w:cs="Open Sans"/>
          <w:color w:val="auto"/>
          <w:lang w:eastAsia="en-GB"/>
        </w:rPr>
        <w:t>has</w:t>
      </w:r>
      <w:r w:rsidRPr="006249B2">
        <w:rPr>
          <w:rFonts w:ascii="Open Sans" w:hAnsi="Open Sans" w:cs="Open Sans"/>
          <w:color w:val="auto"/>
          <w:lang w:eastAsia="en-GB"/>
        </w:rPr>
        <w:t xml:space="preserve"> upon them and others.</w:t>
      </w:r>
    </w:p>
    <w:p w14:paraId="5A646EB0" w14:textId="77777777" w:rsidR="00F30B5E" w:rsidRPr="00914C4D" w:rsidRDefault="00F30B5E" w:rsidP="006249B2">
      <w:pPr>
        <w:pStyle w:val="NoSpacing"/>
        <w:spacing w:after="160" w:line="259" w:lineRule="auto"/>
        <w:jc w:val="both"/>
        <w:rPr>
          <w:rFonts w:ascii="Open Sans" w:hAnsi="Open Sans" w:cs="Open Sans"/>
          <w:color w:val="auto"/>
          <w:lang w:eastAsia="en-GB"/>
        </w:rPr>
      </w:pPr>
    </w:p>
    <w:p w14:paraId="03D21AE5" w14:textId="77777777" w:rsidR="00C360C7" w:rsidRPr="00164F21" w:rsidRDefault="00164F21" w:rsidP="006249B2">
      <w:pPr>
        <w:pStyle w:val="NoSpacing"/>
        <w:spacing w:after="160" w:line="259" w:lineRule="auto"/>
        <w:jc w:val="both"/>
        <w:rPr>
          <w:rFonts w:ascii="Open Sans" w:hAnsi="Open Sans" w:cs="Open Sans"/>
          <w:b/>
          <w:bCs/>
          <w:color w:val="auto"/>
          <w:lang w:eastAsia="en-GB"/>
        </w:rPr>
      </w:pPr>
      <w:r w:rsidRPr="00164F21">
        <w:rPr>
          <w:rFonts w:ascii="Open Sans" w:hAnsi="Open Sans" w:cs="Open Sans"/>
          <w:b/>
          <w:bCs/>
          <w:color w:val="auto"/>
          <w:lang w:eastAsia="en-GB"/>
        </w:rPr>
        <w:t>If you are concerned about someone’s well being</w:t>
      </w:r>
    </w:p>
    <w:p w14:paraId="2E5E6596" w14:textId="77777777" w:rsidR="00164F21" w:rsidRDefault="00164F21" w:rsidP="006249B2">
      <w:pPr>
        <w:pStyle w:val="NoSpacing"/>
        <w:spacing w:after="160" w:line="259" w:lineRule="auto"/>
        <w:jc w:val="both"/>
        <w:rPr>
          <w:rFonts w:ascii="Open Sans" w:hAnsi="Open Sans" w:cs="Open Sans"/>
          <w:color w:val="auto"/>
          <w:lang w:eastAsia="en-GB"/>
        </w:rPr>
      </w:pPr>
      <w:r>
        <w:rPr>
          <w:rFonts w:ascii="Open Sans" w:hAnsi="Open Sans" w:cs="Open Sans"/>
          <w:color w:val="auto"/>
          <w:lang w:eastAsia="en-GB"/>
        </w:rPr>
        <w:lastRenderedPageBreak/>
        <w:t xml:space="preserve">If there is concern about </w:t>
      </w:r>
      <w:r w:rsidR="002B4DE8">
        <w:rPr>
          <w:rFonts w:ascii="Open Sans" w:hAnsi="Open Sans" w:cs="Open Sans"/>
          <w:color w:val="auto"/>
          <w:lang w:eastAsia="en-GB"/>
        </w:rPr>
        <w:t>someone’s</w:t>
      </w:r>
      <w:r>
        <w:rPr>
          <w:rFonts w:ascii="Open Sans" w:hAnsi="Open Sans" w:cs="Open Sans"/>
          <w:color w:val="auto"/>
          <w:lang w:eastAsia="en-GB"/>
        </w:rPr>
        <w:t xml:space="preserve"> mental health, </w:t>
      </w:r>
      <w:r w:rsidR="00B27E5C">
        <w:rPr>
          <w:rFonts w:ascii="Open Sans" w:hAnsi="Open Sans" w:cs="Open Sans"/>
          <w:color w:val="auto"/>
          <w:lang w:eastAsia="en-GB"/>
        </w:rPr>
        <w:t xml:space="preserve">try and get them to talk to you. </w:t>
      </w:r>
      <w:r w:rsidR="002B4DE8">
        <w:rPr>
          <w:rFonts w:ascii="Open Sans" w:hAnsi="Open Sans" w:cs="Open Sans"/>
          <w:color w:val="auto"/>
          <w:lang w:eastAsia="en-GB"/>
        </w:rPr>
        <w:t>It is helpful to make caring</w:t>
      </w:r>
      <w:r w:rsidR="00B27E5C">
        <w:rPr>
          <w:rFonts w:ascii="Open Sans" w:hAnsi="Open Sans" w:cs="Open Sans"/>
          <w:color w:val="auto"/>
          <w:lang w:eastAsia="en-GB"/>
        </w:rPr>
        <w:t xml:space="preserve"> </w:t>
      </w:r>
      <w:r w:rsidR="00971843">
        <w:rPr>
          <w:rFonts w:ascii="Open Sans" w:hAnsi="Open Sans" w:cs="Open Sans"/>
          <w:color w:val="auto"/>
          <w:lang w:eastAsia="en-GB"/>
        </w:rPr>
        <w:t>statements</w:t>
      </w:r>
      <w:r w:rsidR="00B27E5C">
        <w:rPr>
          <w:rFonts w:ascii="Open Sans" w:hAnsi="Open Sans" w:cs="Open Sans"/>
          <w:color w:val="auto"/>
          <w:lang w:eastAsia="en-GB"/>
        </w:rPr>
        <w:t xml:space="preserve"> </w:t>
      </w:r>
      <w:r w:rsidR="005917C7">
        <w:rPr>
          <w:rFonts w:ascii="Open Sans" w:hAnsi="Open Sans" w:cs="Open Sans"/>
          <w:color w:val="auto"/>
          <w:lang w:eastAsia="en-GB"/>
        </w:rPr>
        <w:t xml:space="preserve">and ask open ended questions. </w:t>
      </w:r>
      <w:r w:rsidR="007B0839">
        <w:rPr>
          <w:rFonts w:ascii="Open Sans" w:hAnsi="Open Sans" w:cs="Open Sans"/>
          <w:color w:val="auto"/>
          <w:lang w:eastAsia="en-GB"/>
        </w:rPr>
        <w:t>Show that you care and listen to them when</w:t>
      </w:r>
      <w:r w:rsidR="0059051C">
        <w:rPr>
          <w:rFonts w:ascii="Open Sans" w:hAnsi="Open Sans" w:cs="Open Sans"/>
          <w:color w:val="auto"/>
          <w:lang w:eastAsia="en-GB"/>
        </w:rPr>
        <w:t xml:space="preserve">/if they talk to you. </w:t>
      </w:r>
      <w:r w:rsidR="005917C7">
        <w:rPr>
          <w:rFonts w:ascii="Open Sans" w:hAnsi="Open Sans" w:cs="Open Sans"/>
          <w:color w:val="auto"/>
          <w:lang w:eastAsia="en-GB"/>
        </w:rPr>
        <w:t xml:space="preserve">Try </w:t>
      </w:r>
      <w:r w:rsidR="00F50C07">
        <w:rPr>
          <w:rFonts w:ascii="Open Sans" w:hAnsi="Open Sans" w:cs="Open Sans"/>
          <w:color w:val="auto"/>
          <w:lang w:eastAsia="en-GB"/>
        </w:rPr>
        <w:t xml:space="preserve">to </w:t>
      </w:r>
      <w:r w:rsidR="005917C7">
        <w:rPr>
          <w:rFonts w:ascii="Open Sans" w:hAnsi="Open Sans" w:cs="Open Sans"/>
          <w:color w:val="auto"/>
          <w:lang w:eastAsia="en-GB"/>
        </w:rPr>
        <w:t>be open and honest about your concerns</w:t>
      </w:r>
      <w:r w:rsidR="0058170A">
        <w:rPr>
          <w:rFonts w:ascii="Open Sans" w:hAnsi="Open Sans" w:cs="Open Sans"/>
          <w:color w:val="auto"/>
          <w:lang w:eastAsia="en-GB"/>
        </w:rPr>
        <w:t>, and if you</w:t>
      </w:r>
      <w:r w:rsidR="00971843">
        <w:rPr>
          <w:rFonts w:ascii="Open Sans" w:hAnsi="Open Sans" w:cs="Open Sans"/>
          <w:color w:val="auto"/>
          <w:lang w:eastAsia="en-GB"/>
        </w:rPr>
        <w:t xml:space="preserve"> </w:t>
      </w:r>
      <w:r w:rsidR="0058170A">
        <w:rPr>
          <w:rFonts w:ascii="Open Sans" w:hAnsi="Open Sans" w:cs="Open Sans"/>
          <w:color w:val="auto"/>
          <w:lang w:eastAsia="en-GB"/>
        </w:rPr>
        <w:t xml:space="preserve">are </w:t>
      </w:r>
      <w:r w:rsidR="008C35F5">
        <w:rPr>
          <w:rFonts w:ascii="Open Sans" w:hAnsi="Open Sans" w:cs="Open Sans"/>
          <w:color w:val="auto"/>
          <w:lang w:eastAsia="en-GB"/>
        </w:rPr>
        <w:t>worried</w:t>
      </w:r>
      <w:r w:rsidR="00A43672">
        <w:rPr>
          <w:rFonts w:ascii="Open Sans" w:hAnsi="Open Sans" w:cs="Open Sans"/>
          <w:color w:val="auto"/>
          <w:lang w:eastAsia="en-GB"/>
        </w:rPr>
        <w:t xml:space="preserve"> that </w:t>
      </w:r>
      <w:r w:rsidR="0058170A">
        <w:rPr>
          <w:rFonts w:ascii="Open Sans" w:hAnsi="Open Sans" w:cs="Open Sans"/>
          <w:color w:val="auto"/>
          <w:lang w:eastAsia="en-GB"/>
        </w:rPr>
        <w:t xml:space="preserve">they have, or may have </w:t>
      </w:r>
      <w:r w:rsidR="00971843">
        <w:rPr>
          <w:rFonts w:ascii="Open Sans" w:hAnsi="Open Sans" w:cs="Open Sans"/>
          <w:color w:val="auto"/>
          <w:lang w:eastAsia="en-GB"/>
        </w:rPr>
        <w:t>self-harmed</w:t>
      </w:r>
      <w:r w:rsidR="0058170A">
        <w:rPr>
          <w:rFonts w:ascii="Open Sans" w:hAnsi="Open Sans" w:cs="Open Sans"/>
          <w:color w:val="auto"/>
          <w:lang w:eastAsia="en-GB"/>
        </w:rPr>
        <w:t xml:space="preserve">, or are even contemplating suicide, </w:t>
      </w:r>
      <w:r w:rsidR="00971843">
        <w:rPr>
          <w:rFonts w:ascii="Open Sans" w:hAnsi="Open Sans" w:cs="Open Sans"/>
          <w:color w:val="auto"/>
          <w:lang w:eastAsia="en-GB"/>
        </w:rPr>
        <w:t xml:space="preserve">ask them the questions directly. </w:t>
      </w:r>
      <w:r w:rsidR="002B4DE8">
        <w:rPr>
          <w:rFonts w:ascii="Open Sans" w:hAnsi="Open Sans" w:cs="Open Sans"/>
          <w:color w:val="auto"/>
          <w:lang w:eastAsia="en-GB"/>
        </w:rPr>
        <w:t xml:space="preserve"> </w:t>
      </w:r>
    </w:p>
    <w:p w14:paraId="766BED47" w14:textId="77777777" w:rsidR="00C535CE" w:rsidRDefault="00C535CE" w:rsidP="006249B2">
      <w:pPr>
        <w:pStyle w:val="NoSpacing"/>
        <w:spacing w:after="160" w:line="259" w:lineRule="auto"/>
        <w:jc w:val="both"/>
        <w:rPr>
          <w:rFonts w:ascii="Open Sans" w:hAnsi="Open Sans" w:cs="Open Sans"/>
          <w:color w:val="auto"/>
          <w:lang w:eastAsia="en-GB"/>
        </w:rPr>
      </w:pPr>
      <w:r w:rsidRPr="006249B2">
        <w:rPr>
          <w:rFonts w:ascii="Open Sans" w:hAnsi="Open Sans" w:cs="Open Sans"/>
          <w:color w:val="auto"/>
          <w:lang w:eastAsia="en-GB"/>
        </w:rPr>
        <w:t xml:space="preserve">When caring for people who repeatedly self-harm, </w:t>
      </w:r>
      <w:r>
        <w:rPr>
          <w:rFonts w:ascii="Open Sans" w:hAnsi="Open Sans" w:cs="Open Sans"/>
          <w:color w:val="auto"/>
          <w:lang w:eastAsia="en-GB"/>
        </w:rPr>
        <w:t>staff</w:t>
      </w:r>
      <w:r w:rsidRPr="006249B2">
        <w:rPr>
          <w:rFonts w:ascii="Open Sans" w:hAnsi="Open Sans" w:cs="Open Sans"/>
          <w:color w:val="auto"/>
          <w:lang w:eastAsia="en-GB"/>
        </w:rPr>
        <w:t xml:space="preserve"> should be aware that the individual's reasons for self-harming may be different on each occasion and, therefore, each episode needs to be treated independently of each other.</w:t>
      </w:r>
    </w:p>
    <w:p w14:paraId="257AA911" w14:textId="77777777" w:rsidR="00FB688B" w:rsidRDefault="00FB688B" w:rsidP="006249B2">
      <w:pPr>
        <w:pStyle w:val="NoSpacing"/>
        <w:spacing w:after="160" w:line="259" w:lineRule="auto"/>
        <w:jc w:val="both"/>
        <w:rPr>
          <w:rFonts w:ascii="Open Sans" w:hAnsi="Open Sans" w:cs="Open Sans"/>
          <w:b/>
          <w:bCs/>
          <w:color w:val="auto"/>
          <w:lang w:eastAsia="en-GB"/>
        </w:rPr>
      </w:pPr>
    </w:p>
    <w:p w14:paraId="6DB4B6C8" w14:textId="77777777" w:rsidR="00BA3E77" w:rsidRDefault="00BA3E77" w:rsidP="006249B2">
      <w:pPr>
        <w:pStyle w:val="NoSpacing"/>
        <w:spacing w:after="160" w:line="259" w:lineRule="auto"/>
        <w:jc w:val="both"/>
        <w:rPr>
          <w:rFonts w:ascii="Open Sans" w:hAnsi="Open Sans" w:cs="Open Sans"/>
          <w:b/>
          <w:bCs/>
          <w:color w:val="auto"/>
          <w:lang w:eastAsia="en-GB"/>
        </w:rPr>
      </w:pPr>
      <w:r w:rsidRPr="00BA3E77">
        <w:rPr>
          <w:rFonts w:ascii="Open Sans" w:hAnsi="Open Sans" w:cs="Open Sans"/>
          <w:b/>
          <w:bCs/>
          <w:color w:val="auto"/>
          <w:lang w:eastAsia="en-GB"/>
        </w:rPr>
        <w:t>In an emergency</w:t>
      </w:r>
    </w:p>
    <w:p w14:paraId="48D50D0B" w14:textId="77777777" w:rsidR="00C535CE" w:rsidRPr="00C535CE" w:rsidRDefault="00BA3E77" w:rsidP="005F711B">
      <w:pPr>
        <w:pStyle w:val="NoSpacing"/>
        <w:spacing w:after="160" w:line="259" w:lineRule="auto"/>
        <w:jc w:val="both"/>
        <w:rPr>
          <w:rFonts w:ascii="Open Sans" w:hAnsi="Open Sans" w:cs="Open Sans"/>
          <w:color w:val="auto"/>
          <w:lang w:eastAsia="en-GB"/>
        </w:rPr>
      </w:pPr>
      <w:r w:rsidRPr="00C535CE">
        <w:rPr>
          <w:rFonts w:ascii="Open Sans" w:hAnsi="Open Sans" w:cs="Open Sans"/>
          <w:color w:val="auto"/>
          <w:lang w:eastAsia="en-GB"/>
        </w:rPr>
        <w:t xml:space="preserve">If there is </w:t>
      </w:r>
      <w:r w:rsidR="00AB1B3F" w:rsidRPr="00C535CE">
        <w:rPr>
          <w:rFonts w:ascii="Open Sans" w:hAnsi="Open Sans" w:cs="Open Sans"/>
          <w:color w:val="auto"/>
          <w:lang w:eastAsia="en-GB"/>
        </w:rPr>
        <w:t xml:space="preserve">an immediate concern that someone may take their life, call 999 immediately. </w:t>
      </w:r>
    </w:p>
    <w:p w14:paraId="30623889" w14:textId="77777777" w:rsidR="00BA3E77" w:rsidRDefault="00B61909" w:rsidP="005F711B">
      <w:pPr>
        <w:pStyle w:val="NoSpacing"/>
        <w:spacing w:after="160" w:line="259" w:lineRule="auto"/>
        <w:jc w:val="both"/>
        <w:rPr>
          <w:rFonts w:ascii="Open Sans" w:hAnsi="Open Sans" w:cs="Open Sans"/>
          <w:color w:val="auto"/>
          <w:lang w:eastAsia="en-GB"/>
        </w:rPr>
      </w:pPr>
      <w:r>
        <w:rPr>
          <w:rFonts w:ascii="Open Sans" w:hAnsi="Open Sans" w:cs="Open Sans"/>
          <w:color w:val="auto"/>
          <w:lang w:eastAsia="en-GB"/>
        </w:rPr>
        <w:t xml:space="preserve">If </w:t>
      </w:r>
      <w:r w:rsidR="00EC0750">
        <w:rPr>
          <w:rFonts w:ascii="Open Sans" w:hAnsi="Open Sans" w:cs="Open Sans"/>
          <w:color w:val="auto"/>
          <w:lang w:eastAsia="en-GB"/>
        </w:rPr>
        <w:t>the</w:t>
      </w:r>
      <w:r>
        <w:rPr>
          <w:rFonts w:ascii="Open Sans" w:hAnsi="Open Sans" w:cs="Open Sans"/>
          <w:color w:val="auto"/>
          <w:lang w:eastAsia="en-GB"/>
        </w:rPr>
        <w:t xml:space="preserve"> client is registered with their local mental health team, they can be called as well. It may be helpful to have this number displayed </w:t>
      </w:r>
      <w:r w:rsidR="00532688">
        <w:rPr>
          <w:rFonts w:ascii="Open Sans" w:hAnsi="Open Sans" w:cs="Open Sans"/>
          <w:color w:val="auto"/>
          <w:lang w:eastAsia="en-GB"/>
        </w:rPr>
        <w:t xml:space="preserve">clearly in the </w:t>
      </w:r>
      <w:r w:rsidR="00EC0750">
        <w:rPr>
          <w:rFonts w:ascii="Open Sans" w:hAnsi="Open Sans" w:cs="Open Sans"/>
          <w:color w:val="auto"/>
          <w:lang w:eastAsia="en-GB"/>
        </w:rPr>
        <w:t>client’s</w:t>
      </w:r>
      <w:r w:rsidR="00532688">
        <w:rPr>
          <w:rFonts w:ascii="Open Sans" w:hAnsi="Open Sans" w:cs="Open Sans"/>
          <w:color w:val="auto"/>
          <w:lang w:eastAsia="en-GB"/>
        </w:rPr>
        <w:t xml:space="preserve"> home, for their benefit as well as </w:t>
      </w:r>
      <w:r w:rsidR="00A21EEB">
        <w:rPr>
          <w:rFonts w:ascii="Open Sans" w:hAnsi="Open Sans" w:cs="Open Sans"/>
          <w:color w:val="auto"/>
          <w:lang w:eastAsia="en-GB"/>
        </w:rPr>
        <w:t>for</w:t>
      </w:r>
      <w:r w:rsidR="00532688">
        <w:rPr>
          <w:rFonts w:ascii="Open Sans" w:hAnsi="Open Sans" w:cs="Open Sans"/>
          <w:color w:val="auto"/>
          <w:lang w:eastAsia="en-GB"/>
        </w:rPr>
        <w:t xml:space="preserve"> staff</w:t>
      </w:r>
      <w:r w:rsidR="00EC0750">
        <w:rPr>
          <w:rFonts w:ascii="Open Sans" w:hAnsi="Open Sans" w:cs="Open Sans"/>
          <w:color w:val="auto"/>
          <w:lang w:eastAsia="en-GB"/>
        </w:rPr>
        <w:t>.</w:t>
      </w:r>
    </w:p>
    <w:p w14:paraId="431FBBEE" w14:textId="77777777" w:rsidR="00EC0750" w:rsidRPr="00BA3E77" w:rsidRDefault="00EC0750" w:rsidP="005F711B">
      <w:pPr>
        <w:pStyle w:val="NoSpacing"/>
        <w:spacing w:after="160" w:line="259" w:lineRule="auto"/>
        <w:jc w:val="both"/>
        <w:rPr>
          <w:rFonts w:ascii="Open Sans" w:hAnsi="Open Sans" w:cs="Open Sans"/>
          <w:color w:val="auto"/>
          <w:lang w:eastAsia="en-GB"/>
        </w:rPr>
      </w:pPr>
      <w:r>
        <w:rPr>
          <w:rFonts w:ascii="Open Sans" w:hAnsi="Open Sans" w:cs="Open Sans"/>
          <w:color w:val="auto"/>
          <w:lang w:eastAsia="en-GB"/>
        </w:rPr>
        <w:t>The client’s GP can also be called if necessary</w:t>
      </w:r>
      <w:r w:rsidR="00A21EEB">
        <w:rPr>
          <w:rFonts w:ascii="Open Sans" w:hAnsi="Open Sans" w:cs="Open Sans"/>
          <w:color w:val="auto"/>
          <w:lang w:eastAsia="en-GB"/>
        </w:rPr>
        <w:t xml:space="preserve">. Or </w:t>
      </w:r>
      <w:r w:rsidR="00F05E6C">
        <w:rPr>
          <w:rFonts w:ascii="Open Sans" w:hAnsi="Open Sans" w:cs="Open Sans"/>
          <w:color w:val="auto"/>
          <w:lang w:eastAsia="en-GB"/>
        </w:rPr>
        <w:t xml:space="preserve">if it is out </w:t>
      </w:r>
      <w:r w:rsidR="00C535CE">
        <w:rPr>
          <w:rFonts w:ascii="Open Sans" w:hAnsi="Open Sans" w:cs="Open Sans"/>
          <w:color w:val="auto"/>
          <w:lang w:eastAsia="en-GB"/>
        </w:rPr>
        <w:t>of</w:t>
      </w:r>
      <w:r w:rsidR="00F05E6C">
        <w:rPr>
          <w:rFonts w:ascii="Open Sans" w:hAnsi="Open Sans" w:cs="Open Sans"/>
          <w:color w:val="auto"/>
          <w:lang w:eastAsia="en-GB"/>
        </w:rPr>
        <w:t xml:space="preserve"> hours and you’re not sure </w:t>
      </w:r>
      <w:r w:rsidR="00594455">
        <w:rPr>
          <w:rFonts w:ascii="Open Sans" w:hAnsi="Open Sans" w:cs="Open Sans"/>
          <w:color w:val="auto"/>
          <w:lang w:eastAsia="en-GB"/>
        </w:rPr>
        <w:t>whether</w:t>
      </w:r>
      <w:r w:rsidR="00F05E6C">
        <w:rPr>
          <w:rFonts w:ascii="Open Sans" w:hAnsi="Open Sans" w:cs="Open Sans"/>
          <w:color w:val="auto"/>
          <w:lang w:eastAsia="en-GB"/>
        </w:rPr>
        <w:t xml:space="preserve"> it is an emergency or not</w:t>
      </w:r>
      <w:r w:rsidR="00594455">
        <w:rPr>
          <w:rFonts w:ascii="Open Sans" w:hAnsi="Open Sans" w:cs="Open Sans"/>
          <w:color w:val="auto"/>
          <w:lang w:eastAsia="en-GB"/>
        </w:rPr>
        <w:t>,</w:t>
      </w:r>
      <w:r w:rsidR="00F05E6C">
        <w:rPr>
          <w:rFonts w:ascii="Open Sans" w:hAnsi="Open Sans" w:cs="Open Sans"/>
          <w:color w:val="auto"/>
          <w:lang w:eastAsia="en-GB"/>
        </w:rPr>
        <w:t xml:space="preserve"> call 111. </w:t>
      </w:r>
    </w:p>
    <w:p w14:paraId="33798356" w14:textId="77777777" w:rsidR="006249B2" w:rsidRPr="006249B2" w:rsidRDefault="0099194D" w:rsidP="005F711B">
      <w:pPr>
        <w:pStyle w:val="NoSpacing"/>
        <w:spacing w:after="160" w:line="259" w:lineRule="auto"/>
        <w:jc w:val="both"/>
        <w:rPr>
          <w:rFonts w:ascii="Open Sans" w:hAnsi="Open Sans" w:cs="Open Sans"/>
          <w:color w:val="auto"/>
          <w:lang w:eastAsia="en-GB"/>
        </w:rPr>
      </w:pPr>
      <w:r>
        <w:rPr>
          <w:rFonts w:ascii="Open Sans" w:hAnsi="Open Sans" w:cs="Open Sans"/>
          <w:color w:val="auto"/>
          <w:lang w:eastAsia="en-GB"/>
        </w:rPr>
        <w:t>Staff should</w:t>
      </w:r>
      <w:r w:rsidR="006249B2" w:rsidRPr="006249B2">
        <w:rPr>
          <w:rFonts w:ascii="Open Sans" w:hAnsi="Open Sans" w:cs="Open Sans"/>
          <w:color w:val="auto"/>
          <w:lang w:eastAsia="en-GB"/>
        </w:rPr>
        <w:t xml:space="preserve"> involve people who self-harm in all discussions and decision-making about their treatment and subsequent care. To do this, staff should provide people who self-harm with full information about the different treatment options available.</w:t>
      </w:r>
    </w:p>
    <w:p w14:paraId="57B046F8" w14:textId="77777777" w:rsidR="006249B2" w:rsidRPr="006249B2" w:rsidRDefault="006249B2" w:rsidP="006249B2">
      <w:pPr>
        <w:pStyle w:val="NoSpacing"/>
        <w:spacing w:after="160" w:line="259" w:lineRule="auto"/>
        <w:jc w:val="both"/>
        <w:rPr>
          <w:rFonts w:ascii="Open Sans" w:hAnsi="Open Sans" w:cs="Open Sans"/>
          <w:color w:val="auto"/>
          <w:lang w:eastAsia="en-GB"/>
        </w:rPr>
      </w:pPr>
    </w:p>
    <w:p w14:paraId="209F71EF" w14:textId="77777777" w:rsidR="006249B2" w:rsidRPr="006249B2" w:rsidRDefault="006249B2" w:rsidP="006249B2">
      <w:pPr>
        <w:pStyle w:val="NoSpacing"/>
        <w:spacing w:after="160" w:line="259" w:lineRule="auto"/>
        <w:jc w:val="both"/>
        <w:rPr>
          <w:rFonts w:ascii="Open Sans" w:hAnsi="Open Sans" w:cs="Open Sans"/>
          <w:b/>
          <w:bCs/>
          <w:color w:val="auto"/>
          <w:lang w:eastAsia="en-GB"/>
        </w:rPr>
      </w:pPr>
      <w:r w:rsidRPr="006249B2">
        <w:rPr>
          <w:rFonts w:ascii="Open Sans" w:hAnsi="Open Sans" w:cs="Open Sans"/>
          <w:b/>
          <w:bCs/>
          <w:color w:val="auto"/>
          <w:lang w:eastAsia="en-GB"/>
        </w:rPr>
        <w:t>When relatives or carers are present</w:t>
      </w:r>
    </w:p>
    <w:p w14:paraId="1FE2AF80" w14:textId="77777777" w:rsidR="006249B2" w:rsidRPr="006249B2" w:rsidRDefault="006249B2" w:rsidP="006249B2">
      <w:pPr>
        <w:pStyle w:val="NoSpacing"/>
        <w:spacing w:after="160" w:line="259" w:lineRule="auto"/>
        <w:jc w:val="both"/>
        <w:rPr>
          <w:rFonts w:ascii="Open Sans" w:hAnsi="Open Sans" w:cs="Open Sans"/>
          <w:color w:val="auto"/>
          <w:lang w:eastAsia="en-GB"/>
        </w:rPr>
      </w:pPr>
      <w:r w:rsidRPr="006249B2">
        <w:rPr>
          <w:rFonts w:ascii="Open Sans" w:hAnsi="Open Sans" w:cs="Open Sans"/>
          <w:color w:val="auto"/>
          <w:lang w:eastAsia="en-GB"/>
        </w:rPr>
        <w:t xml:space="preserve">People who self-harm should be allowed, if they wish, to be accompanied </w:t>
      </w:r>
      <w:r w:rsidR="003405C7">
        <w:rPr>
          <w:rFonts w:ascii="Open Sans" w:hAnsi="Open Sans" w:cs="Open Sans"/>
          <w:color w:val="auto"/>
          <w:lang w:eastAsia="en-GB"/>
        </w:rPr>
        <w:t xml:space="preserve">and/or supported </w:t>
      </w:r>
      <w:r w:rsidRPr="006249B2">
        <w:rPr>
          <w:rFonts w:ascii="Open Sans" w:hAnsi="Open Sans" w:cs="Open Sans"/>
          <w:color w:val="auto"/>
          <w:lang w:eastAsia="en-GB"/>
        </w:rPr>
        <w:t xml:space="preserve">by a family member, friend or advocate during </w:t>
      </w:r>
      <w:r w:rsidR="00C254D7">
        <w:rPr>
          <w:rFonts w:ascii="Open Sans" w:hAnsi="Open Sans" w:cs="Open Sans"/>
          <w:color w:val="auto"/>
          <w:lang w:eastAsia="en-GB"/>
        </w:rPr>
        <w:t xml:space="preserve">any </w:t>
      </w:r>
      <w:r w:rsidRPr="006249B2">
        <w:rPr>
          <w:rFonts w:ascii="Open Sans" w:hAnsi="Open Sans" w:cs="Open Sans"/>
          <w:color w:val="auto"/>
          <w:lang w:eastAsia="en-GB"/>
        </w:rPr>
        <w:t xml:space="preserve">assessment </w:t>
      </w:r>
      <w:r w:rsidR="00B768C3">
        <w:rPr>
          <w:rFonts w:ascii="Open Sans" w:hAnsi="Open Sans" w:cs="Open Sans"/>
          <w:color w:val="auto"/>
          <w:lang w:eastAsia="en-GB"/>
        </w:rPr>
        <w:t>or</w:t>
      </w:r>
      <w:r w:rsidRPr="006249B2">
        <w:rPr>
          <w:rFonts w:ascii="Open Sans" w:hAnsi="Open Sans" w:cs="Open Sans"/>
          <w:color w:val="auto"/>
          <w:lang w:eastAsia="en-GB"/>
        </w:rPr>
        <w:t xml:space="preserve"> treatment. </w:t>
      </w:r>
    </w:p>
    <w:p w14:paraId="56737486" w14:textId="77777777" w:rsidR="00A6445F" w:rsidRDefault="00C6526B" w:rsidP="00A6445F">
      <w:pPr>
        <w:pStyle w:val="NoSpacing"/>
        <w:spacing w:after="160" w:line="259" w:lineRule="auto"/>
        <w:jc w:val="both"/>
        <w:rPr>
          <w:rFonts w:ascii="Open Sans" w:hAnsi="Open Sans" w:cs="Open Sans"/>
          <w:color w:val="auto"/>
          <w:lang w:eastAsia="en-GB"/>
        </w:rPr>
      </w:pPr>
      <w:r>
        <w:rPr>
          <w:rFonts w:ascii="Open Sans" w:hAnsi="Open Sans" w:cs="Open Sans"/>
          <w:color w:val="auto"/>
          <w:lang w:eastAsia="en-GB"/>
        </w:rPr>
        <w:t>Staff</w:t>
      </w:r>
      <w:r w:rsidR="006249B2" w:rsidRPr="006249B2">
        <w:rPr>
          <w:rFonts w:ascii="Open Sans" w:hAnsi="Open Sans" w:cs="Open Sans"/>
          <w:color w:val="auto"/>
          <w:lang w:eastAsia="en-GB"/>
        </w:rPr>
        <w:t xml:space="preserve"> should provide emotional support and help, if necessary, to the relatives/carers of people who have self-harmed, as they may also be experiencing high levels of distress and anxiety.</w:t>
      </w:r>
    </w:p>
    <w:p w14:paraId="264A2D45" w14:textId="77777777" w:rsidR="003B0DC3" w:rsidRPr="002B681F" w:rsidRDefault="003B0DC3" w:rsidP="00A6445F">
      <w:pPr>
        <w:pStyle w:val="NoSpacing"/>
        <w:spacing w:after="160" w:line="259" w:lineRule="auto"/>
        <w:jc w:val="both"/>
        <w:rPr>
          <w:rFonts w:ascii="Open Sans" w:hAnsi="Open Sans" w:cs="Open Sans"/>
          <w:color w:val="auto"/>
          <w:lang w:eastAsia="en-GB"/>
        </w:rPr>
      </w:pPr>
    </w:p>
    <w:p w14:paraId="06B77BD3" w14:textId="77777777" w:rsidR="00127C42" w:rsidRPr="002B681F" w:rsidRDefault="006249B2" w:rsidP="000269C5">
      <w:pPr>
        <w:pStyle w:val="Heading1"/>
      </w:pPr>
      <w:bookmarkStart w:id="9" w:name="_Toc147997197"/>
      <w:r>
        <w:t>Consent to Care</w:t>
      </w:r>
      <w:bookmarkEnd w:id="9"/>
    </w:p>
    <w:p w14:paraId="4815F344" w14:textId="77777777" w:rsidR="006B5315" w:rsidRPr="006B5315" w:rsidRDefault="006B5315" w:rsidP="006B5315">
      <w:pPr>
        <w:pStyle w:val="NoSpacing"/>
        <w:spacing w:after="160" w:line="259" w:lineRule="auto"/>
        <w:jc w:val="both"/>
        <w:rPr>
          <w:rFonts w:ascii="Open Sans" w:hAnsi="Open Sans" w:cs="Open Sans"/>
          <w:color w:val="auto"/>
          <w:lang w:eastAsia="en-GB"/>
        </w:rPr>
      </w:pPr>
      <w:r w:rsidRPr="006B5315">
        <w:rPr>
          <w:rFonts w:ascii="Open Sans" w:hAnsi="Open Sans" w:cs="Open Sans"/>
          <w:color w:val="auto"/>
          <w:lang w:eastAsia="en-GB"/>
        </w:rPr>
        <w:t xml:space="preserve">Issues of consent, mental capacity and mental illness in the assessment and treatment of people who have self-harmed should be understood and addressed by all </w:t>
      </w:r>
      <w:r w:rsidR="003B0DC3">
        <w:rPr>
          <w:rFonts w:ascii="Open Sans" w:hAnsi="Open Sans" w:cs="Open Sans"/>
          <w:color w:val="auto"/>
          <w:lang w:eastAsia="en-GB"/>
        </w:rPr>
        <w:t>staff</w:t>
      </w:r>
      <w:r w:rsidRPr="006B5315">
        <w:rPr>
          <w:rFonts w:ascii="Open Sans" w:hAnsi="Open Sans" w:cs="Open Sans"/>
          <w:color w:val="auto"/>
          <w:lang w:eastAsia="en-GB"/>
        </w:rPr>
        <w:t xml:space="preserve"> caring for this group of people. Please refer to the Mental Capacity Act and Advocacy and Decision-Making Policies for further information. </w:t>
      </w:r>
    </w:p>
    <w:p w14:paraId="0D225897" w14:textId="77777777" w:rsidR="006B5315" w:rsidRPr="006B5315" w:rsidRDefault="00F75C23" w:rsidP="006B5315">
      <w:pPr>
        <w:pStyle w:val="NoSpacing"/>
        <w:spacing w:after="160" w:line="259" w:lineRule="auto"/>
        <w:jc w:val="both"/>
        <w:rPr>
          <w:rFonts w:ascii="Open Sans" w:hAnsi="Open Sans" w:cs="Open Sans"/>
          <w:color w:val="auto"/>
          <w:lang w:eastAsia="en-GB"/>
        </w:rPr>
      </w:pPr>
      <w:r>
        <w:rPr>
          <w:rFonts w:ascii="Open Sans" w:hAnsi="Open Sans" w:cs="Open Sans"/>
          <w:color w:val="auto"/>
          <w:lang w:eastAsia="en-GB"/>
        </w:rPr>
        <w:lastRenderedPageBreak/>
        <w:t xml:space="preserve">When staff are required to talk to clients </w:t>
      </w:r>
      <w:r w:rsidR="006B5315" w:rsidRPr="006B5315">
        <w:rPr>
          <w:rFonts w:ascii="Open Sans" w:hAnsi="Open Sans" w:cs="Open Sans"/>
          <w:color w:val="auto"/>
          <w:lang w:eastAsia="en-GB"/>
        </w:rPr>
        <w:t>who have self-harmed, mental capacity should be assumed unless there is evidence to the contrary. Where appropriate, full information on the</w:t>
      </w:r>
      <w:r w:rsidR="00B62FB8">
        <w:rPr>
          <w:rFonts w:ascii="Open Sans" w:hAnsi="Open Sans" w:cs="Open Sans"/>
          <w:color w:val="auto"/>
          <w:lang w:eastAsia="en-GB"/>
        </w:rPr>
        <w:t xml:space="preserve">ir </w:t>
      </w:r>
      <w:r w:rsidR="006B5315" w:rsidRPr="006B5315">
        <w:rPr>
          <w:rFonts w:ascii="Open Sans" w:hAnsi="Open Sans" w:cs="Open Sans"/>
          <w:color w:val="auto"/>
          <w:lang w:eastAsia="en-GB"/>
        </w:rPr>
        <w:t>options should be provided. The opportunities should be made available to ensure that someone who has self-harmed can give</w:t>
      </w:r>
      <w:r w:rsidR="00DC6938">
        <w:rPr>
          <w:rFonts w:ascii="Open Sans" w:hAnsi="Open Sans" w:cs="Open Sans"/>
          <w:color w:val="auto"/>
          <w:lang w:eastAsia="en-GB"/>
        </w:rPr>
        <w:t xml:space="preserve"> </w:t>
      </w:r>
      <w:r w:rsidR="006B5315" w:rsidRPr="006B5315">
        <w:rPr>
          <w:rFonts w:ascii="Open Sans" w:hAnsi="Open Sans" w:cs="Open Sans"/>
          <w:color w:val="auto"/>
          <w:lang w:eastAsia="en-GB"/>
        </w:rPr>
        <w:t>meaningful and informed consent before any and each procedure (for example, taking the person to hospital by ambulance) or treatment is initiated.</w:t>
      </w:r>
    </w:p>
    <w:p w14:paraId="79AD4702" w14:textId="77777777" w:rsidR="006B5315" w:rsidRPr="006B5315" w:rsidRDefault="006B5315" w:rsidP="006B5315">
      <w:pPr>
        <w:pStyle w:val="NoSpacing"/>
        <w:spacing w:after="160" w:line="259" w:lineRule="auto"/>
        <w:jc w:val="both"/>
        <w:rPr>
          <w:rFonts w:ascii="Open Sans" w:hAnsi="Open Sans" w:cs="Open Sans"/>
          <w:color w:val="auto"/>
          <w:lang w:eastAsia="en-GB"/>
        </w:rPr>
      </w:pPr>
      <w:r w:rsidRPr="006B5315">
        <w:rPr>
          <w:rFonts w:ascii="Open Sans" w:hAnsi="Open Sans" w:cs="Open Sans"/>
          <w:color w:val="auto"/>
          <w:lang w:eastAsia="en-GB"/>
        </w:rPr>
        <w:t>If a person is assessed as lacking in capacity, you have a responsibility, under common law, to act in that person's best interests. If necessary, this can include taking the person to hospital and detaining them to allow for assessment and treatment against the person's stated wishes. You should consider that a person's capacity to make informed decisions may change over time. Whether it has been possible to obtain consent or not, attempts should be made to explain each new treatment or procedure and obtain consent before it is initiated.</w:t>
      </w:r>
    </w:p>
    <w:p w14:paraId="078A13BD" w14:textId="77777777" w:rsidR="006B5315" w:rsidRPr="006B5315" w:rsidRDefault="006B5315" w:rsidP="006B5315">
      <w:pPr>
        <w:pStyle w:val="NoSpacing"/>
        <w:spacing w:after="160" w:line="259" w:lineRule="auto"/>
        <w:jc w:val="both"/>
        <w:rPr>
          <w:rFonts w:ascii="Open Sans" w:hAnsi="Open Sans" w:cs="Open Sans"/>
          <w:color w:val="auto"/>
          <w:lang w:eastAsia="en-GB"/>
        </w:rPr>
      </w:pPr>
      <w:r w:rsidRPr="006B5315">
        <w:rPr>
          <w:rFonts w:ascii="Open Sans" w:hAnsi="Open Sans" w:cs="Open Sans"/>
          <w:color w:val="auto"/>
          <w:lang w:eastAsia="en-GB"/>
        </w:rPr>
        <w:t>When working with people who self-harm, you should understand when and how the Mental Health Act can be used to treat the physical consequences of self-harm, as well as understanding when further advice is needed (advice line information can be obtained from the Registered Manager.)</w:t>
      </w:r>
    </w:p>
    <w:p w14:paraId="5723DE73" w14:textId="77777777" w:rsidR="00A10050" w:rsidRPr="002B681F" w:rsidRDefault="00A10050" w:rsidP="00A10050">
      <w:pPr>
        <w:rPr>
          <w:rFonts w:ascii="Open Sans" w:hAnsi="Open Sans" w:cs="Open Sans"/>
          <w:color w:val="auto"/>
        </w:rPr>
      </w:pPr>
    </w:p>
    <w:p w14:paraId="1619C2BD" w14:textId="77777777" w:rsidR="00131950" w:rsidRDefault="006B5315" w:rsidP="000269C5">
      <w:pPr>
        <w:pStyle w:val="Heading1"/>
      </w:pPr>
      <w:bookmarkStart w:id="10" w:name="_Toc147997198"/>
      <w:r>
        <w:t>Management</w:t>
      </w:r>
      <w:r w:rsidR="00797098">
        <w:t xml:space="preserve"> </w:t>
      </w:r>
      <w:r>
        <w:t xml:space="preserve">and Care of </w:t>
      </w:r>
      <w:r w:rsidR="001502C8">
        <w:t xml:space="preserve">Someone Who </w:t>
      </w:r>
      <w:r>
        <w:t>Self-Harm</w:t>
      </w:r>
      <w:r w:rsidR="001502C8">
        <w:t>s</w:t>
      </w:r>
      <w:bookmarkEnd w:id="10"/>
    </w:p>
    <w:p w14:paraId="755081C8" w14:textId="48B92A52" w:rsidR="004E1075" w:rsidRDefault="006944C9" w:rsidP="00BD5967">
      <w:pPr>
        <w:jc w:val="both"/>
        <w:rPr>
          <w:rFonts w:ascii="Open Sans" w:hAnsi="Open Sans" w:cs="Open Sans"/>
          <w:color w:val="auto"/>
          <w:lang w:eastAsia="en-GB"/>
        </w:rPr>
      </w:pPr>
      <w:sdt>
        <w:sdtPr>
          <w:rPr>
            <w:rFonts w:ascii="Open Sans" w:hAnsi="Open Sans" w:cs="Open Sans"/>
            <w:color w:val="auto"/>
            <w:lang w:eastAsia="en-GB"/>
          </w:rPr>
          <w:tag w:val="HD:1.187.0.0:8a306c7a-4ecd-4818-8e11-cec2856270c2"/>
          <w:id w:val="-1300694453"/>
          <w:placeholder>
            <w:docPart w:val="1F39FE95F3D8437E8F233F657DC9FE92"/>
          </w:placeholder>
        </w:sdtPr>
        <w:sdtEndPr/>
        <w:sdtContent>
          <w:r w:rsidR="00895852">
            <w:rPr>
              <w:rFonts w:ascii="Open Sans" w:hAnsi="Open Sans" w:cs="Open Sans"/>
              <w:noProof/>
              <w:color w:val="auto"/>
              <w:lang w:eastAsia="en-GB"/>
            </w:rPr>
            <w:t>[</w:t>
          </w:r>
          <w:r w:rsidR="00895852" w:rsidRPr="00895852">
            <w:rPr>
              <w:rFonts w:ascii="Open Sans" w:hAnsi="Open Sans" w:cs="Open Sans"/>
              <w:noProof/>
              <w:color w:val="0000FF"/>
              <w:lang w:eastAsia="en-GB"/>
            </w:rPr>
            <w:t>Company Name</w:t>
          </w:r>
          <w:r w:rsidR="00895852">
            <w:rPr>
              <w:rFonts w:ascii="Open Sans" w:hAnsi="Open Sans" w:cs="Open Sans"/>
              <w:noProof/>
              <w:color w:val="auto"/>
              <w:lang w:eastAsia="en-GB"/>
            </w:rPr>
            <w:t>]</w:t>
          </w:r>
        </w:sdtContent>
      </w:sdt>
      <w:r w:rsidR="009327D1">
        <w:rPr>
          <w:rFonts w:ascii="Open Sans" w:hAnsi="Open Sans" w:cs="Open Sans"/>
          <w:color w:val="auto"/>
          <w:lang w:eastAsia="en-GB"/>
        </w:rPr>
        <w:t xml:space="preserve"> </w:t>
      </w:r>
      <w:r w:rsidR="001F43B9">
        <w:rPr>
          <w:rFonts w:ascii="Open Sans" w:hAnsi="Open Sans" w:cs="Open Sans"/>
          <w:color w:val="auto"/>
          <w:lang w:eastAsia="en-GB"/>
        </w:rPr>
        <w:t xml:space="preserve">should ensure that any client who is at risk of </w:t>
      </w:r>
      <w:r w:rsidR="004E1075">
        <w:rPr>
          <w:rFonts w:ascii="Open Sans" w:hAnsi="Open Sans" w:cs="Open Sans"/>
          <w:color w:val="auto"/>
          <w:lang w:eastAsia="en-GB"/>
        </w:rPr>
        <w:t>self-harm</w:t>
      </w:r>
      <w:r w:rsidR="001F43B9">
        <w:rPr>
          <w:rFonts w:ascii="Open Sans" w:hAnsi="Open Sans" w:cs="Open Sans"/>
          <w:color w:val="auto"/>
          <w:lang w:eastAsia="en-GB"/>
        </w:rPr>
        <w:t xml:space="preserve"> and/or suicide have </w:t>
      </w:r>
      <w:r w:rsidR="004E1075">
        <w:rPr>
          <w:rFonts w:ascii="Open Sans" w:hAnsi="Open Sans" w:cs="Open Sans"/>
          <w:color w:val="auto"/>
          <w:lang w:eastAsia="en-GB"/>
        </w:rPr>
        <w:t>an</w:t>
      </w:r>
      <w:r w:rsidR="001F43B9">
        <w:rPr>
          <w:rFonts w:ascii="Open Sans" w:hAnsi="Open Sans" w:cs="Open Sans"/>
          <w:color w:val="auto"/>
          <w:lang w:eastAsia="en-GB"/>
        </w:rPr>
        <w:t xml:space="preserve"> </w:t>
      </w:r>
      <w:r w:rsidR="004E1075">
        <w:rPr>
          <w:rFonts w:ascii="Open Sans" w:hAnsi="Open Sans" w:cs="Open Sans"/>
          <w:color w:val="auto"/>
          <w:lang w:eastAsia="en-GB"/>
        </w:rPr>
        <w:t xml:space="preserve">adequate risk assessment in place. </w:t>
      </w:r>
    </w:p>
    <w:p w14:paraId="2C8FCD8B" w14:textId="77777777" w:rsidR="002B4CFC" w:rsidRDefault="002B4CFC" w:rsidP="00BD5967">
      <w:pPr>
        <w:jc w:val="both"/>
        <w:rPr>
          <w:rFonts w:ascii="Open Sans" w:hAnsi="Open Sans" w:cs="Open Sans"/>
          <w:color w:val="auto"/>
          <w:lang w:eastAsia="en-GB"/>
        </w:rPr>
      </w:pPr>
      <w:r>
        <w:rPr>
          <w:rFonts w:ascii="Open Sans" w:hAnsi="Open Sans" w:cs="Open Sans"/>
          <w:color w:val="auto"/>
          <w:lang w:eastAsia="en-GB"/>
        </w:rPr>
        <w:t xml:space="preserve">An </w:t>
      </w:r>
      <w:r w:rsidR="00B52D16">
        <w:rPr>
          <w:rFonts w:ascii="Open Sans" w:hAnsi="Open Sans" w:cs="Open Sans"/>
          <w:color w:val="auto"/>
          <w:lang w:eastAsia="en-GB"/>
        </w:rPr>
        <w:t>individual</w:t>
      </w:r>
      <w:r>
        <w:rPr>
          <w:rFonts w:ascii="Open Sans" w:hAnsi="Open Sans" w:cs="Open Sans"/>
          <w:color w:val="auto"/>
          <w:lang w:eastAsia="en-GB"/>
        </w:rPr>
        <w:t xml:space="preserve"> can </w:t>
      </w:r>
      <w:r w:rsidR="0058617F">
        <w:rPr>
          <w:rFonts w:ascii="Open Sans" w:hAnsi="Open Sans" w:cs="Open Sans"/>
          <w:color w:val="auto"/>
          <w:lang w:eastAsia="en-GB"/>
        </w:rPr>
        <w:t xml:space="preserve">deliberately expose themselves to </w:t>
      </w:r>
      <w:r w:rsidR="00B52D16">
        <w:rPr>
          <w:rFonts w:ascii="Open Sans" w:hAnsi="Open Sans" w:cs="Open Sans"/>
          <w:color w:val="auto"/>
          <w:lang w:eastAsia="en-GB"/>
        </w:rPr>
        <w:t>danger</w:t>
      </w:r>
      <w:r w:rsidR="0058617F">
        <w:rPr>
          <w:rFonts w:ascii="Open Sans" w:hAnsi="Open Sans" w:cs="Open Sans"/>
          <w:color w:val="auto"/>
          <w:lang w:eastAsia="en-GB"/>
        </w:rPr>
        <w:t xml:space="preserve"> for a variety of reasons</w:t>
      </w:r>
      <w:r w:rsidR="00B52D16">
        <w:rPr>
          <w:rFonts w:ascii="Open Sans" w:hAnsi="Open Sans" w:cs="Open Sans"/>
          <w:color w:val="auto"/>
          <w:lang w:eastAsia="en-GB"/>
        </w:rPr>
        <w:t>,</w:t>
      </w:r>
      <w:r w:rsidR="0058617F">
        <w:rPr>
          <w:rFonts w:ascii="Open Sans" w:hAnsi="Open Sans" w:cs="Open Sans"/>
          <w:color w:val="auto"/>
          <w:lang w:eastAsia="en-GB"/>
        </w:rPr>
        <w:t xml:space="preserve"> which can either be with </w:t>
      </w:r>
      <w:r w:rsidR="00B52D16">
        <w:rPr>
          <w:rFonts w:ascii="Open Sans" w:hAnsi="Open Sans" w:cs="Open Sans"/>
          <w:color w:val="auto"/>
          <w:lang w:eastAsia="en-GB"/>
        </w:rPr>
        <w:t>the intent</w:t>
      </w:r>
      <w:r w:rsidR="007D1B93">
        <w:rPr>
          <w:rFonts w:ascii="Open Sans" w:hAnsi="Open Sans" w:cs="Open Sans"/>
          <w:color w:val="auto"/>
          <w:lang w:eastAsia="en-GB"/>
        </w:rPr>
        <w:t xml:space="preserve"> to harm themselves or be a </w:t>
      </w:r>
      <w:r w:rsidR="00B52D16">
        <w:rPr>
          <w:rFonts w:ascii="Open Sans" w:hAnsi="Open Sans" w:cs="Open Sans"/>
          <w:color w:val="auto"/>
          <w:lang w:eastAsia="en-GB"/>
        </w:rPr>
        <w:t>threat</w:t>
      </w:r>
      <w:r w:rsidR="007D1B93">
        <w:rPr>
          <w:rFonts w:ascii="Open Sans" w:hAnsi="Open Sans" w:cs="Open Sans"/>
          <w:color w:val="auto"/>
          <w:lang w:eastAsia="en-GB"/>
        </w:rPr>
        <w:t xml:space="preserve">. </w:t>
      </w:r>
      <w:r w:rsidR="005C1866">
        <w:rPr>
          <w:rFonts w:ascii="Open Sans" w:hAnsi="Open Sans" w:cs="Open Sans"/>
          <w:color w:val="auto"/>
          <w:lang w:eastAsia="en-GB"/>
        </w:rPr>
        <w:t>Sel</w:t>
      </w:r>
      <w:r w:rsidR="00C33F1A">
        <w:rPr>
          <w:rFonts w:ascii="Open Sans" w:hAnsi="Open Sans" w:cs="Open Sans"/>
          <w:color w:val="auto"/>
          <w:lang w:eastAsia="en-GB"/>
        </w:rPr>
        <w:t>f</w:t>
      </w:r>
      <w:r w:rsidR="005C1866">
        <w:rPr>
          <w:rFonts w:ascii="Open Sans" w:hAnsi="Open Sans" w:cs="Open Sans"/>
          <w:color w:val="auto"/>
          <w:lang w:eastAsia="en-GB"/>
        </w:rPr>
        <w:t xml:space="preserve">-harming </w:t>
      </w:r>
      <w:r w:rsidR="00C33F1A">
        <w:rPr>
          <w:rFonts w:ascii="Open Sans" w:hAnsi="Open Sans" w:cs="Open Sans"/>
          <w:color w:val="auto"/>
          <w:lang w:eastAsia="en-GB"/>
        </w:rPr>
        <w:t>behaviour</w:t>
      </w:r>
      <w:r w:rsidR="005C1866">
        <w:rPr>
          <w:rFonts w:ascii="Open Sans" w:hAnsi="Open Sans" w:cs="Open Sans"/>
          <w:color w:val="auto"/>
          <w:lang w:eastAsia="en-GB"/>
        </w:rPr>
        <w:t xml:space="preserve"> can also </w:t>
      </w:r>
      <w:r w:rsidR="00C33F1A">
        <w:rPr>
          <w:rFonts w:ascii="Open Sans" w:hAnsi="Open Sans" w:cs="Open Sans"/>
          <w:color w:val="auto"/>
          <w:lang w:eastAsia="en-GB"/>
        </w:rPr>
        <w:t>be triggered at any time</w:t>
      </w:r>
      <w:r w:rsidR="002D0121">
        <w:rPr>
          <w:rFonts w:ascii="Open Sans" w:hAnsi="Open Sans" w:cs="Open Sans"/>
          <w:color w:val="auto"/>
          <w:lang w:eastAsia="en-GB"/>
        </w:rPr>
        <w:t xml:space="preserve">, but is often when the person is feeling </w:t>
      </w:r>
      <w:r w:rsidR="00C47647">
        <w:rPr>
          <w:rFonts w:ascii="Open Sans" w:hAnsi="Open Sans" w:cs="Open Sans"/>
          <w:color w:val="auto"/>
          <w:lang w:eastAsia="en-GB"/>
        </w:rPr>
        <w:t>angry</w:t>
      </w:r>
      <w:r w:rsidR="002D0121">
        <w:rPr>
          <w:rFonts w:ascii="Open Sans" w:hAnsi="Open Sans" w:cs="Open Sans"/>
          <w:color w:val="auto"/>
          <w:lang w:eastAsia="en-GB"/>
        </w:rPr>
        <w:t xml:space="preserve">, frustrated or not happy with themselves for </w:t>
      </w:r>
      <w:r w:rsidR="00C47647">
        <w:rPr>
          <w:rFonts w:ascii="Open Sans" w:hAnsi="Open Sans" w:cs="Open Sans"/>
          <w:color w:val="auto"/>
          <w:lang w:eastAsia="en-GB"/>
        </w:rPr>
        <w:t>whatever</w:t>
      </w:r>
      <w:r w:rsidR="002D0121">
        <w:rPr>
          <w:rFonts w:ascii="Open Sans" w:hAnsi="Open Sans" w:cs="Open Sans"/>
          <w:color w:val="auto"/>
          <w:lang w:eastAsia="en-GB"/>
        </w:rPr>
        <w:t xml:space="preserve"> reason. </w:t>
      </w:r>
      <w:r w:rsidR="00C47647">
        <w:rPr>
          <w:rFonts w:ascii="Open Sans" w:hAnsi="Open Sans" w:cs="Open Sans"/>
          <w:color w:val="auto"/>
          <w:lang w:eastAsia="en-GB"/>
        </w:rPr>
        <w:t>All</w:t>
      </w:r>
      <w:r w:rsidR="007D1B93">
        <w:rPr>
          <w:rFonts w:ascii="Open Sans" w:hAnsi="Open Sans" w:cs="Open Sans"/>
          <w:color w:val="auto"/>
          <w:lang w:eastAsia="en-GB"/>
        </w:rPr>
        <w:t xml:space="preserve"> </w:t>
      </w:r>
      <w:r w:rsidR="00AF44AA">
        <w:rPr>
          <w:rFonts w:ascii="Open Sans" w:hAnsi="Open Sans" w:cs="Open Sans"/>
          <w:color w:val="auto"/>
          <w:lang w:eastAsia="en-GB"/>
        </w:rPr>
        <w:t>actions</w:t>
      </w:r>
      <w:r w:rsidR="007D1B93">
        <w:rPr>
          <w:rFonts w:ascii="Open Sans" w:hAnsi="Open Sans" w:cs="Open Sans"/>
          <w:color w:val="auto"/>
          <w:lang w:eastAsia="en-GB"/>
        </w:rPr>
        <w:t xml:space="preserve"> </w:t>
      </w:r>
      <w:r w:rsidR="00C47647">
        <w:rPr>
          <w:rFonts w:ascii="Open Sans" w:hAnsi="Open Sans" w:cs="Open Sans"/>
          <w:color w:val="auto"/>
          <w:lang w:eastAsia="en-GB"/>
        </w:rPr>
        <w:t xml:space="preserve">that </w:t>
      </w:r>
      <w:r w:rsidR="00103B9A">
        <w:rPr>
          <w:rFonts w:ascii="Open Sans" w:hAnsi="Open Sans" w:cs="Open Sans"/>
          <w:color w:val="auto"/>
          <w:lang w:eastAsia="en-GB"/>
        </w:rPr>
        <w:t>a</w:t>
      </w:r>
      <w:r w:rsidR="009C3DAD">
        <w:rPr>
          <w:rFonts w:ascii="Open Sans" w:hAnsi="Open Sans" w:cs="Open Sans"/>
          <w:color w:val="auto"/>
          <w:lang w:eastAsia="en-GB"/>
        </w:rPr>
        <w:t xml:space="preserve"> person takes to self-harm </w:t>
      </w:r>
      <w:r w:rsidR="007D1B93">
        <w:rPr>
          <w:rFonts w:ascii="Open Sans" w:hAnsi="Open Sans" w:cs="Open Sans"/>
          <w:color w:val="auto"/>
          <w:lang w:eastAsia="en-GB"/>
        </w:rPr>
        <w:t xml:space="preserve">should be taken seriously. </w:t>
      </w:r>
      <w:r w:rsidR="004B762D">
        <w:rPr>
          <w:rFonts w:ascii="Open Sans" w:hAnsi="Open Sans" w:cs="Open Sans"/>
          <w:color w:val="auto"/>
          <w:lang w:eastAsia="en-GB"/>
        </w:rPr>
        <w:t>All levels of risk should be noted in the client’s risk assessment</w:t>
      </w:r>
      <w:r w:rsidR="003679A4">
        <w:rPr>
          <w:rFonts w:ascii="Open Sans" w:hAnsi="Open Sans" w:cs="Open Sans"/>
          <w:color w:val="auto"/>
          <w:lang w:eastAsia="en-GB"/>
        </w:rPr>
        <w:t xml:space="preserve">, and the risk </w:t>
      </w:r>
      <w:r w:rsidR="00997523">
        <w:rPr>
          <w:rFonts w:ascii="Open Sans" w:hAnsi="Open Sans" w:cs="Open Sans"/>
          <w:color w:val="auto"/>
          <w:lang w:eastAsia="en-GB"/>
        </w:rPr>
        <w:t>assessment</w:t>
      </w:r>
      <w:r w:rsidR="003679A4">
        <w:rPr>
          <w:rFonts w:ascii="Open Sans" w:hAnsi="Open Sans" w:cs="Open Sans"/>
          <w:color w:val="auto"/>
          <w:lang w:eastAsia="en-GB"/>
        </w:rPr>
        <w:t xml:space="preserve"> </w:t>
      </w:r>
      <w:r w:rsidR="00997523">
        <w:rPr>
          <w:rFonts w:ascii="Open Sans" w:hAnsi="Open Sans" w:cs="Open Sans"/>
          <w:color w:val="auto"/>
          <w:lang w:eastAsia="en-GB"/>
        </w:rPr>
        <w:t>recorded in the client’s care plan.</w:t>
      </w:r>
    </w:p>
    <w:p w14:paraId="23CD18F3" w14:textId="77777777" w:rsidR="00B3116B" w:rsidRDefault="00B3116B" w:rsidP="00BD5967">
      <w:pPr>
        <w:jc w:val="both"/>
        <w:rPr>
          <w:rFonts w:ascii="Open Sans" w:hAnsi="Open Sans" w:cs="Open Sans"/>
          <w:color w:val="auto"/>
          <w:lang w:eastAsia="en-GB"/>
        </w:rPr>
      </w:pPr>
      <w:r>
        <w:rPr>
          <w:rFonts w:ascii="Open Sans" w:hAnsi="Open Sans" w:cs="Open Sans"/>
          <w:color w:val="auto"/>
          <w:lang w:eastAsia="en-GB"/>
        </w:rPr>
        <w:t>Staff should look out for:</w:t>
      </w:r>
    </w:p>
    <w:p w14:paraId="0E42F8BF" w14:textId="538E2B63" w:rsidR="00B3116B" w:rsidRPr="00F67F66" w:rsidRDefault="00C26399" w:rsidP="00F67F66">
      <w:pPr>
        <w:pStyle w:val="ListParagraph"/>
        <w:numPr>
          <w:ilvl w:val="0"/>
          <w:numId w:val="32"/>
        </w:numPr>
        <w:jc w:val="both"/>
        <w:rPr>
          <w:rFonts w:ascii="Open Sans" w:hAnsi="Open Sans" w:cs="Open Sans"/>
          <w:color w:val="auto"/>
          <w:lang w:eastAsia="en-GB"/>
        </w:rPr>
      </w:pPr>
      <w:r w:rsidRPr="00F67F66">
        <w:rPr>
          <w:rFonts w:ascii="Open Sans" w:hAnsi="Open Sans" w:cs="Open Sans"/>
          <w:color w:val="auto"/>
          <w:lang w:eastAsia="en-GB"/>
        </w:rPr>
        <w:t>Unexplained cuts</w:t>
      </w:r>
      <w:r w:rsidR="00140C00" w:rsidRPr="00F67F66">
        <w:rPr>
          <w:rFonts w:ascii="Open Sans" w:hAnsi="Open Sans" w:cs="Open Sans"/>
          <w:color w:val="auto"/>
          <w:lang w:eastAsia="en-GB"/>
        </w:rPr>
        <w:t xml:space="preserve">, </w:t>
      </w:r>
      <w:r w:rsidR="002E0722" w:rsidRPr="00F67F66">
        <w:rPr>
          <w:rFonts w:ascii="Open Sans" w:hAnsi="Open Sans" w:cs="Open Sans"/>
          <w:color w:val="auto"/>
          <w:lang w:eastAsia="en-GB"/>
        </w:rPr>
        <w:t>bruises or cigarette burns</w:t>
      </w:r>
      <w:r w:rsidR="00542565">
        <w:rPr>
          <w:rFonts w:ascii="Open Sans" w:hAnsi="Open Sans" w:cs="Open Sans"/>
          <w:color w:val="auto"/>
          <w:lang w:eastAsia="en-GB"/>
        </w:rPr>
        <w:t>.</w:t>
      </w:r>
    </w:p>
    <w:p w14:paraId="3A4D8264" w14:textId="10234A63" w:rsidR="002E0722" w:rsidRPr="00F67F66" w:rsidRDefault="0050188A" w:rsidP="00F67F66">
      <w:pPr>
        <w:pStyle w:val="ListParagraph"/>
        <w:numPr>
          <w:ilvl w:val="0"/>
          <w:numId w:val="32"/>
        </w:numPr>
        <w:jc w:val="both"/>
        <w:rPr>
          <w:rFonts w:ascii="Open Sans" w:hAnsi="Open Sans" w:cs="Open Sans"/>
          <w:color w:val="auto"/>
          <w:lang w:eastAsia="en-GB"/>
        </w:rPr>
      </w:pPr>
      <w:r w:rsidRPr="00F67F66">
        <w:rPr>
          <w:rFonts w:ascii="Open Sans" w:hAnsi="Open Sans" w:cs="Open Sans"/>
          <w:color w:val="auto"/>
          <w:lang w:eastAsia="en-GB"/>
        </w:rPr>
        <w:t>Behaviour</w:t>
      </w:r>
      <w:r w:rsidR="002E0722" w:rsidRPr="00F67F66">
        <w:rPr>
          <w:rFonts w:ascii="Open Sans" w:hAnsi="Open Sans" w:cs="Open Sans"/>
          <w:color w:val="auto"/>
          <w:lang w:eastAsia="en-GB"/>
        </w:rPr>
        <w:t xml:space="preserve"> that a person is trying to </w:t>
      </w:r>
      <w:r w:rsidRPr="00F67F66">
        <w:rPr>
          <w:rFonts w:ascii="Open Sans" w:hAnsi="Open Sans" w:cs="Open Sans"/>
          <w:color w:val="auto"/>
          <w:lang w:eastAsia="en-GB"/>
        </w:rPr>
        <w:t>intentionally</w:t>
      </w:r>
      <w:r w:rsidR="002E0722" w:rsidRPr="00F67F66">
        <w:rPr>
          <w:rFonts w:ascii="Open Sans" w:hAnsi="Open Sans" w:cs="Open Sans"/>
          <w:color w:val="auto"/>
          <w:lang w:eastAsia="en-GB"/>
        </w:rPr>
        <w:t xml:space="preserve"> cover themselves up with </w:t>
      </w:r>
      <w:r w:rsidRPr="00F67F66">
        <w:rPr>
          <w:rFonts w:ascii="Open Sans" w:hAnsi="Open Sans" w:cs="Open Sans"/>
          <w:color w:val="auto"/>
          <w:lang w:eastAsia="en-GB"/>
        </w:rPr>
        <w:t>more clothing than needed or appropriate</w:t>
      </w:r>
      <w:r w:rsidR="00542565">
        <w:rPr>
          <w:rFonts w:ascii="Open Sans" w:hAnsi="Open Sans" w:cs="Open Sans"/>
          <w:color w:val="auto"/>
          <w:lang w:eastAsia="en-GB"/>
        </w:rPr>
        <w:t>.</w:t>
      </w:r>
    </w:p>
    <w:p w14:paraId="4A900959" w14:textId="34E96E24" w:rsidR="007129CA" w:rsidRPr="00F67F66" w:rsidRDefault="007129CA" w:rsidP="00F67F66">
      <w:pPr>
        <w:pStyle w:val="ListParagraph"/>
        <w:numPr>
          <w:ilvl w:val="0"/>
          <w:numId w:val="32"/>
        </w:numPr>
        <w:jc w:val="both"/>
        <w:rPr>
          <w:rFonts w:ascii="Open Sans" w:hAnsi="Open Sans" w:cs="Open Sans"/>
          <w:color w:val="auto"/>
          <w:lang w:eastAsia="en-GB"/>
        </w:rPr>
      </w:pPr>
      <w:r w:rsidRPr="00F67F66">
        <w:rPr>
          <w:rFonts w:ascii="Open Sans" w:hAnsi="Open Sans" w:cs="Open Sans"/>
          <w:color w:val="auto"/>
          <w:lang w:eastAsia="en-GB"/>
        </w:rPr>
        <w:t xml:space="preserve">Changes in mood, emotional distress </w:t>
      </w:r>
      <w:r w:rsidR="00D2428D" w:rsidRPr="00F67F66">
        <w:rPr>
          <w:rFonts w:ascii="Open Sans" w:hAnsi="Open Sans" w:cs="Open Sans"/>
          <w:color w:val="auto"/>
          <w:lang w:eastAsia="en-GB"/>
        </w:rPr>
        <w:t>and/or language orientated towards self-hate or loathing</w:t>
      </w:r>
      <w:r w:rsidR="00542565">
        <w:rPr>
          <w:rFonts w:ascii="Open Sans" w:hAnsi="Open Sans" w:cs="Open Sans"/>
          <w:color w:val="auto"/>
          <w:lang w:eastAsia="en-GB"/>
        </w:rPr>
        <w:t>.</w:t>
      </w:r>
    </w:p>
    <w:p w14:paraId="12C37F11" w14:textId="7A331B10" w:rsidR="00D2428D" w:rsidRDefault="00D2428D" w:rsidP="00F67F66">
      <w:pPr>
        <w:pStyle w:val="ListParagraph"/>
        <w:numPr>
          <w:ilvl w:val="0"/>
          <w:numId w:val="32"/>
        </w:numPr>
        <w:jc w:val="both"/>
        <w:rPr>
          <w:rFonts w:ascii="Open Sans" w:hAnsi="Open Sans" w:cs="Open Sans"/>
          <w:color w:val="auto"/>
          <w:lang w:eastAsia="en-GB"/>
        </w:rPr>
      </w:pPr>
      <w:r w:rsidRPr="00F67F66">
        <w:rPr>
          <w:rFonts w:ascii="Open Sans" w:hAnsi="Open Sans" w:cs="Open Sans"/>
          <w:color w:val="auto"/>
          <w:lang w:eastAsia="en-GB"/>
        </w:rPr>
        <w:lastRenderedPageBreak/>
        <w:t>Any and sudden expression</w:t>
      </w:r>
      <w:r w:rsidR="00F67F66" w:rsidRPr="00F67F66">
        <w:rPr>
          <w:rFonts w:ascii="Open Sans" w:hAnsi="Open Sans" w:cs="Open Sans"/>
          <w:color w:val="auto"/>
          <w:lang w:eastAsia="en-GB"/>
        </w:rPr>
        <w:t>s of low self esteem and/or feelings of failure and worthlessness</w:t>
      </w:r>
      <w:r w:rsidR="00542565">
        <w:rPr>
          <w:rFonts w:ascii="Open Sans" w:hAnsi="Open Sans" w:cs="Open Sans"/>
          <w:color w:val="auto"/>
          <w:lang w:eastAsia="en-GB"/>
        </w:rPr>
        <w:t>.</w:t>
      </w:r>
    </w:p>
    <w:p w14:paraId="7F38BAED" w14:textId="77777777" w:rsidR="00F30B5E" w:rsidRPr="00F30B5E" w:rsidRDefault="00F30B5E" w:rsidP="00F30B5E">
      <w:pPr>
        <w:jc w:val="both"/>
        <w:rPr>
          <w:rFonts w:ascii="Open Sans" w:hAnsi="Open Sans" w:cs="Open Sans"/>
          <w:color w:val="auto"/>
          <w:lang w:eastAsia="en-GB"/>
        </w:rPr>
      </w:pPr>
    </w:p>
    <w:p w14:paraId="70EE5995" w14:textId="77777777" w:rsidR="00BD5967" w:rsidRDefault="006717AF" w:rsidP="00BD5967">
      <w:pPr>
        <w:rPr>
          <w:rFonts w:ascii="Open Sans" w:hAnsi="Open Sans" w:cs="Open Sans"/>
          <w:b/>
          <w:bCs/>
          <w:color w:val="auto"/>
          <w:lang w:eastAsia="en-GB"/>
        </w:rPr>
      </w:pPr>
      <w:r w:rsidRPr="006717AF">
        <w:rPr>
          <w:rFonts w:ascii="Open Sans" w:hAnsi="Open Sans" w:cs="Open Sans"/>
          <w:b/>
          <w:bCs/>
          <w:color w:val="auto"/>
          <w:lang w:eastAsia="en-GB"/>
        </w:rPr>
        <w:t>Exposure to risk</w:t>
      </w:r>
    </w:p>
    <w:p w14:paraId="02EFA1FE" w14:textId="77777777" w:rsidR="006717AF" w:rsidRDefault="008364E3" w:rsidP="009B60DE">
      <w:pPr>
        <w:jc w:val="both"/>
        <w:rPr>
          <w:rFonts w:ascii="Open Sans" w:hAnsi="Open Sans" w:cs="Open Sans"/>
          <w:color w:val="auto"/>
          <w:lang w:eastAsia="en-GB"/>
        </w:rPr>
      </w:pPr>
      <w:r>
        <w:rPr>
          <w:rFonts w:ascii="Open Sans" w:hAnsi="Open Sans" w:cs="Open Sans"/>
          <w:color w:val="auto"/>
          <w:lang w:eastAsia="en-GB"/>
        </w:rPr>
        <w:t>All assessment should include any sources of danger to the client</w:t>
      </w:r>
      <w:r w:rsidR="00EA1ADF">
        <w:rPr>
          <w:rFonts w:ascii="Open Sans" w:hAnsi="Open Sans" w:cs="Open Sans"/>
          <w:color w:val="auto"/>
          <w:lang w:eastAsia="en-GB"/>
        </w:rPr>
        <w:t xml:space="preserve"> in and around their home. This can include their living environment, their lifestyle</w:t>
      </w:r>
      <w:r w:rsidR="000A032F">
        <w:rPr>
          <w:rFonts w:ascii="Open Sans" w:hAnsi="Open Sans" w:cs="Open Sans"/>
          <w:color w:val="auto"/>
          <w:lang w:eastAsia="en-GB"/>
        </w:rPr>
        <w:t xml:space="preserve"> and access to dangerous items such as medicines</w:t>
      </w:r>
      <w:r w:rsidR="003D30DD">
        <w:rPr>
          <w:rFonts w:ascii="Open Sans" w:hAnsi="Open Sans" w:cs="Open Sans"/>
          <w:color w:val="auto"/>
          <w:lang w:eastAsia="en-GB"/>
        </w:rPr>
        <w:t xml:space="preserve"> and sharp objects. Consideration should also be given to </w:t>
      </w:r>
      <w:r w:rsidR="0014421A">
        <w:rPr>
          <w:rFonts w:ascii="Open Sans" w:hAnsi="Open Sans" w:cs="Open Sans"/>
          <w:color w:val="auto"/>
          <w:lang w:eastAsia="en-GB"/>
        </w:rPr>
        <w:t xml:space="preserve">other people who may be in regular contact with the client as well as instances where a client may leave their home. </w:t>
      </w:r>
    </w:p>
    <w:p w14:paraId="3E26404D" w14:textId="72F8D7D5" w:rsidR="00BD5967" w:rsidRDefault="006944C9" w:rsidP="00BD5967">
      <w:pPr>
        <w:jc w:val="both"/>
        <w:rPr>
          <w:rFonts w:ascii="Open Sans" w:hAnsi="Open Sans" w:cs="Open Sans"/>
          <w:color w:val="auto"/>
          <w:lang w:eastAsia="en-GB"/>
        </w:rPr>
      </w:pPr>
      <w:sdt>
        <w:sdtPr>
          <w:rPr>
            <w:rFonts w:ascii="Open Sans" w:hAnsi="Open Sans" w:cs="Open Sans"/>
            <w:color w:val="auto"/>
            <w:lang w:eastAsia="en-GB"/>
          </w:rPr>
          <w:tag w:val="HD:1.187.0.0:47593dc4-1532-42c4-8708-a9a6b1c2ccde"/>
          <w:id w:val="1993208512"/>
          <w:placeholder>
            <w:docPart w:val="0FCAFFE95D034BD3AED68543E0681DE7"/>
          </w:placeholder>
        </w:sdtPr>
        <w:sdtEndPr/>
        <w:sdtContent>
          <w:r w:rsidR="00895852">
            <w:rPr>
              <w:rFonts w:ascii="Open Sans" w:hAnsi="Open Sans" w:cs="Open Sans"/>
              <w:noProof/>
              <w:color w:val="auto"/>
              <w:lang w:eastAsia="en-GB"/>
            </w:rPr>
            <w:t>[</w:t>
          </w:r>
          <w:r w:rsidR="00895852" w:rsidRPr="00895852">
            <w:rPr>
              <w:rFonts w:ascii="Open Sans" w:hAnsi="Open Sans" w:cs="Open Sans"/>
              <w:noProof/>
              <w:color w:val="0000FF"/>
              <w:lang w:eastAsia="en-GB"/>
            </w:rPr>
            <w:t>Company Name</w:t>
          </w:r>
          <w:r w:rsidR="00895852">
            <w:rPr>
              <w:rFonts w:ascii="Open Sans" w:hAnsi="Open Sans" w:cs="Open Sans"/>
              <w:noProof/>
              <w:color w:val="auto"/>
              <w:lang w:eastAsia="en-GB"/>
            </w:rPr>
            <w:t>]</w:t>
          </w:r>
        </w:sdtContent>
      </w:sdt>
      <w:r w:rsidR="001F2A51">
        <w:rPr>
          <w:rFonts w:ascii="Open Sans" w:hAnsi="Open Sans" w:cs="Open Sans"/>
          <w:color w:val="auto"/>
          <w:lang w:eastAsia="en-GB"/>
        </w:rPr>
        <w:t xml:space="preserve"> should identify where their areas of responsibility lie in relation to the </w:t>
      </w:r>
      <w:r w:rsidR="000C289D">
        <w:rPr>
          <w:rFonts w:ascii="Open Sans" w:hAnsi="Open Sans" w:cs="Open Sans"/>
          <w:color w:val="auto"/>
          <w:lang w:eastAsia="en-GB"/>
        </w:rPr>
        <w:t>client’s exposure to people and situation</w:t>
      </w:r>
      <w:r w:rsidR="009B60DE">
        <w:rPr>
          <w:rFonts w:ascii="Open Sans" w:hAnsi="Open Sans" w:cs="Open Sans"/>
          <w:color w:val="auto"/>
          <w:lang w:eastAsia="en-GB"/>
        </w:rPr>
        <w:t>s</w:t>
      </w:r>
      <w:r w:rsidR="00567903">
        <w:rPr>
          <w:rFonts w:ascii="Open Sans" w:hAnsi="Open Sans" w:cs="Open Sans"/>
          <w:color w:val="auto"/>
          <w:lang w:eastAsia="en-GB"/>
        </w:rPr>
        <w:t xml:space="preserve">, and this should be clearly recorded in the client’s care plan. </w:t>
      </w:r>
    </w:p>
    <w:p w14:paraId="7226A2E6" w14:textId="77777777" w:rsidR="00F30B5E" w:rsidRPr="00BD5967" w:rsidRDefault="00F30B5E" w:rsidP="00BD5967">
      <w:pPr>
        <w:jc w:val="both"/>
        <w:rPr>
          <w:rFonts w:ascii="Open Sans" w:hAnsi="Open Sans" w:cs="Open Sans"/>
          <w:color w:val="auto"/>
          <w:lang w:eastAsia="en-GB"/>
        </w:rPr>
      </w:pPr>
    </w:p>
    <w:p w14:paraId="5C7D9833" w14:textId="77777777" w:rsidR="00906D1B" w:rsidRDefault="00906D1B" w:rsidP="00BD5967">
      <w:pPr>
        <w:jc w:val="both"/>
        <w:rPr>
          <w:rFonts w:ascii="Open Sans" w:hAnsi="Open Sans" w:cs="Open Sans"/>
          <w:b/>
          <w:bCs/>
          <w:color w:val="auto"/>
          <w:lang w:eastAsia="en-GB"/>
        </w:rPr>
      </w:pPr>
      <w:r>
        <w:rPr>
          <w:rFonts w:ascii="Open Sans" w:hAnsi="Open Sans" w:cs="Open Sans"/>
          <w:b/>
          <w:bCs/>
          <w:color w:val="auto"/>
          <w:lang w:eastAsia="en-GB"/>
        </w:rPr>
        <w:t>Actions following an incident</w:t>
      </w:r>
    </w:p>
    <w:p w14:paraId="5944BF48" w14:textId="77777777" w:rsidR="00906D1B" w:rsidRDefault="000A6705" w:rsidP="00BD5967">
      <w:pPr>
        <w:jc w:val="both"/>
        <w:rPr>
          <w:rFonts w:ascii="Open Sans" w:hAnsi="Open Sans" w:cs="Open Sans"/>
          <w:color w:val="auto"/>
          <w:lang w:eastAsia="en-GB"/>
        </w:rPr>
      </w:pPr>
      <w:r w:rsidRPr="00C00096">
        <w:rPr>
          <w:rFonts w:ascii="Open Sans" w:hAnsi="Open Sans" w:cs="Open Sans"/>
          <w:color w:val="auto"/>
          <w:lang w:eastAsia="en-GB"/>
        </w:rPr>
        <w:t>All incidents should be fully recorded and reported to the CQC a</w:t>
      </w:r>
      <w:r w:rsidR="0034215D">
        <w:rPr>
          <w:rFonts w:ascii="Open Sans" w:hAnsi="Open Sans" w:cs="Open Sans"/>
          <w:color w:val="auto"/>
          <w:lang w:eastAsia="en-GB"/>
        </w:rPr>
        <w:t>nd</w:t>
      </w:r>
      <w:r w:rsidRPr="00C00096">
        <w:rPr>
          <w:rFonts w:ascii="Open Sans" w:hAnsi="Open Sans" w:cs="Open Sans"/>
          <w:color w:val="auto"/>
          <w:lang w:eastAsia="en-GB"/>
        </w:rPr>
        <w:t xml:space="preserve"> local s</w:t>
      </w:r>
      <w:r w:rsidR="0091412B" w:rsidRPr="00C00096">
        <w:rPr>
          <w:rFonts w:ascii="Open Sans" w:hAnsi="Open Sans" w:cs="Open Sans"/>
          <w:color w:val="auto"/>
          <w:lang w:eastAsia="en-GB"/>
        </w:rPr>
        <w:t xml:space="preserve">afeguarding </w:t>
      </w:r>
      <w:r w:rsidR="00C00096" w:rsidRPr="00C00096">
        <w:rPr>
          <w:rFonts w:ascii="Open Sans" w:hAnsi="Open Sans" w:cs="Open Sans"/>
          <w:color w:val="auto"/>
          <w:lang w:eastAsia="en-GB"/>
        </w:rPr>
        <w:t>authorities</w:t>
      </w:r>
      <w:r w:rsidR="0091412B" w:rsidRPr="00C00096">
        <w:rPr>
          <w:rFonts w:ascii="Open Sans" w:hAnsi="Open Sans" w:cs="Open Sans"/>
          <w:color w:val="auto"/>
          <w:lang w:eastAsia="en-GB"/>
        </w:rPr>
        <w:t xml:space="preserve"> so that a full </w:t>
      </w:r>
      <w:r w:rsidR="00C00096" w:rsidRPr="00C00096">
        <w:rPr>
          <w:rFonts w:ascii="Open Sans" w:hAnsi="Open Sans" w:cs="Open Sans"/>
          <w:color w:val="auto"/>
          <w:lang w:eastAsia="en-GB"/>
        </w:rPr>
        <w:t>investigation</w:t>
      </w:r>
      <w:r w:rsidR="0091412B" w:rsidRPr="00C00096">
        <w:rPr>
          <w:rFonts w:ascii="Open Sans" w:hAnsi="Open Sans" w:cs="Open Sans"/>
          <w:color w:val="auto"/>
          <w:lang w:eastAsia="en-GB"/>
        </w:rPr>
        <w:t xml:space="preserve"> can be </w:t>
      </w:r>
      <w:r w:rsidR="00C00096" w:rsidRPr="00C00096">
        <w:rPr>
          <w:rFonts w:ascii="Open Sans" w:hAnsi="Open Sans" w:cs="Open Sans"/>
          <w:color w:val="auto"/>
          <w:lang w:eastAsia="en-GB"/>
        </w:rPr>
        <w:t>done</w:t>
      </w:r>
      <w:r w:rsidR="0091412B" w:rsidRPr="00C00096">
        <w:rPr>
          <w:rFonts w:ascii="Open Sans" w:hAnsi="Open Sans" w:cs="Open Sans"/>
          <w:color w:val="auto"/>
          <w:lang w:eastAsia="en-GB"/>
        </w:rPr>
        <w:t xml:space="preserve"> to identify </w:t>
      </w:r>
      <w:r w:rsidR="00C00096" w:rsidRPr="00C00096">
        <w:rPr>
          <w:rFonts w:ascii="Open Sans" w:hAnsi="Open Sans" w:cs="Open Sans"/>
          <w:color w:val="auto"/>
          <w:lang w:eastAsia="en-GB"/>
        </w:rPr>
        <w:t>lessons</w:t>
      </w:r>
      <w:r w:rsidR="0091412B" w:rsidRPr="00C00096">
        <w:rPr>
          <w:rFonts w:ascii="Open Sans" w:hAnsi="Open Sans" w:cs="Open Sans"/>
          <w:color w:val="auto"/>
          <w:lang w:eastAsia="en-GB"/>
        </w:rPr>
        <w:t xml:space="preserve"> and whether any changes need to be made to the risk assessment. </w:t>
      </w:r>
      <w:r w:rsidR="00EC2087">
        <w:rPr>
          <w:rFonts w:ascii="Open Sans" w:hAnsi="Open Sans" w:cs="Open Sans"/>
          <w:color w:val="auto"/>
          <w:lang w:eastAsia="en-GB"/>
        </w:rPr>
        <w:t xml:space="preserve">Any changes </w:t>
      </w:r>
      <w:r w:rsidR="00F86470">
        <w:rPr>
          <w:rFonts w:ascii="Open Sans" w:hAnsi="Open Sans" w:cs="Open Sans"/>
          <w:color w:val="auto"/>
          <w:lang w:eastAsia="en-GB"/>
        </w:rPr>
        <w:t xml:space="preserve">or revisions </w:t>
      </w:r>
      <w:r w:rsidR="00EC2087">
        <w:rPr>
          <w:rFonts w:ascii="Open Sans" w:hAnsi="Open Sans" w:cs="Open Sans"/>
          <w:color w:val="auto"/>
          <w:lang w:eastAsia="en-GB"/>
        </w:rPr>
        <w:t xml:space="preserve">to the </w:t>
      </w:r>
      <w:r w:rsidR="00835979">
        <w:rPr>
          <w:rFonts w:ascii="Open Sans" w:hAnsi="Open Sans" w:cs="Open Sans"/>
          <w:color w:val="auto"/>
          <w:lang w:eastAsia="en-GB"/>
        </w:rPr>
        <w:t xml:space="preserve">risk </w:t>
      </w:r>
      <w:r w:rsidR="00406A2B">
        <w:rPr>
          <w:rFonts w:ascii="Open Sans" w:hAnsi="Open Sans" w:cs="Open Sans"/>
          <w:color w:val="auto"/>
          <w:lang w:eastAsia="en-GB"/>
        </w:rPr>
        <w:t>assessment</w:t>
      </w:r>
      <w:r w:rsidR="00835979">
        <w:rPr>
          <w:rFonts w:ascii="Open Sans" w:hAnsi="Open Sans" w:cs="Open Sans"/>
          <w:color w:val="auto"/>
          <w:lang w:eastAsia="en-GB"/>
        </w:rPr>
        <w:t xml:space="preserve"> </w:t>
      </w:r>
      <w:r w:rsidR="00406A2B">
        <w:rPr>
          <w:rFonts w:ascii="Open Sans" w:hAnsi="Open Sans" w:cs="Open Sans"/>
          <w:color w:val="auto"/>
          <w:lang w:eastAsia="en-GB"/>
        </w:rPr>
        <w:t>and care plan should</w:t>
      </w:r>
      <w:r w:rsidR="00835979">
        <w:rPr>
          <w:rFonts w:ascii="Open Sans" w:hAnsi="Open Sans" w:cs="Open Sans"/>
          <w:color w:val="auto"/>
          <w:lang w:eastAsia="en-GB"/>
        </w:rPr>
        <w:t xml:space="preserve"> be done with the client, their family and/or other relevant professionals. </w:t>
      </w:r>
    </w:p>
    <w:p w14:paraId="3D6B166E" w14:textId="77777777" w:rsidR="00AA03A6" w:rsidRDefault="00AA03A6" w:rsidP="00BD5967">
      <w:pPr>
        <w:jc w:val="both"/>
        <w:rPr>
          <w:rFonts w:ascii="Open Sans" w:hAnsi="Open Sans" w:cs="Open Sans"/>
          <w:color w:val="auto"/>
          <w:lang w:eastAsia="en-GB"/>
        </w:rPr>
      </w:pPr>
      <w:r w:rsidRPr="00AA03A6">
        <w:rPr>
          <w:rFonts w:ascii="Open Sans" w:hAnsi="Open Sans" w:cs="Open Sans"/>
          <w:color w:val="auto"/>
          <w:lang w:eastAsia="en-GB"/>
        </w:rPr>
        <w:t>The Care Quality Commission will be notified to comply with Regulation 18: Notification of Other Incidents, Care Quality Commission (Registration) Regulations 2009</w:t>
      </w:r>
      <w:r>
        <w:rPr>
          <w:rFonts w:ascii="Open Sans" w:hAnsi="Open Sans" w:cs="Open Sans"/>
          <w:color w:val="auto"/>
          <w:lang w:eastAsia="en-GB"/>
        </w:rPr>
        <w:t>.</w:t>
      </w:r>
    </w:p>
    <w:p w14:paraId="50485BAB" w14:textId="6C877775" w:rsidR="000F5379" w:rsidRDefault="006944C9" w:rsidP="00BD5967">
      <w:pPr>
        <w:jc w:val="both"/>
        <w:rPr>
          <w:rFonts w:ascii="Open Sans" w:hAnsi="Open Sans" w:cs="Open Sans"/>
          <w:color w:val="auto"/>
          <w:lang w:eastAsia="en-GB"/>
        </w:rPr>
      </w:pPr>
      <w:sdt>
        <w:sdtPr>
          <w:rPr>
            <w:rFonts w:ascii="Open Sans" w:hAnsi="Open Sans" w:cs="Open Sans"/>
            <w:color w:val="auto"/>
            <w:lang w:eastAsia="en-GB"/>
          </w:rPr>
          <w:tag w:val="HD:1.187.0.0:d9bf009e-0225-4250-99ed-642f0bf829c3"/>
          <w:id w:val="-588856702"/>
          <w:placeholder>
            <w:docPart w:val="C9EE077FCE5C4F7AB3C1B5AABBD3B33A"/>
          </w:placeholder>
        </w:sdtPr>
        <w:sdtEndPr/>
        <w:sdtContent>
          <w:r w:rsidR="00895852">
            <w:rPr>
              <w:rFonts w:ascii="Open Sans" w:hAnsi="Open Sans" w:cs="Open Sans"/>
              <w:noProof/>
              <w:color w:val="auto"/>
              <w:lang w:eastAsia="en-GB"/>
            </w:rPr>
            <w:t>[</w:t>
          </w:r>
          <w:r w:rsidR="00895852" w:rsidRPr="00895852">
            <w:rPr>
              <w:rFonts w:ascii="Open Sans" w:hAnsi="Open Sans" w:cs="Open Sans"/>
              <w:noProof/>
              <w:color w:val="0000FF"/>
              <w:lang w:eastAsia="en-GB"/>
            </w:rPr>
            <w:t>Company Name</w:t>
          </w:r>
          <w:r w:rsidR="00895852">
            <w:rPr>
              <w:rFonts w:ascii="Open Sans" w:hAnsi="Open Sans" w:cs="Open Sans"/>
              <w:noProof/>
              <w:color w:val="auto"/>
              <w:lang w:eastAsia="en-GB"/>
            </w:rPr>
            <w:t>]</w:t>
          </w:r>
        </w:sdtContent>
      </w:sdt>
      <w:r w:rsidR="000F5379">
        <w:rPr>
          <w:rFonts w:ascii="Open Sans" w:hAnsi="Open Sans" w:cs="Open Sans"/>
          <w:color w:val="auto"/>
          <w:lang w:eastAsia="en-GB"/>
        </w:rPr>
        <w:t xml:space="preserve"> will ensure that any of its staff involved in any incidents, of self</w:t>
      </w:r>
      <w:r w:rsidR="00270F9F">
        <w:rPr>
          <w:rFonts w:ascii="Open Sans" w:hAnsi="Open Sans" w:cs="Open Sans"/>
          <w:color w:val="auto"/>
          <w:lang w:eastAsia="en-GB"/>
        </w:rPr>
        <w:t xml:space="preserve">- harm, suicide attempts, or suicide are given the appropriate support </w:t>
      </w:r>
      <w:r w:rsidR="00F7719D">
        <w:rPr>
          <w:rFonts w:ascii="Open Sans" w:hAnsi="Open Sans" w:cs="Open Sans"/>
          <w:color w:val="auto"/>
          <w:lang w:eastAsia="en-GB"/>
        </w:rPr>
        <w:t xml:space="preserve">and counselling opportunities. </w:t>
      </w:r>
    </w:p>
    <w:p w14:paraId="0901A83F" w14:textId="77777777" w:rsidR="00F30B5E" w:rsidRPr="00C00096" w:rsidRDefault="00F30B5E" w:rsidP="00BD5967">
      <w:pPr>
        <w:jc w:val="both"/>
        <w:rPr>
          <w:rFonts w:ascii="Open Sans" w:hAnsi="Open Sans" w:cs="Open Sans"/>
          <w:color w:val="auto"/>
          <w:lang w:eastAsia="en-GB"/>
        </w:rPr>
      </w:pPr>
    </w:p>
    <w:p w14:paraId="02F18392" w14:textId="77777777" w:rsidR="00BD5967" w:rsidRPr="00BD5967" w:rsidRDefault="00BD5967" w:rsidP="00BD5967">
      <w:pPr>
        <w:jc w:val="both"/>
        <w:rPr>
          <w:rFonts w:ascii="Open Sans" w:hAnsi="Open Sans" w:cs="Open Sans"/>
          <w:b/>
          <w:bCs/>
          <w:color w:val="auto"/>
          <w:lang w:eastAsia="en-GB"/>
        </w:rPr>
      </w:pPr>
      <w:r w:rsidRPr="00BD5967">
        <w:rPr>
          <w:rFonts w:ascii="Open Sans" w:hAnsi="Open Sans" w:cs="Open Sans"/>
          <w:b/>
          <w:bCs/>
          <w:color w:val="auto"/>
          <w:lang w:eastAsia="en-GB"/>
        </w:rPr>
        <w:t>When urgent referral to an Emergency Department is not necessary</w:t>
      </w:r>
    </w:p>
    <w:p w14:paraId="0651205B" w14:textId="77777777" w:rsidR="00BD5967" w:rsidRPr="00BD5967" w:rsidRDefault="00BD5967" w:rsidP="00BD5967">
      <w:pPr>
        <w:jc w:val="both"/>
        <w:rPr>
          <w:rFonts w:ascii="Open Sans" w:hAnsi="Open Sans" w:cs="Open Sans"/>
          <w:color w:val="auto"/>
          <w:lang w:eastAsia="en-GB"/>
        </w:rPr>
      </w:pPr>
      <w:r w:rsidRPr="00BD5967">
        <w:rPr>
          <w:rFonts w:ascii="Open Sans" w:hAnsi="Open Sans" w:cs="Open Sans"/>
          <w:color w:val="auto"/>
          <w:lang w:eastAsia="en-GB"/>
        </w:rPr>
        <w:t>If urgent referral to an emergency department is not considered necessary for people who have self-injured, a risk and needs assessment should be undertaken to assess the case for urgent referral for additional mental health services. The assessment should be comprehensive and should include an evaluation of the social, psychological, and motivational factors specific to the act of self-harm, current intent and hopelessness, as well as a full mental health and social needs assessment.</w:t>
      </w:r>
    </w:p>
    <w:p w14:paraId="7152EBE5" w14:textId="77777777" w:rsidR="00BD5967" w:rsidRPr="00BD5967" w:rsidRDefault="00BD5967" w:rsidP="00BD5967">
      <w:pPr>
        <w:jc w:val="both"/>
        <w:rPr>
          <w:rFonts w:ascii="Open Sans" w:hAnsi="Open Sans" w:cs="Open Sans"/>
          <w:color w:val="auto"/>
          <w:lang w:eastAsia="en-GB"/>
        </w:rPr>
      </w:pPr>
      <w:r w:rsidRPr="00BD5967">
        <w:rPr>
          <w:rFonts w:ascii="Open Sans" w:hAnsi="Open Sans" w:cs="Open Sans"/>
          <w:color w:val="auto"/>
          <w:lang w:eastAsia="en-GB"/>
        </w:rPr>
        <w:lastRenderedPageBreak/>
        <w:t xml:space="preserve">Following </w:t>
      </w:r>
      <w:r w:rsidR="00346D53">
        <w:rPr>
          <w:rFonts w:ascii="Open Sans" w:hAnsi="Open Sans" w:cs="Open Sans"/>
          <w:color w:val="auto"/>
          <w:lang w:eastAsia="en-GB"/>
        </w:rPr>
        <w:t>any</w:t>
      </w:r>
      <w:r w:rsidRPr="00BD5967">
        <w:rPr>
          <w:rFonts w:ascii="Open Sans" w:hAnsi="Open Sans" w:cs="Open Sans"/>
          <w:color w:val="auto"/>
          <w:lang w:eastAsia="en-GB"/>
        </w:rPr>
        <w:t xml:space="preserve"> assessment and</w:t>
      </w:r>
      <w:r w:rsidR="00346D53">
        <w:rPr>
          <w:rFonts w:ascii="Open Sans" w:hAnsi="Open Sans" w:cs="Open Sans"/>
          <w:color w:val="auto"/>
          <w:lang w:eastAsia="en-GB"/>
        </w:rPr>
        <w:t>/or</w:t>
      </w:r>
      <w:r w:rsidRPr="00BD5967">
        <w:rPr>
          <w:rFonts w:ascii="Open Sans" w:hAnsi="Open Sans" w:cs="Open Sans"/>
          <w:color w:val="auto"/>
          <w:lang w:eastAsia="en-GB"/>
        </w:rPr>
        <w:t xml:space="preserve"> treatment of a person’s self-harm, the outcome of the risk and needs assessment, and full details of </w:t>
      </w:r>
      <w:r w:rsidR="00346D53">
        <w:rPr>
          <w:rFonts w:ascii="Open Sans" w:hAnsi="Open Sans" w:cs="Open Sans"/>
          <w:color w:val="auto"/>
          <w:lang w:eastAsia="en-GB"/>
        </w:rPr>
        <w:t>any</w:t>
      </w:r>
      <w:r w:rsidRPr="00BD5967">
        <w:rPr>
          <w:rFonts w:ascii="Open Sans" w:hAnsi="Open Sans" w:cs="Open Sans"/>
          <w:color w:val="auto"/>
          <w:lang w:eastAsia="en-GB"/>
        </w:rPr>
        <w:t xml:space="preserve"> treatment provided, should be clearly documented and, if appropriate, forwarded to the appropriate specialist team at the earliest opportunity.</w:t>
      </w:r>
    </w:p>
    <w:p w14:paraId="1530A0CD" w14:textId="77777777" w:rsidR="00A13878" w:rsidRDefault="00BD5967" w:rsidP="00BD5967">
      <w:pPr>
        <w:jc w:val="both"/>
        <w:rPr>
          <w:rFonts w:ascii="Open Sans" w:hAnsi="Open Sans" w:cs="Open Sans"/>
          <w:color w:val="auto"/>
          <w:lang w:eastAsia="en-GB"/>
        </w:rPr>
      </w:pPr>
      <w:r w:rsidRPr="00BD5967">
        <w:rPr>
          <w:rFonts w:ascii="Open Sans" w:hAnsi="Open Sans" w:cs="Open Sans"/>
          <w:color w:val="auto"/>
          <w:lang w:eastAsia="en-GB"/>
        </w:rPr>
        <w:t>Healthcare professionals who may have to assess and/or treat people who have self-harmed should ensure that they are properly trained and competent to undertake any assessment and treatment as necessary.</w:t>
      </w:r>
    </w:p>
    <w:p w14:paraId="607F0A30" w14:textId="77777777" w:rsidR="00F30B5E" w:rsidRPr="0075446F" w:rsidRDefault="00F30B5E" w:rsidP="00BD5967">
      <w:pPr>
        <w:jc w:val="both"/>
        <w:rPr>
          <w:rFonts w:ascii="Open Sans" w:hAnsi="Open Sans" w:cs="Open Sans"/>
          <w:color w:val="auto"/>
          <w:lang w:eastAsia="en-GB"/>
        </w:rPr>
      </w:pPr>
    </w:p>
    <w:p w14:paraId="0595A354" w14:textId="77777777" w:rsidR="00BD5967" w:rsidRDefault="00BD5967" w:rsidP="00BD5967">
      <w:pPr>
        <w:jc w:val="both"/>
        <w:rPr>
          <w:rFonts w:ascii="Open Sans" w:hAnsi="Open Sans" w:cs="Open Sans"/>
          <w:b/>
          <w:bCs/>
          <w:color w:val="auto"/>
          <w:lang w:eastAsia="en-GB"/>
        </w:rPr>
      </w:pPr>
      <w:r w:rsidRPr="00BD5967">
        <w:rPr>
          <w:rFonts w:ascii="Open Sans" w:hAnsi="Open Sans" w:cs="Open Sans"/>
          <w:b/>
          <w:bCs/>
          <w:color w:val="auto"/>
          <w:lang w:eastAsia="en-GB"/>
        </w:rPr>
        <w:t>Support and advice for people who repeatedly self-harm</w:t>
      </w:r>
    </w:p>
    <w:p w14:paraId="58A79299" w14:textId="77777777" w:rsidR="00BD5967" w:rsidRPr="00BD5967" w:rsidRDefault="00BD5967" w:rsidP="00BD5967">
      <w:pPr>
        <w:jc w:val="both"/>
        <w:rPr>
          <w:rFonts w:ascii="Open Sans" w:hAnsi="Open Sans" w:cs="Open Sans"/>
          <w:color w:val="auto"/>
          <w:lang w:eastAsia="en-GB"/>
        </w:rPr>
      </w:pPr>
      <w:r w:rsidRPr="00BD5967">
        <w:rPr>
          <w:rFonts w:ascii="Open Sans" w:hAnsi="Open Sans" w:cs="Open Sans"/>
          <w:color w:val="auto"/>
          <w:lang w:eastAsia="en-GB"/>
        </w:rPr>
        <w:t xml:space="preserve">Persons who repeatedly self-poison, may need advice about the risks of self-poisoning. </w:t>
      </w:r>
      <w:r w:rsidR="00CD4A74">
        <w:rPr>
          <w:rFonts w:ascii="Open Sans" w:hAnsi="Open Sans" w:cs="Open Sans"/>
          <w:color w:val="auto"/>
          <w:lang w:eastAsia="en-GB"/>
        </w:rPr>
        <w:t xml:space="preserve">This can include staff that care for that person. </w:t>
      </w:r>
      <w:r w:rsidRPr="00BD5967">
        <w:rPr>
          <w:rFonts w:ascii="Open Sans" w:hAnsi="Open Sans" w:cs="Open Sans"/>
          <w:color w:val="auto"/>
          <w:lang w:eastAsia="en-GB"/>
        </w:rPr>
        <w:t xml:space="preserve">Harm minimisation strategies should not be offered for people who have self-harmed by poisoning. </w:t>
      </w:r>
      <w:r w:rsidRPr="00BD5967">
        <w:rPr>
          <w:rFonts w:ascii="Open Sans" w:hAnsi="Open Sans" w:cs="Open Sans"/>
          <w:b/>
          <w:bCs/>
          <w:color w:val="auto"/>
          <w:lang w:eastAsia="en-GB"/>
        </w:rPr>
        <w:t>There are no safe limits in self-poisoning.</w:t>
      </w:r>
      <w:r w:rsidRPr="00BD5967">
        <w:rPr>
          <w:rFonts w:ascii="Open Sans" w:hAnsi="Open Sans" w:cs="Open Sans"/>
          <w:color w:val="auto"/>
          <w:lang w:eastAsia="en-GB"/>
        </w:rPr>
        <w:t xml:space="preserve"> Where persons are likely to repeat self-poisoning, staff should consider discussing the risks of self-poisoning with the affected person and/or their relatives or </w:t>
      </w:r>
      <w:r w:rsidR="008B0933">
        <w:rPr>
          <w:rFonts w:ascii="Open Sans" w:hAnsi="Open Sans" w:cs="Open Sans"/>
          <w:color w:val="auto"/>
          <w:lang w:eastAsia="en-GB"/>
        </w:rPr>
        <w:t>GP</w:t>
      </w:r>
      <w:r w:rsidRPr="00BD5967">
        <w:rPr>
          <w:rFonts w:ascii="Open Sans" w:hAnsi="Open Sans" w:cs="Open Sans"/>
          <w:color w:val="auto"/>
          <w:lang w:eastAsia="en-GB"/>
        </w:rPr>
        <w:t xml:space="preserve"> where appropriate.</w:t>
      </w:r>
    </w:p>
    <w:p w14:paraId="2FAFE38E" w14:textId="77777777" w:rsidR="000E1111" w:rsidRDefault="00BD5967" w:rsidP="000E1111">
      <w:pPr>
        <w:jc w:val="both"/>
        <w:rPr>
          <w:rFonts w:ascii="Open Sans" w:hAnsi="Open Sans" w:cs="Open Sans"/>
          <w:color w:val="auto"/>
          <w:lang w:eastAsia="en-GB"/>
        </w:rPr>
      </w:pPr>
      <w:r w:rsidRPr="00BD5967">
        <w:rPr>
          <w:rFonts w:ascii="Open Sans" w:hAnsi="Open Sans" w:cs="Open Sans"/>
          <w:color w:val="auto"/>
          <w:lang w:eastAsia="en-GB"/>
        </w:rPr>
        <w:t xml:space="preserve">Advice regarding the self-management of superficial injuries, harm minimisation techniques, alternative coping strategies and how </w:t>
      </w:r>
      <w:r w:rsidR="00C02BBD">
        <w:rPr>
          <w:rFonts w:ascii="Open Sans" w:hAnsi="Open Sans" w:cs="Open Sans"/>
          <w:color w:val="auto"/>
          <w:lang w:eastAsia="en-GB"/>
        </w:rPr>
        <w:t xml:space="preserve">to </w:t>
      </w:r>
      <w:r w:rsidRPr="00BD5967">
        <w:rPr>
          <w:rFonts w:ascii="Open Sans" w:hAnsi="Open Sans" w:cs="Open Sans"/>
          <w:color w:val="auto"/>
          <w:lang w:eastAsia="en-GB"/>
        </w:rPr>
        <w:t>best to deal with scarring should be considered for people who repeatedly self-injure. Discussion with a mental health specialist may assist in the decision about which persons should be offered this treatment option and additional information can be obtained through many voluntary mental health organisations. Consideration should also be given to providing information on dealing with scar tissue for those with significant scarring from a previous self-injury.</w:t>
      </w:r>
    </w:p>
    <w:p w14:paraId="09B98E9D" w14:textId="77777777" w:rsidR="001B51E8" w:rsidRPr="000E1111" w:rsidRDefault="001B51E8" w:rsidP="000E1111">
      <w:pPr>
        <w:jc w:val="both"/>
        <w:rPr>
          <w:rFonts w:ascii="Open Sans" w:hAnsi="Open Sans" w:cs="Open Sans"/>
          <w:color w:val="auto"/>
          <w:lang w:eastAsia="en-GB"/>
        </w:rPr>
      </w:pPr>
    </w:p>
    <w:p w14:paraId="2EA0D036" w14:textId="77777777" w:rsidR="000E1111" w:rsidRPr="00C619DE" w:rsidRDefault="000E1111" w:rsidP="00C619DE">
      <w:pPr>
        <w:pStyle w:val="Heading1"/>
        <w:rPr>
          <w:lang w:eastAsia="en-GB"/>
        </w:rPr>
      </w:pPr>
      <w:bookmarkStart w:id="11" w:name="_Toc147997199"/>
      <w:r w:rsidRPr="00C619DE">
        <w:rPr>
          <w:lang w:eastAsia="en-GB"/>
        </w:rPr>
        <w:t>Special considerations for older people (older than 65 years)</w:t>
      </w:r>
      <w:bookmarkEnd w:id="11"/>
    </w:p>
    <w:p w14:paraId="6A6083C7" w14:textId="77777777" w:rsidR="000E1111" w:rsidRPr="000E1111" w:rsidRDefault="000E1111" w:rsidP="000E1111">
      <w:pPr>
        <w:jc w:val="both"/>
        <w:rPr>
          <w:rFonts w:ascii="Open Sans" w:hAnsi="Open Sans" w:cs="Open Sans"/>
          <w:color w:val="auto"/>
          <w:lang w:eastAsia="en-GB"/>
        </w:rPr>
      </w:pPr>
      <w:r w:rsidRPr="000E1111">
        <w:rPr>
          <w:rFonts w:ascii="Open Sans" w:hAnsi="Open Sans" w:cs="Open Sans"/>
          <w:color w:val="auto"/>
          <w:lang w:eastAsia="en-GB"/>
        </w:rPr>
        <w:t>When older people self-harm, the risk of further self-harm and suicide are substantially higher and must be considered. All people older than 65 years of age who have self-harmed should be assessed by a Mental Health Practitioner experienced in the assessment of older people who self-harm. Assessment should follow the same principles as for younger adults who self-harm but should also pay particular attention to the potential presence of depression, cognitive impairment and physical ill health and should include a full assessment of their social and home situation.</w:t>
      </w:r>
    </w:p>
    <w:p w14:paraId="13AC532B" w14:textId="77777777" w:rsidR="000E1111" w:rsidRPr="000E1111" w:rsidRDefault="000E1111" w:rsidP="000E1111">
      <w:pPr>
        <w:jc w:val="both"/>
        <w:rPr>
          <w:rFonts w:ascii="Open Sans" w:hAnsi="Open Sans" w:cs="Open Sans"/>
          <w:color w:val="auto"/>
          <w:lang w:eastAsia="en-GB"/>
        </w:rPr>
      </w:pPr>
      <w:r w:rsidRPr="000E1111">
        <w:rPr>
          <w:rFonts w:ascii="Open Sans" w:hAnsi="Open Sans" w:cs="Open Sans"/>
          <w:color w:val="auto"/>
          <w:lang w:eastAsia="en-GB"/>
        </w:rPr>
        <w:lastRenderedPageBreak/>
        <w:t xml:space="preserve">All acts of self-harm in people older than 65 years of age should be regarded as evidence of suicidal intent, until proven otherwise, because the number of people in this age range who go on to complete suicide is much higher than in younger adults. </w:t>
      </w:r>
    </w:p>
    <w:p w14:paraId="54FF6559" w14:textId="77777777" w:rsidR="000E1111" w:rsidRPr="000E1111" w:rsidRDefault="000E1111" w:rsidP="000E1111">
      <w:pPr>
        <w:jc w:val="both"/>
        <w:rPr>
          <w:rFonts w:ascii="Open Sans" w:hAnsi="Open Sans" w:cs="Open Sans"/>
          <w:color w:val="auto"/>
          <w:lang w:eastAsia="en-GB"/>
        </w:rPr>
      </w:pPr>
      <w:r w:rsidRPr="000E1111">
        <w:rPr>
          <w:rFonts w:ascii="Open Sans" w:hAnsi="Open Sans" w:cs="Open Sans"/>
          <w:color w:val="auto"/>
          <w:lang w:eastAsia="en-GB"/>
        </w:rPr>
        <w:t>In all other respects, the assessment and treatment of older adults who have self-harmed should follow the recommendations given for adults.</w:t>
      </w:r>
    </w:p>
    <w:p w14:paraId="64DFE12B" w14:textId="77777777" w:rsidR="001622B9" w:rsidRPr="002B681F" w:rsidRDefault="001622B9" w:rsidP="001622B9">
      <w:pPr>
        <w:rPr>
          <w:rFonts w:ascii="Open Sans" w:hAnsi="Open Sans" w:cs="Open Sans"/>
          <w:color w:val="auto"/>
        </w:rPr>
      </w:pPr>
    </w:p>
    <w:p w14:paraId="7BCE26A7" w14:textId="77777777" w:rsidR="002B2499" w:rsidRPr="002B681F" w:rsidRDefault="001622B9" w:rsidP="000269C5">
      <w:pPr>
        <w:pStyle w:val="Heading1"/>
      </w:pPr>
      <w:bookmarkStart w:id="12" w:name="_Toc147997200"/>
      <w:r w:rsidRPr="002B681F">
        <w:t>Monitoring</w:t>
      </w:r>
      <w:bookmarkEnd w:id="12"/>
    </w:p>
    <w:p w14:paraId="2EADD46C" w14:textId="77777777" w:rsidR="00BC0A00" w:rsidRPr="00BC0A00" w:rsidRDefault="00BC0A00" w:rsidP="00BC0A00">
      <w:pPr>
        <w:jc w:val="both"/>
        <w:rPr>
          <w:rFonts w:ascii="Open Sans" w:hAnsi="Open Sans"/>
          <w:color w:val="auto"/>
        </w:rPr>
      </w:pPr>
      <w:r w:rsidRPr="00BC0A00">
        <w:rPr>
          <w:rFonts w:ascii="Open Sans" w:hAnsi="Open Sans"/>
          <w:color w:val="auto"/>
        </w:rPr>
        <w:t xml:space="preserve">Compliance with this policy will be monitored through routine auditing as well as patient, visitor, and staff feedback. </w:t>
      </w:r>
    </w:p>
    <w:p w14:paraId="5DBB0188" w14:textId="77777777" w:rsidR="001622B9" w:rsidRPr="002B681F" w:rsidRDefault="001622B9" w:rsidP="001622B9">
      <w:pPr>
        <w:rPr>
          <w:rFonts w:ascii="Open Sans" w:hAnsi="Open Sans" w:cs="Open Sans"/>
          <w:color w:val="auto"/>
        </w:rPr>
      </w:pPr>
    </w:p>
    <w:p w14:paraId="6A36B77D" w14:textId="15A239AA" w:rsidR="002B2499" w:rsidRPr="002B681F" w:rsidRDefault="00B524DF" w:rsidP="000269C5">
      <w:pPr>
        <w:pStyle w:val="Heading1"/>
      </w:pPr>
      <w:bookmarkStart w:id="13" w:name="_Toc147997201"/>
      <w:r w:rsidRPr="002B681F">
        <w:t>Related Policies</w:t>
      </w:r>
      <w:bookmarkEnd w:id="13"/>
      <w:r w:rsidR="004B1EF8">
        <w:t xml:space="preserve"> </w:t>
      </w:r>
    </w:p>
    <w:p w14:paraId="49B7A9F9" w14:textId="77777777" w:rsidR="00542565" w:rsidRPr="00753F6D" w:rsidRDefault="00542565" w:rsidP="00753F6D">
      <w:pPr>
        <w:pStyle w:val="ListParagraph"/>
        <w:numPr>
          <w:ilvl w:val="0"/>
          <w:numId w:val="29"/>
        </w:numPr>
        <w:rPr>
          <w:rFonts w:ascii="Open Sans" w:hAnsi="Open Sans"/>
          <w:color w:val="auto"/>
        </w:rPr>
      </w:pPr>
      <w:r w:rsidRPr="00753F6D">
        <w:rPr>
          <w:rFonts w:ascii="Open Sans" w:hAnsi="Open Sans"/>
          <w:color w:val="auto"/>
        </w:rPr>
        <w:t xml:space="preserve">Advocacy and Decision-Making Policy </w:t>
      </w:r>
    </w:p>
    <w:p w14:paraId="2600A208" w14:textId="77777777" w:rsidR="00542565" w:rsidRPr="00753F6D" w:rsidRDefault="00542565" w:rsidP="00753F6D">
      <w:pPr>
        <w:pStyle w:val="ListParagraph"/>
        <w:numPr>
          <w:ilvl w:val="0"/>
          <w:numId w:val="29"/>
        </w:numPr>
        <w:rPr>
          <w:rFonts w:ascii="Open Sans" w:hAnsi="Open Sans"/>
          <w:color w:val="auto"/>
        </w:rPr>
      </w:pPr>
      <w:r w:rsidRPr="00753F6D">
        <w:rPr>
          <w:rFonts w:ascii="Open Sans" w:hAnsi="Open Sans"/>
          <w:color w:val="auto"/>
        </w:rPr>
        <w:t xml:space="preserve">Care Planning Policy </w:t>
      </w:r>
    </w:p>
    <w:p w14:paraId="0154C7F4" w14:textId="77777777" w:rsidR="00542565" w:rsidRPr="00A36F6D" w:rsidRDefault="00542565" w:rsidP="00F4542F">
      <w:pPr>
        <w:pStyle w:val="ListParagraph"/>
        <w:numPr>
          <w:ilvl w:val="0"/>
          <w:numId w:val="29"/>
        </w:numPr>
        <w:rPr>
          <w:rFonts w:ascii="Open Sans" w:hAnsi="Open Sans" w:cs="Open Sans"/>
          <w:color w:val="auto"/>
        </w:rPr>
      </w:pPr>
      <w:r w:rsidRPr="00A36F6D">
        <w:rPr>
          <w:rFonts w:ascii="Open Sans" w:hAnsi="Open Sans"/>
          <w:color w:val="auto"/>
        </w:rPr>
        <w:t xml:space="preserve">Mental Capacity Act Policy </w:t>
      </w:r>
    </w:p>
    <w:p w14:paraId="2C879437" w14:textId="77777777" w:rsidR="00542565" w:rsidRPr="00753F6D" w:rsidRDefault="00542565" w:rsidP="00753F6D">
      <w:pPr>
        <w:pStyle w:val="ListParagraph"/>
        <w:numPr>
          <w:ilvl w:val="0"/>
          <w:numId w:val="29"/>
        </w:numPr>
        <w:rPr>
          <w:rFonts w:ascii="Open Sans" w:hAnsi="Open Sans"/>
          <w:color w:val="auto"/>
        </w:rPr>
      </w:pPr>
      <w:r w:rsidRPr="00753F6D">
        <w:rPr>
          <w:rFonts w:ascii="Open Sans" w:hAnsi="Open Sans"/>
          <w:color w:val="auto"/>
        </w:rPr>
        <w:t xml:space="preserve">Safeguarding Policy </w:t>
      </w:r>
    </w:p>
    <w:p w14:paraId="0CE1B31F" w14:textId="77777777" w:rsidR="00A36F6D" w:rsidRPr="00A36F6D" w:rsidRDefault="00A36F6D" w:rsidP="00A36F6D">
      <w:pPr>
        <w:rPr>
          <w:rFonts w:ascii="Open Sans" w:hAnsi="Open Sans" w:cs="Open Sans"/>
          <w:color w:val="auto"/>
        </w:rPr>
      </w:pPr>
    </w:p>
    <w:p w14:paraId="1EA980B3" w14:textId="77777777" w:rsidR="002B2499" w:rsidRPr="002B681F" w:rsidRDefault="00F17033" w:rsidP="000269C5">
      <w:pPr>
        <w:pStyle w:val="Heading1"/>
      </w:pPr>
      <w:bookmarkStart w:id="14" w:name="_Toc147997202"/>
      <w:r w:rsidRPr="002B681F">
        <w:t>Legislation and Guidance</w:t>
      </w:r>
      <w:bookmarkEnd w:id="14"/>
    </w:p>
    <w:p w14:paraId="67BB18B5" w14:textId="77777777" w:rsidR="00753F6D" w:rsidRPr="00753F6D" w:rsidRDefault="00753F6D" w:rsidP="00282E4F">
      <w:pPr>
        <w:rPr>
          <w:rFonts w:ascii="Open Sans" w:hAnsi="Open Sans" w:cs="Open Sans"/>
          <w:b/>
          <w:bCs/>
          <w:color w:val="auto"/>
        </w:rPr>
      </w:pPr>
      <w:r>
        <w:rPr>
          <w:rFonts w:ascii="Open Sans" w:hAnsi="Open Sans" w:cs="Open Sans"/>
          <w:b/>
          <w:bCs/>
          <w:color w:val="auto"/>
        </w:rPr>
        <w:t>Relevant Legislation</w:t>
      </w:r>
    </w:p>
    <w:p w14:paraId="0FAFD51D" w14:textId="77777777" w:rsidR="00282E4F" w:rsidRPr="00753F6D" w:rsidRDefault="00282E4F" w:rsidP="00753F6D">
      <w:pPr>
        <w:pStyle w:val="ListParagraph"/>
        <w:numPr>
          <w:ilvl w:val="0"/>
          <w:numId w:val="30"/>
        </w:numPr>
        <w:rPr>
          <w:rFonts w:ascii="Open Sans" w:hAnsi="Open Sans" w:cs="Open Sans"/>
          <w:color w:val="auto"/>
        </w:rPr>
      </w:pPr>
      <w:r w:rsidRPr="00753F6D">
        <w:rPr>
          <w:rFonts w:ascii="Open Sans" w:hAnsi="Open Sans" w:cs="Open Sans"/>
          <w:color w:val="auto"/>
        </w:rPr>
        <w:t>Care Act 2014</w:t>
      </w:r>
    </w:p>
    <w:p w14:paraId="678F6897" w14:textId="77777777" w:rsidR="00282E4F" w:rsidRPr="00753F6D" w:rsidRDefault="00282E4F" w:rsidP="00753F6D">
      <w:pPr>
        <w:pStyle w:val="ListParagraph"/>
        <w:numPr>
          <w:ilvl w:val="0"/>
          <w:numId w:val="30"/>
        </w:numPr>
        <w:rPr>
          <w:rFonts w:ascii="Open Sans" w:hAnsi="Open Sans" w:cs="Open Sans"/>
          <w:color w:val="auto"/>
        </w:rPr>
      </w:pPr>
      <w:r w:rsidRPr="00753F6D">
        <w:rPr>
          <w:rFonts w:ascii="Open Sans" w:hAnsi="Open Sans" w:cs="Open Sans"/>
          <w:color w:val="auto"/>
        </w:rPr>
        <w:t>Health and Social Care Act 2012</w:t>
      </w:r>
    </w:p>
    <w:p w14:paraId="03AC4565" w14:textId="77777777" w:rsidR="00282E4F" w:rsidRPr="00753F6D" w:rsidRDefault="00282E4F" w:rsidP="00753F6D">
      <w:pPr>
        <w:pStyle w:val="ListParagraph"/>
        <w:numPr>
          <w:ilvl w:val="0"/>
          <w:numId w:val="30"/>
        </w:numPr>
        <w:rPr>
          <w:rFonts w:ascii="Open Sans" w:hAnsi="Open Sans" w:cs="Open Sans"/>
          <w:color w:val="auto"/>
        </w:rPr>
      </w:pPr>
      <w:r w:rsidRPr="00753F6D">
        <w:rPr>
          <w:rFonts w:ascii="Open Sans" w:hAnsi="Open Sans" w:cs="Open Sans"/>
          <w:color w:val="auto"/>
        </w:rPr>
        <w:t>Human Rights Act 1998</w:t>
      </w:r>
    </w:p>
    <w:p w14:paraId="3912E928" w14:textId="208B6E25" w:rsidR="006D025D" w:rsidRPr="00542565" w:rsidRDefault="00282E4F" w:rsidP="00542565">
      <w:pPr>
        <w:pStyle w:val="ListParagraph"/>
        <w:numPr>
          <w:ilvl w:val="0"/>
          <w:numId w:val="30"/>
        </w:numPr>
        <w:rPr>
          <w:rFonts w:ascii="Open Sans" w:hAnsi="Open Sans" w:cs="Open Sans"/>
          <w:color w:val="auto"/>
        </w:rPr>
      </w:pPr>
      <w:r w:rsidRPr="00753F6D">
        <w:rPr>
          <w:rFonts w:ascii="Open Sans" w:hAnsi="Open Sans" w:cs="Open Sans"/>
          <w:color w:val="auto"/>
        </w:rPr>
        <w:t>Mental Capacity Act 2005</w:t>
      </w:r>
    </w:p>
    <w:p w14:paraId="240738B3" w14:textId="77777777" w:rsidR="00753F6D" w:rsidRPr="00753F6D" w:rsidRDefault="00753F6D" w:rsidP="00753F6D">
      <w:pPr>
        <w:rPr>
          <w:rFonts w:ascii="Open Sans" w:hAnsi="Open Sans" w:cs="Open Sans"/>
          <w:b/>
          <w:bCs/>
          <w:color w:val="auto"/>
        </w:rPr>
      </w:pPr>
      <w:r>
        <w:rPr>
          <w:rFonts w:ascii="Open Sans" w:hAnsi="Open Sans" w:cs="Open Sans"/>
          <w:b/>
          <w:bCs/>
          <w:color w:val="auto"/>
        </w:rPr>
        <w:t>Guidance</w:t>
      </w:r>
    </w:p>
    <w:p w14:paraId="4416E061" w14:textId="77777777" w:rsidR="00282E4F" w:rsidRPr="00753F6D" w:rsidRDefault="00282E4F" w:rsidP="00753F6D">
      <w:pPr>
        <w:pStyle w:val="ListParagraph"/>
        <w:numPr>
          <w:ilvl w:val="0"/>
          <w:numId w:val="31"/>
        </w:numPr>
        <w:rPr>
          <w:rFonts w:ascii="Open Sans" w:hAnsi="Open Sans" w:cs="Open Sans"/>
          <w:color w:val="auto"/>
        </w:rPr>
      </w:pPr>
      <w:r w:rsidRPr="00753F6D">
        <w:rPr>
          <w:rFonts w:ascii="Open Sans" w:hAnsi="Open Sans" w:cs="Open Sans"/>
          <w:color w:val="auto"/>
        </w:rPr>
        <w:t>NICE Self harm Quality Standard [QS34]:</w:t>
      </w:r>
    </w:p>
    <w:p w14:paraId="3CAAC04E" w14:textId="77777777" w:rsidR="00282E4F" w:rsidRPr="00753F6D" w:rsidRDefault="006944C9" w:rsidP="00753F6D">
      <w:pPr>
        <w:pStyle w:val="ListParagraph"/>
        <w:numPr>
          <w:ilvl w:val="0"/>
          <w:numId w:val="31"/>
        </w:numPr>
        <w:rPr>
          <w:rFonts w:ascii="Open Sans" w:hAnsi="Open Sans" w:cs="Open Sans"/>
          <w:color w:val="0070C0"/>
        </w:rPr>
      </w:pPr>
      <w:hyperlink r:id="rId12" w:history="1">
        <w:r w:rsidR="00282E4F" w:rsidRPr="00753F6D">
          <w:rPr>
            <w:rFonts w:ascii="Open Sans" w:hAnsi="Open Sans" w:cs="Open Sans"/>
            <w:color w:val="0070C0"/>
            <w:u w:val="single"/>
          </w:rPr>
          <w:t>Implementing the Early Intervention in Psychosis Access and Waiting Time Standard: Helpful Resources (nice.org.uk)</w:t>
        </w:r>
      </w:hyperlink>
    </w:p>
    <w:p w14:paraId="7DA04CB8" w14:textId="77777777" w:rsidR="00282E4F" w:rsidRPr="00282E4F" w:rsidRDefault="006944C9" w:rsidP="00753F6D">
      <w:pPr>
        <w:pStyle w:val="NoSpacing"/>
        <w:numPr>
          <w:ilvl w:val="0"/>
          <w:numId w:val="31"/>
        </w:numPr>
        <w:rPr>
          <w:rFonts w:ascii="Open Sans" w:hAnsi="Open Sans" w:cs="Open Sans"/>
          <w:color w:val="auto"/>
        </w:rPr>
      </w:pPr>
      <w:hyperlink r:id="rId13" w:tgtFrame="_top" w:history="1">
        <w:r w:rsidR="00282E4F" w:rsidRPr="00282E4F">
          <w:rPr>
            <w:rFonts w:ascii="Open Sans" w:hAnsi="Open Sans" w:cs="Open Sans"/>
            <w:color w:val="auto"/>
            <w:lang w:eastAsia="en-GB"/>
          </w:rPr>
          <w:t>NICE clinical guideline 133</w:t>
        </w:r>
      </w:hyperlink>
      <w:r w:rsidR="00282E4F" w:rsidRPr="00282E4F">
        <w:rPr>
          <w:rFonts w:ascii="Open Sans" w:hAnsi="Open Sans" w:cs="Open Sans"/>
          <w:color w:val="auto"/>
          <w:lang w:eastAsia="en-GB"/>
        </w:rPr>
        <w:t>:</w:t>
      </w:r>
      <w:r w:rsidR="00282E4F" w:rsidRPr="00282E4F">
        <w:rPr>
          <w:rFonts w:ascii="Open Sans" w:hAnsi="Open Sans" w:cs="Open Sans"/>
          <w:color w:val="auto"/>
        </w:rPr>
        <w:t xml:space="preserve"> </w:t>
      </w:r>
    </w:p>
    <w:p w14:paraId="09AC2DA0" w14:textId="77777777" w:rsidR="00282E4F" w:rsidRPr="00282E4F" w:rsidRDefault="006944C9" w:rsidP="00753F6D">
      <w:pPr>
        <w:pStyle w:val="NoSpacing"/>
        <w:numPr>
          <w:ilvl w:val="0"/>
          <w:numId w:val="31"/>
        </w:numPr>
        <w:rPr>
          <w:rFonts w:ascii="Open Sans" w:hAnsi="Open Sans" w:cs="Open Sans"/>
          <w:lang w:eastAsia="en-GB"/>
        </w:rPr>
      </w:pPr>
      <w:hyperlink r:id="rId14" w:history="1">
        <w:r w:rsidR="00282E4F" w:rsidRPr="00282E4F">
          <w:rPr>
            <w:rStyle w:val="Hyperlink"/>
            <w:rFonts w:ascii="Open Sans" w:hAnsi="Open Sans" w:cs="Open Sans"/>
          </w:rPr>
          <w:t>https://www.nice.org.uk/guidance/cg</w:t>
        </w:r>
        <w:r w:rsidR="00282E4F" w:rsidRPr="00282E4F">
          <w:rPr>
            <w:rStyle w:val="Hyperlink"/>
            <w:rFonts w:ascii="Open Sans" w:hAnsi="Open Sans" w:cs="Open Sans"/>
            <w:color w:val="0070C0"/>
          </w:rPr>
          <w:t>133/evidence/full-guideline-pdf-184901581</w:t>
        </w:r>
      </w:hyperlink>
    </w:p>
    <w:p w14:paraId="2D5F137D" w14:textId="77777777" w:rsidR="00282E4F" w:rsidRPr="00282E4F" w:rsidRDefault="00282E4F" w:rsidP="00282E4F">
      <w:pPr>
        <w:pStyle w:val="NoSpacing"/>
        <w:rPr>
          <w:rFonts w:ascii="Open Sans" w:hAnsi="Open Sans" w:cs="Open Sans"/>
          <w:color w:val="auto"/>
          <w:lang w:eastAsia="en-GB"/>
        </w:rPr>
      </w:pPr>
    </w:p>
    <w:p w14:paraId="337B7D60" w14:textId="77777777" w:rsidR="00282E4F" w:rsidRPr="00753F6D" w:rsidRDefault="00282E4F" w:rsidP="00753F6D">
      <w:pPr>
        <w:pStyle w:val="ListParagraph"/>
        <w:numPr>
          <w:ilvl w:val="0"/>
          <w:numId w:val="31"/>
        </w:numPr>
        <w:rPr>
          <w:rFonts w:ascii="Open Sans" w:hAnsi="Open Sans" w:cs="Open Sans"/>
          <w:color w:val="auto"/>
        </w:rPr>
      </w:pPr>
      <w:r w:rsidRPr="00753F6D">
        <w:rPr>
          <w:rFonts w:ascii="Open Sans" w:hAnsi="Open Sans" w:cs="Open Sans"/>
          <w:color w:val="auto"/>
        </w:rPr>
        <w:t>NICE List of Quality Statements:</w:t>
      </w:r>
    </w:p>
    <w:p w14:paraId="238592FC" w14:textId="77777777" w:rsidR="00282E4F" w:rsidRPr="00753F6D" w:rsidRDefault="006944C9" w:rsidP="00753F6D">
      <w:pPr>
        <w:pStyle w:val="ListParagraph"/>
        <w:numPr>
          <w:ilvl w:val="0"/>
          <w:numId w:val="31"/>
        </w:numPr>
        <w:rPr>
          <w:rFonts w:ascii="Open Sans" w:hAnsi="Open Sans" w:cs="Open Sans"/>
        </w:rPr>
      </w:pPr>
      <w:hyperlink r:id="rId15" w:history="1">
        <w:r w:rsidR="00282E4F" w:rsidRPr="00753F6D">
          <w:rPr>
            <w:rStyle w:val="Hyperlink"/>
            <w:rFonts w:ascii="Open Sans" w:hAnsi="Open Sans" w:cs="Open Sans"/>
          </w:rPr>
          <w:t>https://www.nice.org.uk/guidance/qs34/chapter/List-of-quality-statements</w:t>
        </w:r>
      </w:hyperlink>
    </w:p>
    <w:p w14:paraId="56648F7C" w14:textId="77777777" w:rsidR="00282E4F" w:rsidRPr="00753F6D" w:rsidRDefault="00282E4F" w:rsidP="00753F6D">
      <w:pPr>
        <w:pStyle w:val="ListParagraph"/>
        <w:numPr>
          <w:ilvl w:val="0"/>
          <w:numId w:val="31"/>
        </w:numPr>
        <w:rPr>
          <w:rFonts w:ascii="Open Sans" w:hAnsi="Open Sans" w:cs="Open Sans"/>
          <w:color w:val="auto"/>
        </w:rPr>
      </w:pPr>
      <w:r w:rsidRPr="00753F6D">
        <w:rPr>
          <w:rFonts w:ascii="Open Sans" w:hAnsi="Open Sans" w:cs="Open Sans"/>
          <w:color w:val="auto"/>
        </w:rPr>
        <w:t>PHE Local Suicide Prevention Resources:</w:t>
      </w:r>
    </w:p>
    <w:p w14:paraId="6AE15BE4" w14:textId="77777777" w:rsidR="00282E4F" w:rsidRPr="00753F6D" w:rsidRDefault="006944C9" w:rsidP="00753F6D">
      <w:pPr>
        <w:pStyle w:val="ListParagraph"/>
        <w:numPr>
          <w:ilvl w:val="0"/>
          <w:numId w:val="31"/>
        </w:numPr>
        <w:rPr>
          <w:rStyle w:val="Hyperlink"/>
          <w:rFonts w:ascii="Open Sans" w:hAnsi="Open Sans" w:cs="Open Sans"/>
          <w:color w:val="auto"/>
        </w:rPr>
      </w:pPr>
      <w:hyperlink r:id="rId16" w:history="1">
        <w:r w:rsidR="00282E4F" w:rsidRPr="00753F6D">
          <w:rPr>
            <w:rStyle w:val="Hyperlink"/>
            <w:rFonts w:ascii="Open Sans" w:hAnsi="Open Sans" w:cs="Open Sans"/>
          </w:rPr>
          <w:t>https://assets.publishing.service.gov.uk/government/uploads/system/uploads/attachment_data/file/562280/PHE_local_suicide_prevention_planning_a_practice_resource.pdf</w:t>
        </w:r>
      </w:hyperlink>
    </w:p>
    <w:p w14:paraId="628F1D7B" w14:textId="77777777" w:rsidR="00282E4F" w:rsidRPr="00753F6D" w:rsidRDefault="006944C9" w:rsidP="00753F6D">
      <w:pPr>
        <w:pStyle w:val="ListParagraph"/>
        <w:numPr>
          <w:ilvl w:val="0"/>
          <w:numId w:val="31"/>
        </w:numPr>
        <w:rPr>
          <w:rFonts w:ascii="Open Sans" w:hAnsi="Open Sans" w:cs="Open Sans"/>
        </w:rPr>
      </w:pPr>
      <w:hyperlink r:id="rId17" w:anchor="joint-working-between-health-and-social-care" w:history="1">
        <w:r w:rsidR="00282E4F" w:rsidRPr="00753F6D">
          <w:rPr>
            <w:rStyle w:val="Hyperlink"/>
            <w:rFonts w:ascii="Open Sans" w:hAnsi="Open Sans" w:cs="Open Sans"/>
          </w:rPr>
          <w:t>Recommendations | Managing medicines for adults receiving social care in the community | Guidance | NICE</w:t>
        </w:r>
      </w:hyperlink>
    </w:p>
    <w:p w14:paraId="4D62DB1B" w14:textId="77643918" w:rsidR="00141F68" w:rsidRDefault="00141F68">
      <w:pPr>
        <w:rPr>
          <w:rFonts w:ascii="Open Sans" w:hAnsi="Open Sans" w:cs="Open Sans"/>
          <w:color w:val="auto"/>
        </w:rPr>
      </w:pPr>
      <w:r>
        <w:rPr>
          <w:rFonts w:ascii="Open Sans" w:hAnsi="Open Sans" w:cs="Open Sans"/>
          <w:color w:val="auto"/>
        </w:rPr>
        <w:br w:type="page"/>
      </w:r>
    </w:p>
    <w:p w14:paraId="647C825C" w14:textId="77777777" w:rsidR="00753F6D" w:rsidRPr="002B681F" w:rsidRDefault="00753F6D" w:rsidP="00753F6D">
      <w:pPr>
        <w:pStyle w:val="Heading1"/>
      </w:pPr>
      <w:bookmarkStart w:id="15" w:name="_Toc97280968"/>
      <w:bookmarkStart w:id="16" w:name="_Toc97728272"/>
      <w:bookmarkStart w:id="17" w:name="_Toc97798240"/>
      <w:bookmarkStart w:id="18" w:name="_Toc147997203"/>
      <w:r>
        <w:lastRenderedPageBreak/>
        <w:t>Summary of Review</w:t>
      </w:r>
      <w:bookmarkEnd w:id="15"/>
      <w:bookmarkEnd w:id="16"/>
      <w:bookmarkEnd w:id="17"/>
      <w:bookmarkEnd w:id="18"/>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753F6D" w14:paraId="501C87F3" w14:textId="77777777" w:rsidTr="004022CC">
        <w:trPr>
          <w:cantSplit/>
          <w:trHeight w:val="612"/>
        </w:trPr>
        <w:tc>
          <w:tcPr>
            <w:tcW w:w="4490" w:type="dxa"/>
            <w:shd w:val="clear" w:color="auto" w:fill="DEEAF6" w:themeFill="accent5" w:themeFillTint="33"/>
            <w:vAlign w:val="center"/>
          </w:tcPr>
          <w:p w14:paraId="17A1DE50" w14:textId="77777777" w:rsidR="00753F6D" w:rsidRPr="00C25F0F" w:rsidRDefault="00753F6D" w:rsidP="004022CC">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37DA6334" w14:textId="77777777" w:rsidR="00753F6D" w:rsidRPr="00C25F0F" w:rsidRDefault="00753F6D" w:rsidP="004022CC">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753F6D" w14:paraId="78D4A8CB" w14:textId="77777777" w:rsidTr="004022CC">
        <w:trPr>
          <w:cantSplit/>
          <w:trHeight w:val="612"/>
        </w:trPr>
        <w:tc>
          <w:tcPr>
            <w:tcW w:w="4490" w:type="dxa"/>
            <w:shd w:val="clear" w:color="auto" w:fill="DEEAF6" w:themeFill="accent5" w:themeFillTint="33"/>
            <w:vAlign w:val="center"/>
          </w:tcPr>
          <w:p w14:paraId="719848BF" w14:textId="77777777" w:rsidR="00753F6D" w:rsidRPr="00C25F0F" w:rsidRDefault="00753F6D" w:rsidP="004022CC">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aa2809d7-e754-40ed-9cbe-e1c01090d078"/>
            <w:id w:val="-2027702697"/>
            <w:placeholder>
              <w:docPart w:val="495E5A6558FF478ABE3B1B7F0FF7144D"/>
            </w:placeholder>
          </w:sdtPr>
          <w:sdtEndPr/>
          <w:sdtContent>
            <w:tc>
              <w:tcPr>
                <w:tcW w:w="4490" w:type="dxa"/>
                <w:shd w:val="clear" w:color="auto" w:fill="F2F2F2" w:themeFill="background1" w:themeFillShade="F2"/>
                <w:vAlign w:val="center"/>
              </w:tcPr>
              <w:p w14:paraId="7A2BAE8F" w14:textId="0C64323E" w:rsidR="00753F6D" w:rsidRPr="00C25F0F" w:rsidRDefault="0053647D"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53647D">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753F6D" w14:paraId="2D7C9EB2" w14:textId="77777777" w:rsidTr="004022CC">
        <w:trPr>
          <w:cantSplit/>
          <w:trHeight w:val="612"/>
        </w:trPr>
        <w:tc>
          <w:tcPr>
            <w:tcW w:w="4490" w:type="dxa"/>
            <w:shd w:val="clear" w:color="auto" w:fill="DEEAF6" w:themeFill="accent5" w:themeFillTint="33"/>
            <w:vAlign w:val="center"/>
          </w:tcPr>
          <w:p w14:paraId="115C75E6" w14:textId="77777777" w:rsidR="00753F6D" w:rsidRPr="00C25F0F" w:rsidRDefault="00753F6D" w:rsidP="004022CC">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2323BFAA" w14:textId="77777777" w:rsidR="00753F6D" w:rsidRPr="00C25F0F" w:rsidRDefault="00753F6D" w:rsidP="004022CC">
            <w:pPr>
              <w:keepNext/>
              <w:keepLines/>
              <w:rPr>
                <w:rFonts w:ascii="Open Sans" w:hAnsi="Open Sans" w:cs="Open Sans"/>
                <w:color w:val="auto"/>
                <w:sz w:val="20"/>
                <w:szCs w:val="20"/>
              </w:rPr>
            </w:pPr>
          </w:p>
        </w:tc>
      </w:tr>
      <w:tr w:rsidR="00753F6D" w14:paraId="384763E8" w14:textId="77777777" w:rsidTr="004022CC">
        <w:trPr>
          <w:cantSplit/>
          <w:trHeight w:val="550"/>
        </w:trPr>
        <w:tc>
          <w:tcPr>
            <w:tcW w:w="4490" w:type="dxa"/>
            <w:shd w:val="clear" w:color="auto" w:fill="DEEAF6" w:themeFill="accent5" w:themeFillTint="33"/>
            <w:vAlign w:val="center"/>
          </w:tcPr>
          <w:p w14:paraId="20E0E683" w14:textId="77777777" w:rsidR="00753F6D" w:rsidRPr="00C25F0F" w:rsidRDefault="00753F6D" w:rsidP="004022CC">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6EF7ECE1" w14:textId="77777777" w:rsidR="00753F6D" w:rsidRPr="00C25F0F" w:rsidRDefault="00753F6D" w:rsidP="004022CC">
            <w:pPr>
              <w:keepNext/>
              <w:keepLines/>
              <w:rPr>
                <w:rFonts w:ascii="Open Sans" w:hAnsi="Open Sans" w:cs="Open Sans"/>
                <w:color w:val="auto"/>
                <w:sz w:val="20"/>
                <w:szCs w:val="20"/>
              </w:rPr>
            </w:pPr>
          </w:p>
        </w:tc>
      </w:tr>
      <w:tr w:rsidR="00753F6D" w14:paraId="4A4525CE" w14:textId="77777777" w:rsidTr="004022CC">
        <w:trPr>
          <w:cantSplit/>
          <w:trHeight w:val="1020"/>
        </w:trPr>
        <w:tc>
          <w:tcPr>
            <w:tcW w:w="4479" w:type="dxa"/>
            <w:shd w:val="clear" w:color="auto" w:fill="DEEAF6" w:themeFill="accent5" w:themeFillTint="33"/>
            <w:vAlign w:val="center"/>
          </w:tcPr>
          <w:p w14:paraId="25D091FA" w14:textId="77777777" w:rsidR="00753F6D" w:rsidRPr="00C25F0F" w:rsidRDefault="00753F6D" w:rsidP="004022CC">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4D7CDD5D" w14:textId="77777777" w:rsidR="00753F6D" w:rsidRPr="00C25F0F" w:rsidRDefault="00753F6D" w:rsidP="004022CC">
            <w:pPr>
              <w:keepNext/>
              <w:keepLines/>
              <w:rPr>
                <w:rFonts w:ascii="Open Sans" w:hAnsi="Open Sans" w:cs="Open Sans"/>
                <w:color w:val="auto"/>
                <w:sz w:val="20"/>
                <w:szCs w:val="20"/>
              </w:rPr>
            </w:pPr>
          </w:p>
        </w:tc>
      </w:tr>
      <w:tr w:rsidR="00753F6D" w14:paraId="6643CCA2" w14:textId="77777777" w:rsidTr="004022CC">
        <w:trPr>
          <w:cantSplit/>
          <w:trHeight w:val="501"/>
        </w:trPr>
        <w:tc>
          <w:tcPr>
            <w:tcW w:w="4490" w:type="dxa"/>
            <w:shd w:val="clear" w:color="auto" w:fill="DEEAF6" w:themeFill="accent5" w:themeFillTint="33"/>
            <w:vAlign w:val="center"/>
          </w:tcPr>
          <w:p w14:paraId="59C834B0" w14:textId="77777777" w:rsidR="00753F6D" w:rsidRPr="00C25F0F" w:rsidRDefault="00753F6D" w:rsidP="004022CC">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709A3082" w14:textId="77777777" w:rsidR="00753F6D" w:rsidRPr="00C25F0F" w:rsidRDefault="00753F6D" w:rsidP="004022CC">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753F6D" w14:paraId="4D940169" w14:textId="77777777" w:rsidTr="004022CC">
        <w:trPr>
          <w:cantSplit/>
          <w:trHeight w:val="501"/>
        </w:trPr>
        <w:tc>
          <w:tcPr>
            <w:tcW w:w="4490" w:type="dxa"/>
            <w:shd w:val="clear" w:color="auto" w:fill="DEEAF6" w:themeFill="accent5" w:themeFillTint="33"/>
            <w:vAlign w:val="center"/>
          </w:tcPr>
          <w:p w14:paraId="520E41C9" w14:textId="77777777" w:rsidR="00753F6D" w:rsidRPr="00C25F0F" w:rsidRDefault="00753F6D" w:rsidP="004022CC">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f7de9a17-fc5f-40a8-9dc2-42a2438cc94c"/>
            <w:id w:val="-492650803"/>
            <w:placeholder>
              <w:docPart w:val="B9F5CAFA89224D778B6B67A925753775"/>
            </w:placeholder>
          </w:sdtPr>
          <w:sdtEndPr/>
          <w:sdtContent>
            <w:tc>
              <w:tcPr>
                <w:tcW w:w="4490" w:type="dxa"/>
                <w:shd w:val="clear" w:color="auto" w:fill="F2F2F2" w:themeFill="background1" w:themeFillShade="F2"/>
                <w:vAlign w:val="center"/>
              </w:tcPr>
              <w:p w14:paraId="07FE9B2F" w14:textId="33A8CF1E" w:rsidR="00753F6D" w:rsidRPr="00C25F0F" w:rsidRDefault="00A76339"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A76339">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420700D8" w14:textId="77777777" w:rsidR="00753F6D" w:rsidRDefault="00753F6D" w:rsidP="007970CB">
      <w:pPr>
        <w:jc w:val="both"/>
        <w:rPr>
          <w:rFonts w:ascii="Open Sans" w:hAnsi="Open Sans" w:cs="Open Sans"/>
          <w:color w:val="auto"/>
        </w:rPr>
      </w:pPr>
    </w:p>
    <w:sectPr w:rsidR="00753F6D" w:rsidSect="008461A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5C147" w14:textId="77777777" w:rsidR="00040CD8" w:rsidRDefault="00040CD8" w:rsidP="00F26800">
      <w:pPr>
        <w:spacing w:after="0" w:line="240" w:lineRule="auto"/>
      </w:pPr>
      <w:r>
        <w:separator/>
      </w:r>
    </w:p>
  </w:endnote>
  <w:endnote w:type="continuationSeparator" w:id="0">
    <w:p w14:paraId="2A579140" w14:textId="77777777" w:rsidR="00040CD8" w:rsidRDefault="00040CD8" w:rsidP="00F26800">
      <w:pPr>
        <w:spacing w:after="0" w:line="240" w:lineRule="auto"/>
      </w:pPr>
      <w:r>
        <w:continuationSeparator/>
      </w:r>
    </w:p>
  </w:endnote>
  <w:endnote w:type="continuationNotice" w:id="1">
    <w:p w14:paraId="58588638" w14:textId="77777777" w:rsidR="00040CD8" w:rsidRDefault="00040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417F" w14:textId="77777777" w:rsidR="000530FE" w:rsidRDefault="00053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709F"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57FBF93C" wp14:editId="78954870">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1208E222" wp14:editId="79D7E620">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14BF3E5C"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6AA4472B" wp14:editId="3B4B2C0A">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07C8048D" w14:textId="0BD9701C" w:rsidR="00F26800" w:rsidRPr="00B9509F" w:rsidRDefault="006D1090"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 xml:space="preserve">Self-Harm and Suicide </w:t>
    </w:r>
    <w:r w:rsidR="00A5570D">
      <w:rPr>
        <w:rFonts w:ascii="Open Sans" w:hAnsi="Open Sans" w:cs="Open Sans"/>
        <w:sz w:val="20"/>
        <w:szCs w:val="20"/>
      </w:rPr>
      <w:t>Prevention</w:t>
    </w:r>
    <w:r w:rsidR="00B4560C" w:rsidRPr="00BC6849">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F07E12">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1F634062" w14:textId="77777777" w:rsidR="0009208F" w:rsidRDefault="0009208F" w:rsidP="00471F18">
    <w:pPr>
      <w:pStyle w:val="Footer"/>
      <w:tabs>
        <w:tab w:val="left" w:pos="12195"/>
      </w:tabs>
      <w:rPr>
        <w:color w:val="auto"/>
      </w:rPr>
    </w:pPr>
  </w:p>
  <w:p w14:paraId="3DA9BB0E" w14:textId="56E0DC49"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F07E12">
      <w:rPr>
        <w:rFonts w:ascii="Open Sans" w:hAnsi="Open Sans" w:cs="Open Sans"/>
        <w:color w:val="auto"/>
        <w:sz w:val="18"/>
        <w:szCs w:val="18"/>
      </w:rPr>
      <w:t>3</w:t>
    </w:r>
    <w:r w:rsidR="00D25D9F" w:rsidRPr="00A54D62">
      <w:rPr>
        <w:rFonts w:ascii="Open Sans" w:hAnsi="Open Sans" w:cs="Open Sans"/>
        <w:color w:val="auto"/>
        <w:sz w:val="18"/>
        <w:szCs w:val="18"/>
      </w:rPr>
      <w:tab/>
    </w:r>
  </w:p>
  <w:p w14:paraId="3379DE8E"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4094"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694D164D" wp14:editId="4D5D694E">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75A9F8F0" w14:textId="77777777" w:rsidR="00DA5468" w:rsidRPr="001D5FF8" w:rsidRDefault="00DA5468" w:rsidP="00DA5468">
                          <w:pPr>
                            <w:spacing w:after="0"/>
                            <w:jc w:val="center"/>
                            <w:rPr>
                              <w:rFonts w:ascii="Cambria" w:hAnsi="Cambria"/>
                              <w:b/>
                              <w:color w:val="44546A" w:themeColor="text2"/>
                              <w:sz w:val="24"/>
                            </w:rPr>
                          </w:pPr>
                        </w:p>
                        <w:p w14:paraId="14BFFA6A"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23F6654A" w14:textId="77777777" w:rsidR="00DA5468" w:rsidRPr="001D5FF8" w:rsidRDefault="00DA5468" w:rsidP="00DA5468">
                          <w:pPr>
                            <w:spacing w:after="0"/>
                            <w:jc w:val="center"/>
                            <w:rPr>
                              <w:rFonts w:ascii="Cambria" w:hAnsi="Cambria"/>
                              <w:b/>
                              <w:color w:val="44546A" w:themeColor="text2"/>
                              <w:sz w:val="24"/>
                            </w:rPr>
                          </w:pPr>
                        </w:p>
                        <w:p w14:paraId="3E9884E0"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D164D"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75A9F8F0" w14:textId="77777777" w:rsidR="00DA5468" w:rsidRPr="001D5FF8" w:rsidRDefault="00DA5468" w:rsidP="00DA5468">
                    <w:pPr>
                      <w:spacing w:after="0"/>
                      <w:jc w:val="center"/>
                      <w:rPr>
                        <w:rFonts w:ascii="Cambria" w:hAnsi="Cambria"/>
                        <w:b/>
                        <w:color w:val="44546A" w:themeColor="text2"/>
                        <w:sz w:val="24"/>
                      </w:rPr>
                    </w:pPr>
                  </w:p>
                  <w:p w14:paraId="14BFFA6A"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23F6654A" w14:textId="77777777" w:rsidR="00DA5468" w:rsidRPr="001D5FF8" w:rsidRDefault="00DA5468" w:rsidP="00DA5468">
                    <w:pPr>
                      <w:spacing w:after="0"/>
                      <w:jc w:val="center"/>
                      <w:rPr>
                        <w:rFonts w:ascii="Cambria" w:hAnsi="Cambria"/>
                        <w:b/>
                        <w:color w:val="44546A" w:themeColor="text2"/>
                        <w:sz w:val="24"/>
                      </w:rPr>
                    </w:pPr>
                  </w:p>
                  <w:p w14:paraId="3E9884E0"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139DAD4E" wp14:editId="230E4641">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662AAB36"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B004" w14:textId="77777777" w:rsidR="00040CD8" w:rsidRDefault="00040CD8" w:rsidP="00F26800">
      <w:pPr>
        <w:spacing w:after="0" w:line="240" w:lineRule="auto"/>
      </w:pPr>
      <w:r>
        <w:separator/>
      </w:r>
    </w:p>
  </w:footnote>
  <w:footnote w:type="continuationSeparator" w:id="0">
    <w:p w14:paraId="54E71EEB" w14:textId="77777777" w:rsidR="00040CD8" w:rsidRDefault="00040CD8" w:rsidP="00F26800">
      <w:pPr>
        <w:spacing w:after="0" w:line="240" w:lineRule="auto"/>
      </w:pPr>
      <w:r>
        <w:continuationSeparator/>
      </w:r>
    </w:p>
  </w:footnote>
  <w:footnote w:type="continuationNotice" w:id="1">
    <w:p w14:paraId="4AC4A341" w14:textId="77777777" w:rsidR="00040CD8" w:rsidRDefault="00040C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581B" w14:textId="77777777" w:rsidR="000530FE" w:rsidRDefault="00053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FFFF" w:themeColor="background1"/>
      </w:rPr>
      <w:tag w:val="HD:1.187.0.0:845189d9-349a-4056-b8e2-979c040b5431"/>
      <w:id w:val="-1726593695"/>
      <w:placeholder>
        <w:docPart w:val="2A088F1EB86D4AE2A2B3314CCFEC6782"/>
      </w:placeholder>
    </w:sdtPr>
    <w:sdtEndPr/>
    <w:sdtContent>
      <w:p w14:paraId="7B0C1066" w14:textId="55D6F9FB" w:rsidR="00C047B1" w:rsidRPr="00142190" w:rsidRDefault="00142190" w:rsidP="00142190">
        <w:pPr>
          <w:pStyle w:val="Header"/>
          <w:shd w:val="clear" w:color="auto" w:fill="44546A" w:themeFill="text2"/>
          <w:jc w:val="center"/>
          <w:rPr>
            <w:b/>
            <w:bCs/>
            <w:color w:val="FFFFFF" w:themeColor="background1"/>
          </w:rPr>
        </w:pPr>
        <w:r>
          <w:rPr>
            <w:b/>
            <w:bCs/>
            <w:noProof/>
            <w:color w:val="FFFFFF" w:themeColor="background1"/>
          </w:rPr>
          <w:t>[</w:t>
        </w:r>
        <w:r w:rsidRPr="00142190">
          <w:rPr>
            <w:b/>
            <w:bCs/>
            <w:noProof/>
            <w:color w:val="0000FF"/>
          </w:rPr>
          <w:t>Company Name</w:t>
        </w:r>
        <w:r>
          <w:rPr>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4BE1" w14:textId="50CFF7F0" w:rsidR="003D3F42" w:rsidRDefault="003D3F42" w:rsidP="00F07E12">
    <w:pPr>
      <w:pStyle w:val="Header"/>
      <w:shd w:val="clear" w:color="auto" w:fill="44546A" w:themeFill="tex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A559B"/>
    <w:multiLevelType w:val="hybridMultilevel"/>
    <w:tmpl w:val="E8AA7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F60087"/>
    <w:multiLevelType w:val="hybridMultilevel"/>
    <w:tmpl w:val="9CA4CE5C"/>
    <w:lvl w:ilvl="0" w:tplc="285EEF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50FCD"/>
    <w:multiLevelType w:val="hybridMultilevel"/>
    <w:tmpl w:val="8B70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A02FC"/>
    <w:multiLevelType w:val="hybridMultilevel"/>
    <w:tmpl w:val="C3264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5623D"/>
    <w:multiLevelType w:val="hybridMultilevel"/>
    <w:tmpl w:val="15AE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095F9C"/>
    <w:multiLevelType w:val="hybridMultilevel"/>
    <w:tmpl w:val="6F405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070502">
    <w:abstractNumId w:val="22"/>
  </w:num>
  <w:num w:numId="2" w16cid:durableId="1934700937">
    <w:abstractNumId w:val="28"/>
  </w:num>
  <w:num w:numId="3" w16cid:durableId="514538275">
    <w:abstractNumId w:val="27"/>
  </w:num>
  <w:num w:numId="4" w16cid:durableId="1784038452">
    <w:abstractNumId w:val="25"/>
  </w:num>
  <w:num w:numId="5" w16cid:durableId="1614826123">
    <w:abstractNumId w:val="10"/>
  </w:num>
  <w:num w:numId="6" w16cid:durableId="1866017431">
    <w:abstractNumId w:val="11"/>
  </w:num>
  <w:num w:numId="7" w16cid:durableId="690497194">
    <w:abstractNumId w:val="12"/>
  </w:num>
  <w:num w:numId="8" w16cid:durableId="1934049139">
    <w:abstractNumId w:val="25"/>
  </w:num>
  <w:num w:numId="9" w16cid:durableId="691107733">
    <w:abstractNumId w:val="1"/>
  </w:num>
  <w:num w:numId="10" w16cid:durableId="2134904918">
    <w:abstractNumId w:val="5"/>
  </w:num>
  <w:num w:numId="11" w16cid:durableId="1963614505">
    <w:abstractNumId w:val="9"/>
  </w:num>
  <w:num w:numId="12" w16cid:durableId="1942493485">
    <w:abstractNumId w:val="6"/>
  </w:num>
  <w:num w:numId="13" w16cid:durableId="1307465770">
    <w:abstractNumId w:val="2"/>
  </w:num>
  <w:num w:numId="14" w16cid:durableId="1058672940">
    <w:abstractNumId w:val="19"/>
  </w:num>
  <w:num w:numId="15" w16cid:durableId="22945441">
    <w:abstractNumId w:val="18"/>
  </w:num>
  <w:num w:numId="16" w16cid:durableId="1595162608">
    <w:abstractNumId w:val="26"/>
  </w:num>
  <w:num w:numId="17" w16cid:durableId="1662078369">
    <w:abstractNumId w:val="24"/>
  </w:num>
  <w:num w:numId="18" w16cid:durableId="245572602">
    <w:abstractNumId w:val="0"/>
  </w:num>
  <w:num w:numId="19" w16cid:durableId="787042386">
    <w:abstractNumId w:val="3"/>
  </w:num>
  <w:num w:numId="20" w16cid:durableId="1235969618">
    <w:abstractNumId w:val="8"/>
  </w:num>
  <w:num w:numId="21" w16cid:durableId="212740073">
    <w:abstractNumId w:val="14"/>
  </w:num>
  <w:num w:numId="22" w16cid:durableId="1300765823">
    <w:abstractNumId w:val="13"/>
  </w:num>
  <w:num w:numId="23" w16cid:durableId="1388721919">
    <w:abstractNumId w:val="15"/>
  </w:num>
  <w:num w:numId="24" w16cid:durableId="1950314852">
    <w:abstractNumId w:val="4"/>
  </w:num>
  <w:num w:numId="25" w16cid:durableId="654796035">
    <w:abstractNumId w:val="23"/>
  </w:num>
  <w:num w:numId="26" w16cid:durableId="1105425630">
    <w:abstractNumId w:val="29"/>
  </w:num>
  <w:num w:numId="27" w16cid:durableId="871843000">
    <w:abstractNumId w:val="7"/>
  </w:num>
  <w:num w:numId="28" w16cid:durableId="928000450">
    <w:abstractNumId w:val="20"/>
  </w:num>
  <w:num w:numId="29" w16cid:durableId="1362895675">
    <w:abstractNumId w:val="21"/>
  </w:num>
  <w:num w:numId="30" w16cid:durableId="1976056530">
    <w:abstractNumId w:val="17"/>
  </w:num>
  <w:num w:numId="31" w16cid:durableId="1679456382">
    <w:abstractNumId w:val="16"/>
  </w:num>
  <w:num w:numId="32" w16cid:durableId="211801691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NTE2NbcwNDaysDRX0lEKTi0uzszPAykwrAUAUKuLqiwAAAA="/>
  </w:docVars>
  <w:rsids>
    <w:rsidRoot w:val="00F26800"/>
    <w:rsid w:val="0001194A"/>
    <w:rsid w:val="00012AB8"/>
    <w:rsid w:val="00021C7B"/>
    <w:rsid w:val="000258B0"/>
    <w:rsid w:val="000269C5"/>
    <w:rsid w:val="00031FBC"/>
    <w:rsid w:val="0003666A"/>
    <w:rsid w:val="00037439"/>
    <w:rsid w:val="00040CD8"/>
    <w:rsid w:val="00050E25"/>
    <w:rsid w:val="000530FE"/>
    <w:rsid w:val="00056C60"/>
    <w:rsid w:val="000638DD"/>
    <w:rsid w:val="00086E3F"/>
    <w:rsid w:val="000916D1"/>
    <w:rsid w:val="0009208F"/>
    <w:rsid w:val="000A032F"/>
    <w:rsid w:val="000A27E6"/>
    <w:rsid w:val="000A5758"/>
    <w:rsid w:val="000A57AF"/>
    <w:rsid w:val="000A6705"/>
    <w:rsid w:val="000B49EF"/>
    <w:rsid w:val="000C289D"/>
    <w:rsid w:val="000D665B"/>
    <w:rsid w:val="000E1111"/>
    <w:rsid w:val="000E39C2"/>
    <w:rsid w:val="000F2324"/>
    <w:rsid w:val="000F49EE"/>
    <w:rsid w:val="000F5379"/>
    <w:rsid w:val="000F727C"/>
    <w:rsid w:val="00103B9A"/>
    <w:rsid w:val="00127C42"/>
    <w:rsid w:val="00131950"/>
    <w:rsid w:val="00132474"/>
    <w:rsid w:val="00136CFC"/>
    <w:rsid w:val="001379FC"/>
    <w:rsid w:val="00140C00"/>
    <w:rsid w:val="00141F68"/>
    <w:rsid w:val="00142190"/>
    <w:rsid w:val="0014421A"/>
    <w:rsid w:val="001502C8"/>
    <w:rsid w:val="00150A71"/>
    <w:rsid w:val="00151C78"/>
    <w:rsid w:val="001521B8"/>
    <w:rsid w:val="001622B9"/>
    <w:rsid w:val="00164F21"/>
    <w:rsid w:val="00174410"/>
    <w:rsid w:val="001770C1"/>
    <w:rsid w:val="00182EF0"/>
    <w:rsid w:val="0019382A"/>
    <w:rsid w:val="00193B61"/>
    <w:rsid w:val="001B04F4"/>
    <w:rsid w:val="001B0E65"/>
    <w:rsid w:val="001B51E8"/>
    <w:rsid w:val="001D11DF"/>
    <w:rsid w:val="001D18F6"/>
    <w:rsid w:val="001D58B0"/>
    <w:rsid w:val="001D5FF8"/>
    <w:rsid w:val="001D66B2"/>
    <w:rsid w:val="001E1B5B"/>
    <w:rsid w:val="001E3B34"/>
    <w:rsid w:val="001E505C"/>
    <w:rsid w:val="001F0F73"/>
    <w:rsid w:val="001F2A51"/>
    <w:rsid w:val="001F43B9"/>
    <w:rsid w:val="0022748A"/>
    <w:rsid w:val="002379DF"/>
    <w:rsid w:val="00240131"/>
    <w:rsid w:val="0024467E"/>
    <w:rsid w:val="00253630"/>
    <w:rsid w:val="00255CE6"/>
    <w:rsid w:val="00260C4F"/>
    <w:rsid w:val="00262673"/>
    <w:rsid w:val="00270F9F"/>
    <w:rsid w:val="002723A8"/>
    <w:rsid w:val="00276712"/>
    <w:rsid w:val="00282E4F"/>
    <w:rsid w:val="002837FB"/>
    <w:rsid w:val="00284F33"/>
    <w:rsid w:val="002907C0"/>
    <w:rsid w:val="00291078"/>
    <w:rsid w:val="00292B5B"/>
    <w:rsid w:val="00293693"/>
    <w:rsid w:val="002A357E"/>
    <w:rsid w:val="002B16D0"/>
    <w:rsid w:val="002B2499"/>
    <w:rsid w:val="002B4904"/>
    <w:rsid w:val="002B4CFC"/>
    <w:rsid w:val="002B4DE8"/>
    <w:rsid w:val="002B681F"/>
    <w:rsid w:val="002B6BCE"/>
    <w:rsid w:val="002C4F08"/>
    <w:rsid w:val="002D0121"/>
    <w:rsid w:val="002D2A3B"/>
    <w:rsid w:val="002D67D6"/>
    <w:rsid w:val="002E0722"/>
    <w:rsid w:val="002E2C26"/>
    <w:rsid w:val="002F0160"/>
    <w:rsid w:val="00301F55"/>
    <w:rsid w:val="003052C6"/>
    <w:rsid w:val="00313022"/>
    <w:rsid w:val="00330DFA"/>
    <w:rsid w:val="00336D06"/>
    <w:rsid w:val="00337597"/>
    <w:rsid w:val="003405C7"/>
    <w:rsid w:val="003407E1"/>
    <w:rsid w:val="0034215D"/>
    <w:rsid w:val="00343B9D"/>
    <w:rsid w:val="00346D53"/>
    <w:rsid w:val="00355159"/>
    <w:rsid w:val="00357EC3"/>
    <w:rsid w:val="00363146"/>
    <w:rsid w:val="00367919"/>
    <w:rsid w:val="003679A4"/>
    <w:rsid w:val="003705E7"/>
    <w:rsid w:val="003805D5"/>
    <w:rsid w:val="003A30C4"/>
    <w:rsid w:val="003A64CA"/>
    <w:rsid w:val="003B0DC3"/>
    <w:rsid w:val="003B75BB"/>
    <w:rsid w:val="003C07A8"/>
    <w:rsid w:val="003C560F"/>
    <w:rsid w:val="003C7AB4"/>
    <w:rsid w:val="003D1D86"/>
    <w:rsid w:val="003D2293"/>
    <w:rsid w:val="003D30DD"/>
    <w:rsid w:val="003D3F42"/>
    <w:rsid w:val="003D4A15"/>
    <w:rsid w:val="003D6CF5"/>
    <w:rsid w:val="003E5A0D"/>
    <w:rsid w:val="003F3A4C"/>
    <w:rsid w:val="00406A2B"/>
    <w:rsid w:val="004234D7"/>
    <w:rsid w:val="004338E5"/>
    <w:rsid w:val="004369FA"/>
    <w:rsid w:val="004621B6"/>
    <w:rsid w:val="00466551"/>
    <w:rsid w:val="00467D0C"/>
    <w:rsid w:val="00467EF7"/>
    <w:rsid w:val="00470EB9"/>
    <w:rsid w:val="00471F18"/>
    <w:rsid w:val="00473D3F"/>
    <w:rsid w:val="00473FE0"/>
    <w:rsid w:val="004748ED"/>
    <w:rsid w:val="00481657"/>
    <w:rsid w:val="0048239F"/>
    <w:rsid w:val="00491B2B"/>
    <w:rsid w:val="00492073"/>
    <w:rsid w:val="00495953"/>
    <w:rsid w:val="004B1EF8"/>
    <w:rsid w:val="004B762D"/>
    <w:rsid w:val="004C1850"/>
    <w:rsid w:val="004D6E30"/>
    <w:rsid w:val="004E1075"/>
    <w:rsid w:val="004F01F0"/>
    <w:rsid w:val="004F2872"/>
    <w:rsid w:val="004F308E"/>
    <w:rsid w:val="0050188A"/>
    <w:rsid w:val="005243BA"/>
    <w:rsid w:val="00525984"/>
    <w:rsid w:val="00525AD9"/>
    <w:rsid w:val="00532688"/>
    <w:rsid w:val="005328B0"/>
    <w:rsid w:val="0053647D"/>
    <w:rsid w:val="00542565"/>
    <w:rsid w:val="00553322"/>
    <w:rsid w:val="00556990"/>
    <w:rsid w:val="00560A98"/>
    <w:rsid w:val="005638B0"/>
    <w:rsid w:val="0056627A"/>
    <w:rsid w:val="00567903"/>
    <w:rsid w:val="00572AB8"/>
    <w:rsid w:val="00575BD4"/>
    <w:rsid w:val="0058110A"/>
    <w:rsid w:val="0058170A"/>
    <w:rsid w:val="005850F7"/>
    <w:rsid w:val="0058617F"/>
    <w:rsid w:val="00586586"/>
    <w:rsid w:val="005867F4"/>
    <w:rsid w:val="0059051C"/>
    <w:rsid w:val="005917C7"/>
    <w:rsid w:val="00592106"/>
    <w:rsid w:val="00593398"/>
    <w:rsid w:val="00594455"/>
    <w:rsid w:val="005A1EB5"/>
    <w:rsid w:val="005A24AB"/>
    <w:rsid w:val="005A30BD"/>
    <w:rsid w:val="005A53FC"/>
    <w:rsid w:val="005B5304"/>
    <w:rsid w:val="005C1866"/>
    <w:rsid w:val="005C22CB"/>
    <w:rsid w:val="005C48D3"/>
    <w:rsid w:val="005D37DA"/>
    <w:rsid w:val="005F657E"/>
    <w:rsid w:val="005F711B"/>
    <w:rsid w:val="00607F19"/>
    <w:rsid w:val="006146AF"/>
    <w:rsid w:val="00615DA3"/>
    <w:rsid w:val="006249B2"/>
    <w:rsid w:val="00635E2A"/>
    <w:rsid w:val="0064047B"/>
    <w:rsid w:val="006504EC"/>
    <w:rsid w:val="00652707"/>
    <w:rsid w:val="00653CDF"/>
    <w:rsid w:val="006540CC"/>
    <w:rsid w:val="00656408"/>
    <w:rsid w:val="00660643"/>
    <w:rsid w:val="00664DC7"/>
    <w:rsid w:val="00664F53"/>
    <w:rsid w:val="006660FF"/>
    <w:rsid w:val="006717AF"/>
    <w:rsid w:val="00671D50"/>
    <w:rsid w:val="00693FBE"/>
    <w:rsid w:val="006944C9"/>
    <w:rsid w:val="006945ED"/>
    <w:rsid w:val="00694C64"/>
    <w:rsid w:val="006A43B2"/>
    <w:rsid w:val="006B1A7B"/>
    <w:rsid w:val="006B4471"/>
    <w:rsid w:val="006B5315"/>
    <w:rsid w:val="006B663D"/>
    <w:rsid w:val="006C7A41"/>
    <w:rsid w:val="006D025D"/>
    <w:rsid w:val="006D1090"/>
    <w:rsid w:val="006D75C8"/>
    <w:rsid w:val="006E4084"/>
    <w:rsid w:val="006E5473"/>
    <w:rsid w:val="006E5548"/>
    <w:rsid w:val="006F1D71"/>
    <w:rsid w:val="007071F5"/>
    <w:rsid w:val="007129CA"/>
    <w:rsid w:val="0071607C"/>
    <w:rsid w:val="00720A47"/>
    <w:rsid w:val="00720F0B"/>
    <w:rsid w:val="00721974"/>
    <w:rsid w:val="00734400"/>
    <w:rsid w:val="00743ACC"/>
    <w:rsid w:val="0074717F"/>
    <w:rsid w:val="00752034"/>
    <w:rsid w:val="00753F6D"/>
    <w:rsid w:val="0075446F"/>
    <w:rsid w:val="00760550"/>
    <w:rsid w:val="00761CE6"/>
    <w:rsid w:val="00780B49"/>
    <w:rsid w:val="00787A72"/>
    <w:rsid w:val="00790903"/>
    <w:rsid w:val="00797098"/>
    <w:rsid w:val="007970CB"/>
    <w:rsid w:val="007A2F81"/>
    <w:rsid w:val="007A4133"/>
    <w:rsid w:val="007B0839"/>
    <w:rsid w:val="007B18EE"/>
    <w:rsid w:val="007D1983"/>
    <w:rsid w:val="007D1B93"/>
    <w:rsid w:val="007E387D"/>
    <w:rsid w:val="007E5EDE"/>
    <w:rsid w:val="007F038D"/>
    <w:rsid w:val="007F6414"/>
    <w:rsid w:val="008126EE"/>
    <w:rsid w:val="00812F73"/>
    <w:rsid w:val="00824A75"/>
    <w:rsid w:val="00830168"/>
    <w:rsid w:val="00835979"/>
    <w:rsid w:val="008364E3"/>
    <w:rsid w:val="008461A5"/>
    <w:rsid w:val="00846DAB"/>
    <w:rsid w:val="00852BC0"/>
    <w:rsid w:val="00871D57"/>
    <w:rsid w:val="00877C5C"/>
    <w:rsid w:val="00887FE0"/>
    <w:rsid w:val="00893F87"/>
    <w:rsid w:val="00895852"/>
    <w:rsid w:val="008974F4"/>
    <w:rsid w:val="008A34E1"/>
    <w:rsid w:val="008A43FD"/>
    <w:rsid w:val="008A472E"/>
    <w:rsid w:val="008B0933"/>
    <w:rsid w:val="008B198D"/>
    <w:rsid w:val="008B2BB3"/>
    <w:rsid w:val="008C35F5"/>
    <w:rsid w:val="008D6BE7"/>
    <w:rsid w:val="008D7E6F"/>
    <w:rsid w:val="008E487F"/>
    <w:rsid w:val="008E5540"/>
    <w:rsid w:val="008F3595"/>
    <w:rsid w:val="008F56CD"/>
    <w:rsid w:val="00906D1B"/>
    <w:rsid w:val="009107AC"/>
    <w:rsid w:val="00913ECF"/>
    <w:rsid w:val="0091412B"/>
    <w:rsid w:val="00914C4D"/>
    <w:rsid w:val="0091719B"/>
    <w:rsid w:val="009310A1"/>
    <w:rsid w:val="009311C1"/>
    <w:rsid w:val="009327D1"/>
    <w:rsid w:val="00936C02"/>
    <w:rsid w:val="00942468"/>
    <w:rsid w:val="00944C7D"/>
    <w:rsid w:val="0095312B"/>
    <w:rsid w:val="00954F19"/>
    <w:rsid w:val="00971843"/>
    <w:rsid w:val="0097224C"/>
    <w:rsid w:val="00974BA6"/>
    <w:rsid w:val="00976280"/>
    <w:rsid w:val="00977E37"/>
    <w:rsid w:val="0098533C"/>
    <w:rsid w:val="0099194D"/>
    <w:rsid w:val="00995417"/>
    <w:rsid w:val="00997523"/>
    <w:rsid w:val="009A6A1B"/>
    <w:rsid w:val="009B60DE"/>
    <w:rsid w:val="009C0333"/>
    <w:rsid w:val="009C22E7"/>
    <w:rsid w:val="009C3DAD"/>
    <w:rsid w:val="009C5B9A"/>
    <w:rsid w:val="009C7B91"/>
    <w:rsid w:val="009D2E9C"/>
    <w:rsid w:val="009E27BC"/>
    <w:rsid w:val="009E29B3"/>
    <w:rsid w:val="009F2092"/>
    <w:rsid w:val="00A00877"/>
    <w:rsid w:val="00A10050"/>
    <w:rsid w:val="00A10CC1"/>
    <w:rsid w:val="00A13878"/>
    <w:rsid w:val="00A14F95"/>
    <w:rsid w:val="00A21EEB"/>
    <w:rsid w:val="00A22CFF"/>
    <w:rsid w:val="00A24509"/>
    <w:rsid w:val="00A317F0"/>
    <w:rsid w:val="00A338E4"/>
    <w:rsid w:val="00A34883"/>
    <w:rsid w:val="00A36F6D"/>
    <w:rsid w:val="00A40009"/>
    <w:rsid w:val="00A42CAA"/>
    <w:rsid w:val="00A43672"/>
    <w:rsid w:val="00A54D62"/>
    <w:rsid w:val="00A5570D"/>
    <w:rsid w:val="00A61563"/>
    <w:rsid w:val="00A6445F"/>
    <w:rsid w:val="00A6539E"/>
    <w:rsid w:val="00A76339"/>
    <w:rsid w:val="00A84168"/>
    <w:rsid w:val="00A86869"/>
    <w:rsid w:val="00A86F55"/>
    <w:rsid w:val="00A94A2B"/>
    <w:rsid w:val="00A97E92"/>
    <w:rsid w:val="00AA03A6"/>
    <w:rsid w:val="00AA21D9"/>
    <w:rsid w:val="00AA4830"/>
    <w:rsid w:val="00AA78E2"/>
    <w:rsid w:val="00AB1B3F"/>
    <w:rsid w:val="00AB528C"/>
    <w:rsid w:val="00AC75B0"/>
    <w:rsid w:val="00AD6C6D"/>
    <w:rsid w:val="00AE2944"/>
    <w:rsid w:val="00AE3DAF"/>
    <w:rsid w:val="00AE6B30"/>
    <w:rsid w:val="00AF44AA"/>
    <w:rsid w:val="00B00AC3"/>
    <w:rsid w:val="00B0412F"/>
    <w:rsid w:val="00B102E4"/>
    <w:rsid w:val="00B10813"/>
    <w:rsid w:val="00B12821"/>
    <w:rsid w:val="00B20F79"/>
    <w:rsid w:val="00B27E5C"/>
    <w:rsid w:val="00B3116B"/>
    <w:rsid w:val="00B32323"/>
    <w:rsid w:val="00B37B99"/>
    <w:rsid w:val="00B40B34"/>
    <w:rsid w:val="00B4560C"/>
    <w:rsid w:val="00B50616"/>
    <w:rsid w:val="00B524DF"/>
    <w:rsid w:val="00B52D16"/>
    <w:rsid w:val="00B57624"/>
    <w:rsid w:val="00B61909"/>
    <w:rsid w:val="00B62FB8"/>
    <w:rsid w:val="00B63B63"/>
    <w:rsid w:val="00B63D02"/>
    <w:rsid w:val="00B737B3"/>
    <w:rsid w:val="00B73F69"/>
    <w:rsid w:val="00B757E0"/>
    <w:rsid w:val="00B768C3"/>
    <w:rsid w:val="00B9509F"/>
    <w:rsid w:val="00BA3E77"/>
    <w:rsid w:val="00BA42B3"/>
    <w:rsid w:val="00BB047B"/>
    <w:rsid w:val="00BB1FE2"/>
    <w:rsid w:val="00BB1FE5"/>
    <w:rsid w:val="00BC0A00"/>
    <w:rsid w:val="00BC6849"/>
    <w:rsid w:val="00BD44F8"/>
    <w:rsid w:val="00BD5967"/>
    <w:rsid w:val="00BF7C30"/>
    <w:rsid w:val="00BF7C3D"/>
    <w:rsid w:val="00C00096"/>
    <w:rsid w:val="00C02BBD"/>
    <w:rsid w:val="00C047B1"/>
    <w:rsid w:val="00C12256"/>
    <w:rsid w:val="00C2211F"/>
    <w:rsid w:val="00C254D7"/>
    <w:rsid w:val="00C26399"/>
    <w:rsid w:val="00C27301"/>
    <w:rsid w:val="00C33F1A"/>
    <w:rsid w:val="00C3533C"/>
    <w:rsid w:val="00C360C7"/>
    <w:rsid w:val="00C40FF9"/>
    <w:rsid w:val="00C43CFD"/>
    <w:rsid w:val="00C4629A"/>
    <w:rsid w:val="00C47647"/>
    <w:rsid w:val="00C535CE"/>
    <w:rsid w:val="00C619DE"/>
    <w:rsid w:val="00C6507C"/>
    <w:rsid w:val="00C6526B"/>
    <w:rsid w:val="00C66F16"/>
    <w:rsid w:val="00C7178A"/>
    <w:rsid w:val="00C73541"/>
    <w:rsid w:val="00C73AE3"/>
    <w:rsid w:val="00C80992"/>
    <w:rsid w:val="00C90E70"/>
    <w:rsid w:val="00C9190B"/>
    <w:rsid w:val="00CA0D03"/>
    <w:rsid w:val="00CA346F"/>
    <w:rsid w:val="00CD0E60"/>
    <w:rsid w:val="00CD4A74"/>
    <w:rsid w:val="00CF0A20"/>
    <w:rsid w:val="00CF1756"/>
    <w:rsid w:val="00CF632C"/>
    <w:rsid w:val="00CF6D39"/>
    <w:rsid w:val="00D1065B"/>
    <w:rsid w:val="00D160EE"/>
    <w:rsid w:val="00D175D5"/>
    <w:rsid w:val="00D2428D"/>
    <w:rsid w:val="00D25D9F"/>
    <w:rsid w:val="00D31D1F"/>
    <w:rsid w:val="00D419AC"/>
    <w:rsid w:val="00D561F0"/>
    <w:rsid w:val="00D57BF5"/>
    <w:rsid w:val="00D6146C"/>
    <w:rsid w:val="00D63128"/>
    <w:rsid w:val="00D64A3C"/>
    <w:rsid w:val="00D71BD5"/>
    <w:rsid w:val="00D94498"/>
    <w:rsid w:val="00D97983"/>
    <w:rsid w:val="00DA5468"/>
    <w:rsid w:val="00DB5716"/>
    <w:rsid w:val="00DC5317"/>
    <w:rsid w:val="00DC6938"/>
    <w:rsid w:val="00DE5210"/>
    <w:rsid w:val="00DF5A30"/>
    <w:rsid w:val="00E01988"/>
    <w:rsid w:val="00E030EA"/>
    <w:rsid w:val="00E0594F"/>
    <w:rsid w:val="00E11652"/>
    <w:rsid w:val="00E1539F"/>
    <w:rsid w:val="00E331CB"/>
    <w:rsid w:val="00E60654"/>
    <w:rsid w:val="00E67831"/>
    <w:rsid w:val="00E72325"/>
    <w:rsid w:val="00E74C56"/>
    <w:rsid w:val="00EA1ADF"/>
    <w:rsid w:val="00EA6F05"/>
    <w:rsid w:val="00EA7C0E"/>
    <w:rsid w:val="00EB40AA"/>
    <w:rsid w:val="00EC0750"/>
    <w:rsid w:val="00EC2087"/>
    <w:rsid w:val="00EC31A3"/>
    <w:rsid w:val="00EC6880"/>
    <w:rsid w:val="00ED1D1A"/>
    <w:rsid w:val="00ED4A78"/>
    <w:rsid w:val="00EE2ED4"/>
    <w:rsid w:val="00EE5A8F"/>
    <w:rsid w:val="00EF2AC2"/>
    <w:rsid w:val="00F05E6C"/>
    <w:rsid w:val="00F07E12"/>
    <w:rsid w:val="00F10B52"/>
    <w:rsid w:val="00F124F5"/>
    <w:rsid w:val="00F13E76"/>
    <w:rsid w:val="00F17033"/>
    <w:rsid w:val="00F20468"/>
    <w:rsid w:val="00F26800"/>
    <w:rsid w:val="00F30B5E"/>
    <w:rsid w:val="00F327FF"/>
    <w:rsid w:val="00F34862"/>
    <w:rsid w:val="00F4163D"/>
    <w:rsid w:val="00F4484E"/>
    <w:rsid w:val="00F50C07"/>
    <w:rsid w:val="00F53013"/>
    <w:rsid w:val="00F632AF"/>
    <w:rsid w:val="00F67F66"/>
    <w:rsid w:val="00F75C23"/>
    <w:rsid w:val="00F76B3C"/>
    <w:rsid w:val="00F7719D"/>
    <w:rsid w:val="00F85CB5"/>
    <w:rsid w:val="00F86470"/>
    <w:rsid w:val="00F90786"/>
    <w:rsid w:val="00F93B14"/>
    <w:rsid w:val="00F94A96"/>
    <w:rsid w:val="00F9532D"/>
    <w:rsid w:val="00F974B8"/>
    <w:rsid w:val="00FB688B"/>
    <w:rsid w:val="00FC19AD"/>
    <w:rsid w:val="00FC1D63"/>
    <w:rsid w:val="00FC39FB"/>
    <w:rsid w:val="00FC3EFE"/>
    <w:rsid w:val="00FC5698"/>
    <w:rsid w:val="00FD0EAC"/>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DE0AC"/>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A338E4"/>
    <w:pPr>
      <w:keepNext/>
      <w:keepLines/>
      <w:numPr>
        <w:ilvl w:val="1"/>
        <w:numId w:val="4"/>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PlaceholderText">
    <w:name w:val="Placeholder Text"/>
    <w:basedOn w:val="DefaultParagraphFont"/>
    <w:uiPriority w:val="99"/>
    <w:semiHidden/>
    <w:rsid w:val="005364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ce.org.uk/guidance/cg133"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nice.org.uk/guidance/qs34/resources/evidencebased-treatment-pathway-for-urgent-and-emergency-liaison-mental-health-services-for-adults-and-older-adults-appendices-and-helpful-resources-pdf-4362198590" TargetMode="External"/><Relationship Id="rId17" Type="http://schemas.openxmlformats.org/officeDocument/2006/relationships/hyperlink" Target="https://www.nice.org.uk/guidance/NG67/chapter/Recommendation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562280/PHE_local_suicide_prevention_planning_a_practice_resourc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ice.org.uk/guidance/qs34/chapter/List-of-quality-statement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cg133/evidence/full-guideline-pdf-184901581"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6545EB55E43FF91951643FE6E2A3B"/>
        <w:category>
          <w:name w:val="General"/>
          <w:gallery w:val="placeholder"/>
        </w:category>
        <w:types>
          <w:type w:val="bbPlcHdr"/>
        </w:types>
        <w:behaviors>
          <w:behavior w:val="content"/>
        </w:behaviors>
        <w:guid w:val="{181EBE22-C813-40C5-8671-674D51165CAF}"/>
      </w:docPartPr>
      <w:docPartBody>
        <w:p w:rsidR="003A7414" w:rsidRDefault="00A22BE9">
          <w:r w:rsidRPr="00546E6C">
            <w:rPr>
              <w:rStyle w:val="PlaceholderText"/>
            </w:rPr>
            <w:t>Company Logo</w:t>
          </w:r>
        </w:p>
      </w:docPartBody>
    </w:docPart>
    <w:docPart>
      <w:docPartPr>
        <w:name w:val="8AFF774BA7A14A83BC7DE5AFD47CE6E3"/>
        <w:category>
          <w:name w:val="General"/>
          <w:gallery w:val="placeholder"/>
        </w:category>
        <w:types>
          <w:type w:val="bbPlcHdr"/>
        </w:types>
        <w:behaviors>
          <w:behavior w:val="content"/>
        </w:behaviors>
        <w:guid w:val="{A9A09D0F-6614-4029-BE24-6EF38EC1916B}"/>
      </w:docPartPr>
      <w:docPartBody>
        <w:p w:rsidR="003A7414" w:rsidRDefault="00A22BE9">
          <w:r w:rsidRPr="00546E6C">
            <w:rPr>
              <w:rStyle w:val="PlaceholderText"/>
            </w:rPr>
            <w:t>Date of Issue</w:t>
          </w:r>
        </w:p>
      </w:docPartBody>
    </w:docPart>
    <w:docPart>
      <w:docPartPr>
        <w:name w:val="EE7B869A6E6C4E9AA5409DF5BA180C87"/>
        <w:category>
          <w:name w:val="General"/>
          <w:gallery w:val="placeholder"/>
        </w:category>
        <w:types>
          <w:type w:val="bbPlcHdr"/>
        </w:types>
        <w:behaviors>
          <w:behavior w:val="content"/>
        </w:behaviors>
        <w:guid w:val="{8F6E0E70-2480-4DC5-8010-4597ED48E613}"/>
      </w:docPartPr>
      <w:docPartBody>
        <w:p w:rsidR="003A7414" w:rsidRDefault="00A22BE9">
          <w:r w:rsidRPr="00546E6C">
            <w:rPr>
              <w:rStyle w:val="PlaceholderText"/>
            </w:rPr>
            <w:t>Date of Issue</w:t>
          </w:r>
        </w:p>
      </w:docPartBody>
    </w:docPart>
    <w:docPart>
      <w:docPartPr>
        <w:name w:val="495E5A6558FF478ABE3B1B7F0FF7144D"/>
        <w:category>
          <w:name w:val="General"/>
          <w:gallery w:val="placeholder"/>
        </w:category>
        <w:types>
          <w:type w:val="bbPlcHdr"/>
        </w:types>
        <w:behaviors>
          <w:behavior w:val="content"/>
        </w:behaviors>
        <w:guid w:val="{B90637C4-5A3E-4E08-A9E1-B434A1412743}"/>
      </w:docPartPr>
      <w:docPartBody>
        <w:p w:rsidR="003A7414" w:rsidRDefault="00A22BE9">
          <w:r w:rsidRPr="00546E6C">
            <w:rPr>
              <w:rStyle w:val="PlaceholderText"/>
            </w:rPr>
            <w:t>Date of Issue</w:t>
          </w:r>
        </w:p>
      </w:docPartBody>
    </w:docPart>
    <w:docPart>
      <w:docPartPr>
        <w:name w:val="01B71CB87EBD4358A2B1DCC80D792BC6"/>
        <w:category>
          <w:name w:val="General"/>
          <w:gallery w:val="placeholder"/>
        </w:category>
        <w:types>
          <w:type w:val="bbPlcHdr"/>
        </w:types>
        <w:behaviors>
          <w:behavior w:val="content"/>
        </w:behaviors>
        <w:guid w:val="{C703355C-81C1-4AB6-BD8D-8498A302FAC9}"/>
      </w:docPartPr>
      <w:docPartBody>
        <w:p w:rsidR="003A7414" w:rsidRDefault="00A22BE9">
          <w:r w:rsidRPr="00546E6C">
            <w:rPr>
              <w:rStyle w:val="PlaceholderText"/>
            </w:rPr>
            <w:t>Policy Lead</w:t>
          </w:r>
        </w:p>
      </w:docPartBody>
    </w:docPart>
    <w:docPart>
      <w:docPartPr>
        <w:name w:val="24FFEF399D9D4E06AB00152A98CF34A6"/>
        <w:category>
          <w:name w:val="General"/>
          <w:gallery w:val="placeholder"/>
        </w:category>
        <w:types>
          <w:type w:val="bbPlcHdr"/>
        </w:types>
        <w:behaviors>
          <w:behavior w:val="content"/>
        </w:behaviors>
        <w:guid w:val="{3E4469F0-82E0-4637-B6F5-A5CEE0020BD6}"/>
      </w:docPartPr>
      <w:docPartBody>
        <w:p w:rsidR="003A7414" w:rsidRDefault="00A22BE9">
          <w:r w:rsidRPr="00546E6C">
            <w:rPr>
              <w:rStyle w:val="PlaceholderText"/>
            </w:rPr>
            <w:t>Date of Review</w:t>
          </w:r>
        </w:p>
      </w:docPartBody>
    </w:docPart>
    <w:docPart>
      <w:docPartPr>
        <w:name w:val="B9F5CAFA89224D778B6B67A925753775"/>
        <w:category>
          <w:name w:val="General"/>
          <w:gallery w:val="placeholder"/>
        </w:category>
        <w:types>
          <w:type w:val="bbPlcHdr"/>
        </w:types>
        <w:behaviors>
          <w:behavior w:val="content"/>
        </w:behaviors>
        <w:guid w:val="{D65001E9-B69D-49CD-A8D4-41961189103B}"/>
      </w:docPartPr>
      <w:docPartBody>
        <w:p w:rsidR="003A7414" w:rsidRDefault="00A22BE9">
          <w:r w:rsidRPr="00546E6C">
            <w:rPr>
              <w:rStyle w:val="PlaceholderText"/>
            </w:rPr>
            <w:t>Date of Review</w:t>
          </w:r>
        </w:p>
      </w:docPartBody>
    </w:docPart>
    <w:docPart>
      <w:docPartPr>
        <w:name w:val="6D0F3DF0D84C450BAA182E511CCC7B1B"/>
        <w:category>
          <w:name w:val="General"/>
          <w:gallery w:val="placeholder"/>
        </w:category>
        <w:types>
          <w:type w:val="bbPlcHdr"/>
        </w:types>
        <w:behaviors>
          <w:behavior w:val="content"/>
        </w:behaviors>
        <w:guid w:val="{56F2A36E-E40B-4355-A087-347E27EDAC4A}"/>
      </w:docPartPr>
      <w:docPartBody>
        <w:p w:rsidR="003A7414" w:rsidRDefault="00A22BE9">
          <w:r w:rsidRPr="00546E6C">
            <w:rPr>
              <w:rStyle w:val="PlaceholderText"/>
            </w:rPr>
            <w:t>Company Name</w:t>
          </w:r>
        </w:p>
      </w:docPartBody>
    </w:docPart>
    <w:docPart>
      <w:docPartPr>
        <w:name w:val="3E3757B539024948BA7A06DF2F54F6E8"/>
        <w:category>
          <w:name w:val="General"/>
          <w:gallery w:val="placeholder"/>
        </w:category>
        <w:types>
          <w:type w:val="bbPlcHdr"/>
        </w:types>
        <w:behaviors>
          <w:behavior w:val="content"/>
        </w:behaviors>
        <w:guid w:val="{129F4422-1BB9-4035-A2BC-AB0E2C6FC3B0}"/>
      </w:docPartPr>
      <w:docPartBody>
        <w:p w:rsidR="003A7414" w:rsidRDefault="00A22BE9">
          <w:r w:rsidRPr="00546E6C">
            <w:rPr>
              <w:rStyle w:val="PlaceholderText"/>
            </w:rPr>
            <w:t>Company Name</w:t>
          </w:r>
        </w:p>
      </w:docPartBody>
    </w:docPart>
    <w:docPart>
      <w:docPartPr>
        <w:name w:val="E0DB3FD2358644A2A1F3CCEAA477E3EA"/>
        <w:category>
          <w:name w:val="General"/>
          <w:gallery w:val="placeholder"/>
        </w:category>
        <w:types>
          <w:type w:val="bbPlcHdr"/>
        </w:types>
        <w:behaviors>
          <w:behavior w:val="content"/>
        </w:behaviors>
        <w:guid w:val="{A2BF6123-A08A-4910-B598-928FA221C96E}"/>
      </w:docPartPr>
      <w:docPartBody>
        <w:p w:rsidR="003A7414" w:rsidRDefault="00A22BE9">
          <w:r w:rsidRPr="00546E6C">
            <w:rPr>
              <w:rStyle w:val="PlaceholderText"/>
            </w:rPr>
            <w:t>Company Name</w:t>
          </w:r>
        </w:p>
      </w:docPartBody>
    </w:docPart>
    <w:docPart>
      <w:docPartPr>
        <w:name w:val="C6C35E8FDA554299B1896F580F275FE3"/>
        <w:category>
          <w:name w:val="General"/>
          <w:gallery w:val="placeholder"/>
        </w:category>
        <w:types>
          <w:type w:val="bbPlcHdr"/>
        </w:types>
        <w:behaviors>
          <w:behavior w:val="content"/>
        </w:behaviors>
        <w:guid w:val="{165EE7F9-2FA0-494D-994B-30A9CB6076E3}"/>
      </w:docPartPr>
      <w:docPartBody>
        <w:p w:rsidR="003A7414" w:rsidRDefault="00A22BE9">
          <w:r w:rsidRPr="00546E6C">
            <w:rPr>
              <w:rStyle w:val="PlaceholderText"/>
            </w:rPr>
            <w:t>Company Name</w:t>
          </w:r>
        </w:p>
      </w:docPartBody>
    </w:docPart>
    <w:docPart>
      <w:docPartPr>
        <w:name w:val="1F39FE95F3D8437E8F233F657DC9FE92"/>
        <w:category>
          <w:name w:val="General"/>
          <w:gallery w:val="placeholder"/>
        </w:category>
        <w:types>
          <w:type w:val="bbPlcHdr"/>
        </w:types>
        <w:behaviors>
          <w:behavior w:val="content"/>
        </w:behaviors>
        <w:guid w:val="{88A9775A-4D4E-4E57-94DB-605C21616C37}"/>
      </w:docPartPr>
      <w:docPartBody>
        <w:p w:rsidR="003A7414" w:rsidRDefault="00A22BE9">
          <w:r w:rsidRPr="00546E6C">
            <w:rPr>
              <w:rStyle w:val="PlaceholderText"/>
            </w:rPr>
            <w:t>Company Name</w:t>
          </w:r>
        </w:p>
      </w:docPartBody>
    </w:docPart>
    <w:docPart>
      <w:docPartPr>
        <w:name w:val="0FCAFFE95D034BD3AED68543E0681DE7"/>
        <w:category>
          <w:name w:val="General"/>
          <w:gallery w:val="placeholder"/>
        </w:category>
        <w:types>
          <w:type w:val="bbPlcHdr"/>
        </w:types>
        <w:behaviors>
          <w:behavior w:val="content"/>
        </w:behaviors>
        <w:guid w:val="{A823F7F8-E7CA-49E2-BE17-2A864EE35C82}"/>
      </w:docPartPr>
      <w:docPartBody>
        <w:p w:rsidR="003A7414" w:rsidRDefault="00A22BE9">
          <w:r w:rsidRPr="00546E6C">
            <w:rPr>
              <w:rStyle w:val="PlaceholderText"/>
            </w:rPr>
            <w:t>Company Name</w:t>
          </w:r>
        </w:p>
      </w:docPartBody>
    </w:docPart>
    <w:docPart>
      <w:docPartPr>
        <w:name w:val="C9EE077FCE5C4F7AB3C1B5AABBD3B33A"/>
        <w:category>
          <w:name w:val="General"/>
          <w:gallery w:val="placeholder"/>
        </w:category>
        <w:types>
          <w:type w:val="bbPlcHdr"/>
        </w:types>
        <w:behaviors>
          <w:behavior w:val="content"/>
        </w:behaviors>
        <w:guid w:val="{092517BC-05A9-4772-BDF1-CFCAE21BE751}"/>
      </w:docPartPr>
      <w:docPartBody>
        <w:p w:rsidR="003A7414" w:rsidRDefault="00A22BE9">
          <w:r w:rsidRPr="00546E6C">
            <w:rPr>
              <w:rStyle w:val="PlaceholderText"/>
            </w:rPr>
            <w:t>Company Name</w:t>
          </w:r>
        </w:p>
      </w:docPartBody>
    </w:docPart>
    <w:docPart>
      <w:docPartPr>
        <w:name w:val="2A088F1EB86D4AE2A2B3314CCFEC6782"/>
        <w:category>
          <w:name w:val="General"/>
          <w:gallery w:val="placeholder"/>
        </w:category>
        <w:types>
          <w:type w:val="bbPlcHdr"/>
        </w:types>
        <w:behaviors>
          <w:behavior w:val="content"/>
        </w:behaviors>
        <w:guid w:val="{60F79AB8-98C2-42D7-BC5A-D4DDC2865049}"/>
      </w:docPartPr>
      <w:docPartBody>
        <w:p w:rsidR="008B2D1A" w:rsidRDefault="007D5B72">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E9"/>
    <w:rsid w:val="003A7414"/>
    <w:rsid w:val="007D5B72"/>
    <w:rsid w:val="0080290B"/>
    <w:rsid w:val="008B2D1A"/>
    <w:rsid w:val="00A22BE9"/>
    <w:rsid w:val="00C3061C"/>
    <w:rsid w:val="00DF2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B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6eaf4b74-4546-40cd-84a4-276b35d5c337-638107129760000000</MigrationWizIdVersion>
    <lcf76f155ced4ddcb4097134ff3c332f0 xmlns="56237ad3-8718-4af8-998e-3036ac3599be" xsi:nil="true"/>
    <MigrationWizId xmlns="56237ad3-8718-4af8-998e-3036ac3599be">6eaf4b74-4546-40cd-84a4-276b35d5c337</MigrationWizId>
    <MigrationWizIdPermissions xmlns="56237ad3-8718-4af8-998e-3036ac3599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AA5C8-C53E-44EE-B6F1-BCFD43959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3.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4.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2886</Words>
  <Characters>15039</Characters>
  <Application>Microsoft Office Word</Application>
  <DocSecurity>4</DocSecurity>
  <Lines>375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17690</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DCCD037 - Self Harm and Suicide Policy</dc:title>
  <dc:subject/>
  <dc:creator>Imogen Huxford</dc:creator>
  <cp:keywords/>
  <dc:description/>
  <cp:lastModifiedBy>Rachael Dowson-Wallace</cp:lastModifiedBy>
  <cp:revision>2</cp:revision>
  <cp:lastPrinted>2020-07-26T06:21:00Z</cp:lastPrinted>
  <dcterms:created xsi:type="dcterms:W3CDTF">2023-10-30T15:47:00Z</dcterms:created>
  <dcterms:modified xsi:type="dcterms:W3CDTF">2023-10-30T15:47:00Z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