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943EF" w14:textId="7840AEF3" w:rsidR="00132474" w:rsidRPr="002B681F" w:rsidRDefault="00927A4E" w:rsidP="007E5007">
      <w:pPr>
        <w:tabs>
          <w:tab w:val="left" w:pos="5730"/>
        </w:tabs>
        <w:jc w:val="center"/>
        <w:rPr>
          <w:rFonts w:ascii="Open Sans" w:hAnsi="Open Sans" w:cs="Open Sans"/>
          <w:b/>
          <w:bCs/>
          <w:color w:val="auto"/>
        </w:rPr>
      </w:pPr>
      <w:sdt>
        <w:sdtPr>
          <w:rPr>
            <w:rFonts w:ascii="Open Sans" w:hAnsi="Open Sans" w:cs="Open Sans"/>
            <w:b/>
            <w:bCs/>
            <w:color w:val="auto"/>
          </w:rPr>
          <w:alias w:val="Company Logo"/>
          <w:tag w:val="HD:1.187.0.0:29a9284e-1200-4c48-8724-f47e3e39ced2"/>
          <w:id w:val="793800488"/>
          <w:placeholder>
            <w:docPart w:val="FBCB991EAFC342AE9B37CA219AF75A5A"/>
          </w:placeholder>
          <w:showingPlcHdr/>
          <w:picture/>
        </w:sdtPr>
        <w:sdtEndPr/>
        <w:sdtContent>
          <w:r w:rsidR="0039647B">
            <w:rPr>
              <w:rFonts w:ascii="Open Sans" w:hAnsi="Open Sans" w:cs="Open Sans"/>
              <w:b/>
              <w:bCs/>
              <w:noProof/>
              <w:color w:val="auto"/>
            </w:rPr>
            <w:drawing>
              <wp:inline distT="0" distB="0" distL="0" distR="0" wp14:anchorId="7B04B6CB" wp14:editId="58DE4CA5">
                <wp:extent cx="449580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1524000"/>
                        </a:xfrm>
                        <a:prstGeom prst="rect">
                          <a:avLst/>
                        </a:prstGeom>
                        <a:noFill/>
                        <a:ln>
                          <a:noFill/>
                        </a:ln>
                      </pic:spPr>
                    </pic:pic>
                  </a:graphicData>
                </a:graphic>
              </wp:inline>
            </w:drawing>
          </w:r>
        </w:sdtContent>
      </w:sdt>
    </w:p>
    <w:p w14:paraId="1772B112" w14:textId="77777777" w:rsidR="006A0AF1" w:rsidRDefault="006A0AF1" w:rsidP="006A0AF1">
      <w:pPr>
        <w:spacing w:after="0"/>
        <w:jc w:val="center"/>
        <w:rPr>
          <w:rFonts w:ascii="Open Sans" w:hAnsi="Open Sans" w:cs="Open Sans"/>
          <w:b/>
          <w:color w:val="264467"/>
          <w:sz w:val="96"/>
        </w:rPr>
      </w:pPr>
      <w:r>
        <w:rPr>
          <w:rFonts w:ascii="Open Sans" w:hAnsi="Open Sans" w:cs="Open Sans"/>
          <w:b/>
          <w:color w:val="264467"/>
          <w:sz w:val="96"/>
        </w:rPr>
        <w:t>Referrals</w:t>
      </w:r>
      <w:r w:rsidRPr="003F3A4C">
        <w:rPr>
          <w:rFonts w:ascii="Open Sans" w:hAnsi="Open Sans" w:cs="Open Sans"/>
          <w:b/>
          <w:color w:val="264467"/>
          <w:sz w:val="96"/>
        </w:rPr>
        <w:t xml:space="preserve"> Policy</w:t>
      </w:r>
    </w:p>
    <w:p w14:paraId="25FFBD82" w14:textId="77777777" w:rsidR="005074D2" w:rsidRPr="005074D2" w:rsidRDefault="005074D2" w:rsidP="006A0AF1">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165f1903-b5b1-4391-840c-332977376a2f"/>
        <w:id w:val="960775758"/>
        <w:placeholder>
          <w:docPart w:val="B571720086314B518AAC65C4894C66E9"/>
        </w:placeholder>
      </w:sdtPr>
      <w:sdtEndPr/>
      <w:sdtContent>
        <w:p w14:paraId="5F15E005" w14:textId="30135437" w:rsidR="006A0AF1" w:rsidRPr="005074D2" w:rsidRDefault="0039647B" w:rsidP="006A0AF1">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39647B">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653FF7B5" w14:textId="77777777" w:rsidR="00F26800" w:rsidRPr="002B681F" w:rsidRDefault="00F26800" w:rsidP="002E2C26">
      <w:pPr>
        <w:rPr>
          <w:rFonts w:ascii="Open Sans" w:hAnsi="Open Sans" w:cs="Open Sans"/>
          <w:color w:val="auto"/>
        </w:rPr>
      </w:pPr>
    </w:p>
    <w:p w14:paraId="620EB710" w14:textId="77777777" w:rsidR="00F26800" w:rsidRPr="002B681F" w:rsidRDefault="00136CFC" w:rsidP="005074D2">
      <w:pPr>
        <w:tabs>
          <w:tab w:val="left" w:pos="7140"/>
        </w:tabs>
        <w:rPr>
          <w:rFonts w:ascii="Open Sans" w:hAnsi="Open Sans" w:cs="Open Sans"/>
          <w:color w:val="auto"/>
        </w:rPr>
      </w:pPr>
      <w:r w:rsidRPr="002B681F">
        <w:rPr>
          <w:rFonts w:ascii="Open Sans" w:hAnsi="Open Sans" w:cs="Open Sans"/>
          <w:color w:val="auto"/>
        </w:rPr>
        <w:tab/>
      </w:r>
    </w:p>
    <w:tbl>
      <w:tblPr>
        <w:tblStyle w:val="TableGrid"/>
        <w:tblpPr w:leftFromText="180" w:rightFromText="180" w:vertAnchor="text" w:horzAnchor="page" w:tblpXSpec="center" w:tblpY="28"/>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5074D2" w:rsidRPr="005074D2" w14:paraId="23ABD943" w14:textId="77777777" w:rsidTr="005074D2">
        <w:tc>
          <w:tcPr>
            <w:tcW w:w="1980" w:type="dxa"/>
            <w:shd w:val="clear" w:color="auto" w:fill="F2F2F2" w:themeFill="background1" w:themeFillShade="F2"/>
            <w:vAlign w:val="center"/>
          </w:tcPr>
          <w:p w14:paraId="6991D89F" w14:textId="77777777" w:rsidR="005074D2" w:rsidRPr="005074D2" w:rsidRDefault="005074D2" w:rsidP="005074D2">
            <w:pPr>
              <w:rPr>
                <w:rFonts w:ascii="Open Sans" w:hAnsi="Open Sans" w:cs="Open Sans"/>
              </w:rPr>
            </w:pPr>
            <w:r w:rsidRPr="005074D2">
              <w:rPr>
                <w:rFonts w:ascii="Open Sans" w:hAnsi="Open Sans" w:cs="Open Sans"/>
              </w:rPr>
              <w:t>Policy Lead:</w:t>
            </w:r>
          </w:p>
        </w:tc>
        <w:sdt>
          <w:sdtPr>
            <w:rPr>
              <w:rFonts w:ascii="Open Sans" w:hAnsi="Open Sans" w:cs="Open Sans"/>
            </w:rPr>
            <w:tag w:val="HD:1.187.0.0:dc1c907e-79d3-4750-b82e-2e001e73512e"/>
            <w:id w:val="1098683795"/>
            <w:placeholder>
              <w:docPart w:val="1B82D28694CB4125951B05312AF603C6"/>
            </w:placeholder>
          </w:sdtPr>
          <w:sdtEndPr/>
          <w:sdtContent>
            <w:tc>
              <w:tcPr>
                <w:tcW w:w="3265" w:type="dxa"/>
                <w:vAlign w:val="center"/>
              </w:tcPr>
              <w:p w14:paraId="1B30369D" w14:textId="5BF6A0E0" w:rsidR="005074D2" w:rsidRPr="005074D2" w:rsidRDefault="0039647B" w:rsidP="005074D2">
                <w:pPr>
                  <w:rPr>
                    <w:rFonts w:ascii="Open Sans" w:hAnsi="Open Sans" w:cs="Open Sans"/>
                  </w:rPr>
                </w:pPr>
                <w:r>
                  <w:rPr>
                    <w:rFonts w:ascii="Open Sans" w:hAnsi="Open Sans" w:cs="Open Sans"/>
                    <w:noProof/>
                  </w:rPr>
                  <w:t>[</w:t>
                </w:r>
                <w:r w:rsidRPr="0039647B">
                  <w:rPr>
                    <w:rFonts w:ascii="Open Sans" w:hAnsi="Open Sans" w:cs="Open Sans"/>
                    <w:noProof/>
                    <w:color w:val="0000FF"/>
                  </w:rPr>
                  <w:t>Policy Lead</w:t>
                </w:r>
                <w:r>
                  <w:rPr>
                    <w:rFonts w:ascii="Open Sans" w:hAnsi="Open Sans" w:cs="Open Sans"/>
                    <w:noProof/>
                  </w:rPr>
                  <w:t>]</w:t>
                </w:r>
              </w:p>
            </w:tc>
          </w:sdtContent>
        </w:sdt>
      </w:tr>
      <w:tr w:rsidR="005074D2" w:rsidRPr="005074D2" w14:paraId="02A2F031" w14:textId="77777777" w:rsidTr="005074D2">
        <w:tc>
          <w:tcPr>
            <w:tcW w:w="1980" w:type="dxa"/>
            <w:shd w:val="clear" w:color="auto" w:fill="F2F2F2" w:themeFill="background1" w:themeFillShade="F2"/>
            <w:vAlign w:val="center"/>
          </w:tcPr>
          <w:p w14:paraId="12BAA9F9" w14:textId="77777777" w:rsidR="005074D2" w:rsidRPr="005074D2" w:rsidRDefault="005074D2" w:rsidP="005074D2">
            <w:pPr>
              <w:rPr>
                <w:rFonts w:ascii="Open Sans" w:hAnsi="Open Sans" w:cs="Open Sans"/>
              </w:rPr>
            </w:pPr>
            <w:r w:rsidRPr="005074D2">
              <w:rPr>
                <w:rFonts w:ascii="Open Sans" w:hAnsi="Open Sans" w:cs="Open Sans"/>
              </w:rPr>
              <w:t>Version No.</w:t>
            </w:r>
          </w:p>
        </w:tc>
        <w:tc>
          <w:tcPr>
            <w:tcW w:w="3265" w:type="dxa"/>
            <w:vAlign w:val="center"/>
          </w:tcPr>
          <w:p w14:paraId="1E1765A3" w14:textId="77777777" w:rsidR="005074D2" w:rsidRPr="005074D2" w:rsidRDefault="005074D2" w:rsidP="005074D2">
            <w:pPr>
              <w:rPr>
                <w:rFonts w:ascii="Open Sans" w:hAnsi="Open Sans" w:cs="Open Sans"/>
              </w:rPr>
            </w:pPr>
            <w:r w:rsidRPr="005074D2">
              <w:rPr>
                <w:rFonts w:ascii="Open Sans" w:hAnsi="Open Sans" w:cs="Open Sans"/>
              </w:rPr>
              <w:t>1</w:t>
            </w:r>
          </w:p>
        </w:tc>
      </w:tr>
      <w:tr w:rsidR="005074D2" w:rsidRPr="005074D2" w14:paraId="76643595" w14:textId="77777777" w:rsidTr="005074D2">
        <w:tc>
          <w:tcPr>
            <w:tcW w:w="1980" w:type="dxa"/>
            <w:shd w:val="clear" w:color="auto" w:fill="F2F2F2" w:themeFill="background1" w:themeFillShade="F2"/>
            <w:vAlign w:val="center"/>
          </w:tcPr>
          <w:p w14:paraId="3FE53056" w14:textId="77777777" w:rsidR="005074D2" w:rsidRPr="005074D2" w:rsidRDefault="005074D2" w:rsidP="005074D2">
            <w:pPr>
              <w:rPr>
                <w:rFonts w:ascii="Open Sans" w:hAnsi="Open Sans" w:cs="Open Sans"/>
              </w:rPr>
            </w:pPr>
            <w:r w:rsidRPr="005074D2">
              <w:rPr>
                <w:rFonts w:ascii="Open Sans" w:hAnsi="Open Sans" w:cs="Open Sans"/>
              </w:rPr>
              <w:t>Date of Issue:</w:t>
            </w:r>
          </w:p>
        </w:tc>
        <w:sdt>
          <w:sdtPr>
            <w:rPr>
              <w:rFonts w:ascii="Open Sans" w:hAnsi="Open Sans" w:cs="Open Sans"/>
            </w:rPr>
            <w:tag w:val="HD:1.187.0.0:f1047768-f92f-4b58-8b63-dabe315ee681"/>
            <w:id w:val="793565103"/>
            <w:placeholder>
              <w:docPart w:val="44B2CCBC443C4B119DCE458BAEA9EA09"/>
            </w:placeholder>
          </w:sdtPr>
          <w:sdtEndPr/>
          <w:sdtContent>
            <w:tc>
              <w:tcPr>
                <w:tcW w:w="3265" w:type="dxa"/>
                <w:vAlign w:val="center"/>
              </w:tcPr>
              <w:p w14:paraId="567C3759" w14:textId="0648A311" w:rsidR="005074D2" w:rsidRPr="005074D2" w:rsidRDefault="0039647B" w:rsidP="005074D2">
                <w:pPr>
                  <w:rPr>
                    <w:rFonts w:ascii="Open Sans" w:hAnsi="Open Sans" w:cs="Open Sans"/>
                  </w:rPr>
                </w:pPr>
                <w:r>
                  <w:rPr>
                    <w:rFonts w:ascii="Open Sans" w:hAnsi="Open Sans" w:cs="Open Sans"/>
                    <w:noProof/>
                  </w:rPr>
                  <w:t>[</w:t>
                </w:r>
                <w:r w:rsidRPr="0039647B">
                  <w:rPr>
                    <w:rFonts w:ascii="Open Sans" w:hAnsi="Open Sans" w:cs="Open Sans"/>
                    <w:noProof/>
                    <w:color w:val="0000FF"/>
                  </w:rPr>
                  <w:t>Date of Issue</w:t>
                </w:r>
                <w:r>
                  <w:rPr>
                    <w:rFonts w:ascii="Open Sans" w:hAnsi="Open Sans" w:cs="Open Sans"/>
                    <w:noProof/>
                  </w:rPr>
                  <w:t>]</w:t>
                </w:r>
              </w:p>
            </w:tc>
          </w:sdtContent>
        </w:sdt>
      </w:tr>
      <w:tr w:rsidR="005074D2" w:rsidRPr="00C90E70" w14:paraId="5792DF97" w14:textId="77777777" w:rsidTr="005074D2">
        <w:tc>
          <w:tcPr>
            <w:tcW w:w="1980" w:type="dxa"/>
            <w:shd w:val="clear" w:color="auto" w:fill="F2F2F2" w:themeFill="background1" w:themeFillShade="F2"/>
            <w:vAlign w:val="center"/>
          </w:tcPr>
          <w:p w14:paraId="7D6896AD" w14:textId="77777777" w:rsidR="005074D2" w:rsidRPr="005074D2" w:rsidRDefault="005074D2" w:rsidP="005074D2">
            <w:pPr>
              <w:rPr>
                <w:rFonts w:ascii="Open Sans" w:hAnsi="Open Sans" w:cs="Open Sans"/>
              </w:rPr>
            </w:pPr>
            <w:r w:rsidRPr="005074D2">
              <w:rPr>
                <w:rFonts w:ascii="Open Sans" w:hAnsi="Open Sans" w:cs="Open Sans"/>
              </w:rPr>
              <w:t>Date for Review:</w:t>
            </w:r>
          </w:p>
        </w:tc>
        <w:sdt>
          <w:sdtPr>
            <w:rPr>
              <w:rFonts w:ascii="Open Sans" w:hAnsi="Open Sans" w:cs="Open Sans"/>
            </w:rPr>
            <w:tag w:val="HD:1.187.0.0:9566eb2a-ab63-403e-be1c-0feea5ee00a6"/>
            <w:id w:val="-580905720"/>
            <w:placeholder>
              <w:docPart w:val="97F08DF0244743588DDC1BF008B1BDAC"/>
            </w:placeholder>
          </w:sdtPr>
          <w:sdtEndPr/>
          <w:sdtContent>
            <w:tc>
              <w:tcPr>
                <w:tcW w:w="3265" w:type="dxa"/>
                <w:vAlign w:val="center"/>
              </w:tcPr>
              <w:p w14:paraId="30696D4D" w14:textId="5CCE5CAF" w:rsidR="005074D2" w:rsidRPr="00C90E70" w:rsidRDefault="0039647B" w:rsidP="005074D2">
                <w:pPr>
                  <w:rPr>
                    <w:rFonts w:ascii="Open Sans" w:hAnsi="Open Sans" w:cs="Open Sans"/>
                  </w:rPr>
                </w:pPr>
                <w:r>
                  <w:rPr>
                    <w:rFonts w:ascii="Open Sans" w:hAnsi="Open Sans" w:cs="Open Sans"/>
                    <w:noProof/>
                  </w:rPr>
                  <w:t>[</w:t>
                </w:r>
                <w:r w:rsidRPr="0039647B">
                  <w:rPr>
                    <w:rFonts w:ascii="Open Sans" w:hAnsi="Open Sans" w:cs="Open Sans"/>
                    <w:noProof/>
                    <w:color w:val="0000FF"/>
                  </w:rPr>
                  <w:t>Date of Review</w:t>
                </w:r>
                <w:r>
                  <w:rPr>
                    <w:rFonts w:ascii="Open Sans" w:hAnsi="Open Sans" w:cs="Open Sans"/>
                    <w:noProof/>
                  </w:rPr>
                  <w:t>]</w:t>
                </w:r>
              </w:p>
            </w:tc>
          </w:sdtContent>
        </w:sdt>
      </w:tr>
    </w:tbl>
    <w:p w14:paraId="38987BAC" w14:textId="77777777" w:rsidR="00F26800" w:rsidRPr="002B681F" w:rsidRDefault="00F26800" w:rsidP="002E2C26">
      <w:pPr>
        <w:rPr>
          <w:rFonts w:ascii="Open Sans" w:hAnsi="Open Sans" w:cs="Open Sans"/>
          <w:color w:val="auto"/>
        </w:rPr>
      </w:pPr>
    </w:p>
    <w:p w14:paraId="4CCD4AD4" w14:textId="77777777" w:rsidR="00F26800" w:rsidRPr="002B681F" w:rsidRDefault="00F26800" w:rsidP="002E2C26">
      <w:pPr>
        <w:rPr>
          <w:rFonts w:ascii="Open Sans" w:hAnsi="Open Sans" w:cs="Open Sans"/>
          <w:color w:val="auto"/>
        </w:rPr>
      </w:pPr>
    </w:p>
    <w:p w14:paraId="7ABC7C95" w14:textId="77777777" w:rsidR="00F26800" w:rsidRPr="002B681F" w:rsidRDefault="00F26800" w:rsidP="002E2C26">
      <w:pPr>
        <w:rPr>
          <w:rFonts w:ascii="Open Sans" w:hAnsi="Open Sans" w:cs="Open Sans"/>
          <w:color w:val="auto"/>
        </w:rPr>
      </w:pPr>
    </w:p>
    <w:p w14:paraId="2C044A9B" w14:textId="64849790" w:rsidR="00BA00C0" w:rsidRDefault="00BA00C0">
      <w:pPr>
        <w:rPr>
          <w:rFonts w:ascii="Open Sans" w:hAnsi="Open Sans" w:cs="Open Sans"/>
          <w:color w:val="auto"/>
        </w:rPr>
      </w:pPr>
      <w:r>
        <w:rPr>
          <w:rFonts w:ascii="Open Sans" w:hAnsi="Open Sans" w:cs="Open Sans"/>
          <w:color w:val="auto"/>
        </w:rPr>
        <w:br w:type="page"/>
      </w:r>
    </w:p>
    <w:p w14:paraId="3BA4646B"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5CE45D60" w14:textId="70F9C495" w:rsidR="00211252"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BC62DB">
        <w:rPr>
          <w:rFonts w:ascii="Open Sans" w:hAnsi="Open Sans" w:cs="Open Sans"/>
          <w:color w:val="264467"/>
        </w:rPr>
        <w:fldChar w:fldCharType="begin"/>
      </w:r>
      <w:r w:rsidRPr="00BC62DB">
        <w:rPr>
          <w:rFonts w:ascii="Open Sans" w:hAnsi="Open Sans" w:cs="Open Sans"/>
          <w:color w:val="264467"/>
        </w:rPr>
        <w:instrText xml:space="preserve"> TOC \o "1-3" \h \z \u </w:instrText>
      </w:r>
      <w:r w:rsidRPr="00BC62DB">
        <w:rPr>
          <w:rFonts w:ascii="Open Sans" w:hAnsi="Open Sans" w:cs="Open Sans"/>
          <w:color w:val="264467"/>
        </w:rPr>
        <w:fldChar w:fldCharType="separate"/>
      </w:r>
      <w:hyperlink w:anchor="_Toc147996954" w:history="1">
        <w:r w:rsidR="00211252" w:rsidRPr="00CD7C7C">
          <w:rPr>
            <w:rStyle w:val="Hyperlink"/>
            <w:noProof/>
          </w:rPr>
          <w:t>1.</w:t>
        </w:r>
        <w:r w:rsidR="00211252">
          <w:rPr>
            <w:rFonts w:eastAsiaTheme="minorEastAsia"/>
            <w:b w:val="0"/>
            <w:noProof/>
            <w:color w:val="auto"/>
            <w:kern w:val="2"/>
            <w:lang w:eastAsia="en-GB"/>
            <w14:ligatures w14:val="standardContextual"/>
          </w:rPr>
          <w:tab/>
        </w:r>
        <w:r w:rsidR="00211252" w:rsidRPr="00CD7C7C">
          <w:rPr>
            <w:rStyle w:val="Hyperlink"/>
            <w:noProof/>
          </w:rPr>
          <w:t>Introduction</w:t>
        </w:r>
        <w:r w:rsidR="00211252">
          <w:rPr>
            <w:noProof/>
            <w:webHidden/>
          </w:rPr>
          <w:tab/>
        </w:r>
        <w:r w:rsidR="00211252">
          <w:rPr>
            <w:noProof/>
            <w:webHidden/>
          </w:rPr>
          <w:fldChar w:fldCharType="begin"/>
        </w:r>
        <w:r w:rsidR="00211252">
          <w:rPr>
            <w:noProof/>
            <w:webHidden/>
          </w:rPr>
          <w:instrText xml:space="preserve"> PAGEREF _Toc147996954 \h </w:instrText>
        </w:r>
        <w:r w:rsidR="00211252">
          <w:rPr>
            <w:noProof/>
            <w:webHidden/>
          </w:rPr>
        </w:r>
        <w:r w:rsidR="00211252">
          <w:rPr>
            <w:noProof/>
            <w:webHidden/>
          </w:rPr>
          <w:fldChar w:fldCharType="separate"/>
        </w:r>
        <w:r w:rsidR="00211252">
          <w:rPr>
            <w:noProof/>
            <w:webHidden/>
          </w:rPr>
          <w:t>3</w:t>
        </w:r>
        <w:r w:rsidR="00211252">
          <w:rPr>
            <w:noProof/>
            <w:webHidden/>
          </w:rPr>
          <w:fldChar w:fldCharType="end"/>
        </w:r>
      </w:hyperlink>
    </w:p>
    <w:p w14:paraId="3FDF0FD4" w14:textId="26C0C42A" w:rsidR="00211252" w:rsidRDefault="00927A4E">
      <w:pPr>
        <w:pStyle w:val="TOC1"/>
        <w:tabs>
          <w:tab w:val="left" w:pos="440"/>
          <w:tab w:val="right" w:leader="dot" w:pos="9016"/>
        </w:tabs>
        <w:rPr>
          <w:rFonts w:eastAsiaTheme="minorEastAsia"/>
          <w:b w:val="0"/>
          <w:noProof/>
          <w:color w:val="auto"/>
          <w:kern w:val="2"/>
          <w:lang w:eastAsia="en-GB"/>
          <w14:ligatures w14:val="standardContextual"/>
        </w:rPr>
      </w:pPr>
      <w:hyperlink w:anchor="_Toc147996955" w:history="1">
        <w:r w:rsidR="00211252" w:rsidRPr="00CD7C7C">
          <w:rPr>
            <w:rStyle w:val="Hyperlink"/>
            <w:noProof/>
          </w:rPr>
          <w:t>2.</w:t>
        </w:r>
        <w:r w:rsidR="00211252">
          <w:rPr>
            <w:rFonts w:eastAsiaTheme="minorEastAsia"/>
            <w:b w:val="0"/>
            <w:noProof/>
            <w:color w:val="auto"/>
            <w:kern w:val="2"/>
            <w:lang w:eastAsia="en-GB"/>
            <w14:ligatures w14:val="standardContextual"/>
          </w:rPr>
          <w:tab/>
        </w:r>
        <w:r w:rsidR="00211252" w:rsidRPr="00CD7C7C">
          <w:rPr>
            <w:rStyle w:val="Hyperlink"/>
            <w:noProof/>
          </w:rPr>
          <w:t>Policy Statement</w:t>
        </w:r>
        <w:r w:rsidR="00211252">
          <w:rPr>
            <w:noProof/>
            <w:webHidden/>
          </w:rPr>
          <w:tab/>
        </w:r>
        <w:r w:rsidR="00211252">
          <w:rPr>
            <w:noProof/>
            <w:webHidden/>
          </w:rPr>
          <w:fldChar w:fldCharType="begin"/>
        </w:r>
        <w:r w:rsidR="00211252">
          <w:rPr>
            <w:noProof/>
            <w:webHidden/>
          </w:rPr>
          <w:instrText xml:space="preserve"> PAGEREF _Toc147996955 \h </w:instrText>
        </w:r>
        <w:r w:rsidR="00211252">
          <w:rPr>
            <w:noProof/>
            <w:webHidden/>
          </w:rPr>
        </w:r>
        <w:r w:rsidR="00211252">
          <w:rPr>
            <w:noProof/>
            <w:webHidden/>
          </w:rPr>
          <w:fldChar w:fldCharType="separate"/>
        </w:r>
        <w:r w:rsidR="00211252">
          <w:rPr>
            <w:noProof/>
            <w:webHidden/>
          </w:rPr>
          <w:t>3</w:t>
        </w:r>
        <w:r w:rsidR="00211252">
          <w:rPr>
            <w:noProof/>
            <w:webHidden/>
          </w:rPr>
          <w:fldChar w:fldCharType="end"/>
        </w:r>
      </w:hyperlink>
    </w:p>
    <w:p w14:paraId="6B6F1DB1" w14:textId="402363E8" w:rsidR="00211252" w:rsidRDefault="00927A4E">
      <w:pPr>
        <w:pStyle w:val="TOC1"/>
        <w:tabs>
          <w:tab w:val="left" w:pos="440"/>
          <w:tab w:val="right" w:leader="dot" w:pos="9016"/>
        </w:tabs>
        <w:rPr>
          <w:rFonts w:eastAsiaTheme="minorEastAsia"/>
          <w:b w:val="0"/>
          <w:noProof/>
          <w:color w:val="auto"/>
          <w:kern w:val="2"/>
          <w:lang w:eastAsia="en-GB"/>
          <w14:ligatures w14:val="standardContextual"/>
        </w:rPr>
      </w:pPr>
      <w:hyperlink w:anchor="_Toc147996956" w:history="1">
        <w:r w:rsidR="00211252" w:rsidRPr="00CD7C7C">
          <w:rPr>
            <w:rStyle w:val="Hyperlink"/>
            <w:noProof/>
          </w:rPr>
          <w:t>3.</w:t>
        </w:r>
        <w:r w:rsidR="00211252">
          <w:rPr>
            <w:rFonts w:eastAsiaTheme="minorEastAsia"/>
            <w:b w:val="0"/>
            <w:noProof/>
            <w:color w:val="auto"/>
            <w:kern w:val="2"/>
            <w:lang w:eastAsia="en-GB"/>
            <w14:ligatures w14:val="standardContextual"/>
          </w:rPr>
          <w:tab/>
        </w:r>
        <w:r w:rsidR="00211252" w:rsidRPr="00CD7C7C">
          <w:rPr>
            <w:rStyle w:val="Hyperlink"/>
            <w:noProof/>
          </w:rPr>
          <w:t>Scope</w:t>
        </w:r>
        <w:r w:rsidR="00211252">
          <w:rPr>
            <w:noProof/>
            <w:webHidden/>
          </w:rPr>
          <w:tab/>
        </w:r>
        <w:r w:rsidR="00211252">
          <w:rPr>
            <w:noProof/>
            <w:webHidden/>
          </w:rPr>
          <w:fldChar w:fldCharType="begin"/>
        </w:r>
        <w:r w:rsidR="00211252">
          <w:rPr>
            <w:noProof/>
            <w:webHidden/>
          </w:rPr>
          <w:instrText xml:space="preserve"> PAGEREF _Toc147996956 \h </w:instrText>
        </w:r>
        <w:r w:rsidR="00211252">
          <w:rPr>
            <w:noProof/>
            <w:webHidden/>
          </w:rPr>
        </w:r>
        <w:r w:rsidR="00211252">
          <w:rPr>
            <w:noProof/>
            <w:webHidden/>
          </w:rPr>
          <w:fldChar w:fldCharType="separate"/>
        </w:r>
        <w:r w:rsidR="00211252">
          <w:rPr>
            <w:noProof/>
            <w:webHidden/>
          </w:rPr>
          <w:t>3</w:t>
        </w:r>
        <w:r w:rsidR="00211252">
          <w:rPr>
            <w:noProof/>
            <w:webHidden/>
          </w:rPr>
          <w:fldChar w:fldCharType="end"/>
        </w:r>
      </w:hyperlink>
    </w:p>
    <w:p w14:paraId="20D2FBCD" w14:textId="770A5331" w:rsidR="00211252" w:rsidRDefault="00927A4E">
      <w:pPr>
        <w:pStyle w:val="TOC1"/>
        <w:tabs>
          <w:tab w:val="left" w:pos="440"/>
          <w:tab w:val="right" w:leader="dot" w:pos="9016"/>
        </w:tabs>
        <w:rPr>
          <w:rFonts w:eastAsiaTheme="minorEastAsia"/>
          <w:b w:val="0"/>
          <w:noProof/>
          <w:color w:val="auto"/>
          <w:kern w:val="2"/>
          <w:lang w:eastAsia="en-GB"/>
          <w14:ligatures w14:val="standardContextual"/>
        </w:rPr>
      </w:pPr>
      <w:hyperlink w:anchor="_Toc147996957" w:history="1">
        <w:r w:rsidR="00211252" w:rsidRPr="00CD7C7C">
          <w:rPr>
            <w:rStyle w:val="Hyperlink"/>
            <w:noProof/>
          </w:rPr>
          <w:t>4.</w:t>
        </w:r>
        <w:r w:rsidR="00211252">
          <w:rPr>
            <w:rFonts w:eastAsiaTheme="minorEastAsia"/>
            <w:b w:val="0"/>
            <w:noProof/>
            <w:color w:val="auto"/>
            <w:kern w:val="2"/>
            <w:lang w:eastAsia="en-GB"/>
            <w14:ligatures w14:val="standardContextual"/>
          </w:rPr>
          <w:tab/>
        </w:r>
        <w:r w:rsidR="00211252" w:rsidRPr="00CD7C7C">
          <w:rPr>
            <w:rStyle w:val="Hyperlink"/>
            <w:noProof/>
          </w:rPr>
          <w:t>Procedures</w:t>
        </w:r>
        <w:r w:rsidR="00211252">
          <w:rPr>
            <w:noProof/>
            <w:webHidden/>
          </w:rPr>
          <w:tab/>
        </w:r>
        <w:r w:rsidR="00211252">
          <w:rPr>
            <w:noProof/>
            <w:webHidden/>
          </w:rPr>
          <w:fldChar w:fldCharType="begin"/>
        </w:r>
        <w:r w:rsidR="00211252">
          <w:rPr>
            <w:noProof/>
            <w:webHidden/>
          </w:rPr>
          <w:instrText xml:space="preserve"> PAGEREF _Toc147996957 \h </w:instrText>
        </w:r>
        <w:r w:rsidR="00211252">
          <w:rPr>
            <w:noProof/>
            <w:webHidden/>
          </w:rPr>
        </w:r>
        <w:r w:rsidR="00211252">
          <w:rPr>
            <w:noProof/>
            <w:webHidden/>
          </w:rPr>
          <w:fldChar w:fldCharType="separate"/>
        </w:r>
        <w:r w:rsidR="00211252">
          <w:rPr>
            <w:noProof/>
            <w:webHidden/>
          </w:rPr>
          <w:t>4</w:t>
        </w:r>
        <w:r w:rsidR="00211252">
          <w:rPr>
            <w:noProof/>
            <w:webHidden/>
          </w:rPr>
          <w:fldChar w:fldCharType="end"/>
        </w:r>
      </w:hyperlink>
    </w:p>
    <w:p w14:paraId="59129B8C" w14:textId="26609268" w:rsidR="00211252" w:rsidRDefault="00927A4E">
      <w:pPr>
        <w:pStyle w:val="TOC1"/>
        <w:tabs>
          <w:tab w:val="left" w:pos="440"/>
          <w:tab w:val="right" w:leader="dot" w:pos="9016"/>
        </w:tabs>
        <w:rPr>
          <w:rFonts w:eastAsiaTheme="minorEastAsia"/>
          <w:b w:val="0"/>
          <w:noProof/>
          <w:color w:val="auto"/>
          <w:kern w:val="2"/>
          <w:lang w:eastAsia="en-GB"/>
          <w14:ligatures w14:val="standardContextual"/>
        </w:rPr>
      </w:pPr>
      <w:hyperlink w:anchor="_Toc147996958" w:history="1">
        <w:r w:rsidR="00211252" w:rsidRPr="00CD7C7C">
          <w:rPr>
            <w:rStyle w:val="Hyperlink"/>
            <w:noProof/>
          </w:rPr>
          <w:t>5.</w:t>
        </w:r>
        <w:r w:rsidR="00211252">
          <w:rPr>
            <w:rFonts w:eastAsiaTheme="minorEastAsia"/>
            <w:b w:val="0"/>
            <w:noProof/>
            <w:color w:val="auto"/>
            <w:kern w:val="2"/>
            <w:lang w:eastAsia="en-GB"/>
            <w14:ligatures w14:val="standardContextual"/>
          </w:rPr>
          <w:tab/>
        </w:r>
        <w:r w:rsidR="00211252" w:rsidRPr="00CD7C7C">
          <w:rPr>
            <w:rStyle w:val="Hyperlink"/>
            <w:noProof/>
          </w:rPr>
          <w:t>Referral to other Providers or Specialist Services</w:t>
        </w:r>
        <w:r w:rsidR="00211252">
          <w:rPr>
            <w:noProof/>
            <w:webHidden/>
          </w:rPr>
          <w:tab/>
        </w:r>
        <w:r w:rsidR="00211252">
          <w:rPr>
            <w:noProof/>
            <w:webHidden/>
          </w:rPr>
          <w:fldChar w:fldCharType="begin"/>
        </w:r>
        <w:r w:rsidR="00211252">
          <w:rPr>
            <w:noProof/>
            <w:webHidden/>
          </w:rPr>
          <w:instrText xml:space="preserve"> PAGEREF _Toc147996958 \h </w:instrText>
        </w:r>
        <w:r w:rsidR="00211252">
          <w:rPr>
            <w:noProof/>
            <w:webHidden/>
          </w:rPr>
        </w:r>
        <w:r w:rsidR="00211252">
          <w:rPr>
            <w:noProof/>
            <w:webHidden/>
          </w:rPr>
          <w:fldChar w:fldCharType="separate"/>
        </w:r>
        <w:r w:rsidR="00211252">
          <w:rPr>
            <w:noProof/>
            <w:webHidden/>
          </w:rPr>
          <w:t>4</w:t>
        </w:r>
        <w:r w:rsidR="00211252">
          <w:rPr>
            <w:noProof/>
            <w:webHidden/>
          </w:rPr>
          <w:fldChar w:fldCharType="end"/>
        </w:r>
      </w:hyperlink>
    </w:p>
    <w:p w14:paraId="39E62CEA" w14:textId="33EDD8D5" w:rsidR="00211252" w:rsidRDefault="00927A4E">
      <w:pPr>
        <w:pStyle w:val="TOC1"/>
        <w:tabs>
          <w:tab w:val="left" w:pos="440"/>
          <w:tab w:val="right" w:leader="dot" w:pos="9016"/>
        </w:tabs>
        <w:rPr>
          <w:rFonts w:eastAsiaTheme="minorEastAsia"/>
          <w:b w:val="0"/>
          <w:noProof/>
          <w:color w:val="auto"/>
          <w:kern w:val="2"/>
          <w:lang w:eastAsia="en-GB"/>
          <w14:ligatures w14:val="standardContextual"/>
        </w:rPr>
      </w:pPr>
      <w:hyperlink w:anchor="_Toc147996959" w:history="1">
        <w:r w:rsidR="00211252" w:rsidRPr="00CD7C7C">
          <w:rPr>
            <w:rStyle w:val="Hyperlink"/>
            <w:noProof/>
          </w:rPr>
          <w:t>6.</w:t>
        </w:r>
        <w:r w:rsidR="00211252">
          <w:rPr>
            <w:rFonts w:eastAsiaTheme="minorEastAsia"/>
            <w:b w:val="0"/>
            <w:noProof/>
            <w:color w:val="auto"/>
            <w:kern w:val="2"/>
            <w:lang w:eastAsia="en-GB"/>
            <w14:ligatures w14:val="standardContextual"/>
          </w:rPr>
          <w:tab/>
        </w:r>
        <w:r w:rsidR="00211252" w:rsidRPr="00CD7C7C">
          <w:rPr>
            <w:rStyle w:val="Hyperlink"/>
            <w:noProof/>
          </w:rPr>
          <w:t>Consent</w:t>
        </w:r>
        <w:r w:rsidR="00211252">
          <w:rPr>
            <w:noProof/>
            <w:webHidden/>
          </w:rPr>
          <w:tab/>
        </w:r>
        <w:r w:rsidR="00211252">
          <w:rPr>
            <w:noProof/>
            <w:webHidden/>
          </w:rPr>
          <w:fldChar w:fldCharType="begin"/>
        </w:r>
        <w:r w:rsidR="00211252">
          <w:rPr>
            <w:noProof/>
            <w:webHidden/>
          </w:rPr>
          <w:instrText xml:space="preserve"> PAGEREF _Toc147996959 \h </w:instrText>
        </w:r>
        <w:r w:rsidR="00211252">
          <w:rPr>
            <w:noProof/>
            <w:webHidden/>
          </w:rPr>
        </w:r>
        <w:r w:rsidR="00211252">
          <w:rPr>
            <w:noProof/>
            <w:webHidden/>
          </w:rPr>
          <w:fldChar w:fldCharType="separate"/>
        </w:r>
        <w:r w:rsidR="00211252">
          <w:rPr>
            <w:noProof/>
            <w:webHidden/>
          </w:rPr>
          <w:t>6</w:t>
        </w:r>
        <w:r w:rsidR="00211252">
          <w:rPr>
            <w:noProof/>
            <w:webHidden/>
          </w:rPr>
          <w:fldChar w:fldCharType="end"/>
        </w:r>
      </w:hyperlink>
    </w:p>
    <w:p w14:paraId="4E55EBCB" w14:textId="02B78069" w:rsidR="00211252" w:rsidRDefault="00927A4E">
      <w:pPr>
        <w:pStyle w:val="TOC1"/>
        <w:tabs>
          <w:tab w:val="left" w:pos="440"/>
          <w:tab w:val="right" w:leader="dot" w:pos="9016"/>
        </w:tabs>
        <w:rPr>
          <w:rFonts w:eastAsiaTheme="minorEastAsia"/>
          <w:b w:val="0"/>
          <w:noProof/>
          <w:color w:val="auto"/>
          <w:kern w:val="2"/>
          <w:lang w:eastAsia="en-GB"/>
          <w14:ligatures w14:val="standardContextual"/>
        </w:rPr>
      </w:pPr>
      <w:hyperlink w:anchor="_Toc147996960" w:history="1">
        <w:r w:rsidR="00211252" w:rsidRPr="00CD7C7C">
          <w:rPr>
            <w:rStyle w:val="Hyperlink"/>
            <w:noProof/>
          </w:rPr>
          <w:t>7.</w:t>
        </w:r>
        <w:r w:rsidR="00211252">
          <w:rPr>
            <w:rFonts w:eastAsiaTheme="minorEastAsia"/>
            <w:b w:val="0"/>
            <w:noProof/>
            <w:color w:val="auto"/>
            <w:kern w:val="2"/>
            <w:lang w:eastAsia="en-GB"/>
            <w14:ligatures w14:val="standardContextual"/>
          </w:rPr>
          <w:tab/>
        </w:r>
        <w:r w:rsidR="00211252" w:rsidRPr="00CD7C7C">
          <w:rPr>
            <w:rStyle w:val="Hyperlink"/>
            <w:noProof/>
          </w:rPr>
          <w:t>Delegation of Care and/or Treatment</w:t>
        </w:r>
        <w:r w:rsidR="00211252">
          <w:rPr>
            <w:noProof/>
            <w:webHidden/>
          </w:rPr>
          <w:tab/>
        </w:r>
        <w:r w:rsidR="00211252">
          <w:rPr>
            <w:noProof/>
            <w:webHidden/>
          </w:rPr>
          <w:fldChar w:fldCharType="begin"/>
        </w:r>
        <w:r w:rsidR="00211252">
          <w:rPr>
            <w:noProof/>
            <w:webHidden/>
          </w:rPr>
          <w:instrText xml:space="preserve"> PAGEREF _Toc147996960 \h </w:instrText>
        </w:r>
        <w:r w:rsidR="00211252">
          <w:rPr>
            <w:noProof/>
            <w:webHidden/>
          </w:rPr>
        </w:r>
        <w:r w:rsidR="00211252">
          <w:rPr>
            <w:noProof/>
            <w:webHidden/>
          </w:rPr>
          <w:fldChar w:fldCharType="separate"/>
        </w:r>
        <w:r w:rsidR="00211252">
          <w:rPr>
            <w:noProof/>
            <w:webHidden/>
          </w:rPr>
          <w:t>7</w:t>
        </w:r>
        <w:r w:rsidR="00211252">
          <w:rPr>
            <w:noProof/>
            <w:webHidden/>
          </w:rPr>
          <w:fldChar w:fldCharType="end"/>
        </w:r>
      </w:hyperlink>
    </w:p>
    <w:p w14:paraId="51439BF8" w14:textId="483AE290" w:rsidR="00211252" w:rsidRDefault="00927A4E">
      <w:pPr>
        <w:pStyle w:val="TOC1"/>
        <w:tabs>
          <w:tab w:val="left" w:pos="440"/>
          <w:tab w:val="right" w:leader="dot" w:pos="9016"/>
        </w:tabs>
        <w:rPr>
          <w:rFonts w:eastAsiaTheme="minorEastAsia"/>
          <w:b w:val="0"/>
          <w:noProof/>
          <w:color w:val="auto"/>
          <w:kern w:val="2"/>
          <w:lang w:eastAsia="en-GB"/>
          <w14:ligatures w14:val="standardContextual"/>
        </w:rPr>
      </w:pPr>
      <w:hyperlink w:anchor="_Toc147996961" w:history="1">
        <w:r w:rsidR="00211252" w:rsidRPr="00CD7C7C">
          <w:rPr>
            <w:rStyle w:val="Hyperlink"/>
            <w:noProof/>
          </w:rPr>
          <w:t>8.</w:t>
        </w:r>
        <w:r w:rsidR="00211252">
          <w:rPr>
            <w:rFonts w:eastAsiaTheme="minorEastAsia"/>
            <w:b w:val="0"/>
            <w:noProof/>
            <w:color w:val="auto"/>
            <w:kern w:val="2"/>
            <w:lang w:eastAsia="en-GB"/>
            <w14:ligatures w14:val="standardContextual"/>
          </w:rPr>
          <w:tab/>
        </w:r>
        <w:r w:rsidR="00211252" w:rsidRPr="00CD7C7C">
          <w:rPr>
            <w:rStyle w:val="Hyperlink"/>
            <w:noProof/>
          </w:rPr>
          <w:t>Monitoring</w:t>
        </w:r>
        <w:r w:rsidR="00211252">
          <w:rPr>
            <w:noProof/>
            <w:webHidden/>
          </w:rPr>
          <w:tab/>
        </w:r>
        <w:r w:rsidR="00211252">
          <w:rPr>
            <w:noProof/>
            <w:webHidden/>
          </w:rPr>
          <w:fldChar w:fldCharType="begin"/>
        </w:r>
        <w:r w:rsidR="00211252">
          <w:rPr>
            <w:noProof/>
            <w:webHidden/>
          </w:rPr>
          <w:instrText xml:space="preserve"> PAGEREF _Toc147996961 \h </w:instrText>
        </w:r>
        <w:r w:rsidR="00211252">
          <w:rPr>
            <w:noProof/>
            <w:webHidden/>
          </w:rPr>
        </w:r>
        <w:r w:rsidR="00211252">
          <w:rPr>
            <w:noProof/>
            <w:webHidden/>
          </w:rPr>
          <w:fldChar w:fldCharType="separate"/>
        </w:r>
        <w:r w:rsidR="00211252">
          <w:rPr>
            <w:noProof/>
            <w:webHidden/>
          </w:rPr>
          <w:t>7</w:t>
        </w:r>
        <w:r w:rsidR="00211252">
          <w:rPr>
            <w:noProof/>
            <w:webHidden/>
          </w:rPr>
          <w:fldChar w:fldCharType="end"/>
        </w:r>
      </w:hyperlink>
    </w:p>
    <w:p w14:paraId="29C34F0A" w14:textId="2557ABE6" w:rsidR="00211252" w:rsidRDefault="00927A4E">
      <w:pPr>
        <w:pStyle w:val="TOC1"/>
        <w:tabs>
          <w:tab w:val="left" w:pos="440"/>
          <w:tab w:val="right" w:leader="dot" w:pos="9016"/>
        </w:tabs>
        <w:rPr>
          <w:rFonts w:eastAsiaTheme="minorEastAsia"/>
          <w:b w:val="0"/>
          <w:noProof/>
          <w:color w:val="auto"/>
          <w:kern w:val="2"/>
          <w:lang w:eastAsia="en-GB"/>
          <w14:ligatures w14:val="standardContextual"/>
        </w:rPr>
      </w:pPr>
      <w:hyperlink w:anchor="_Toc147996962" w:history="1">
        <w:r w:rsidR="00211252" w:rsidRPr="00CD7C7C">
          <w:rPr>
            <w:rStyle w:val="Hyperlink"/>
            <w:noProof/>
          </w:rPr>
          <w:t>9.</w:t>
        </w:r>
        <w:r w:rsidR="00211252">
          <w:rPr>
            <w:rFonts w:eastAsiaTheme="minorEastAsia"/>
            <w:b w:val="0"/>
            <w:noProof/>
            <w:color w:val="auto"/>
            <w:kern w:val="2"/>
            <w:lang w:eastAsia="en-GB"/>
            <w14:ligatures w14:val="standardContextual"/>
          </w:rPr>
          <w:tab/>
        </w:r>
        <w:r w:rsidR="00211252" w:rsidRPr="00CD7C7C">
          <w:rPr>
            <w:rStyle w:val="Hyperlink"/>
            <w:noProof/>
          </w:rPr>
          <w:t>Related Policies</w:t>
        </w:r>
        <w:r w:rsidR="00211252">
          <w:rPr>
            <w:noProof/>
            <w:webHidden/>
          </w:rPr>
          <w:tab/>
        </w:r>
        <w:r w:rsidR="00211252">
          <w:rPr>
            <w:noProof/>
            <w:webHidden/>
          </w:rPr>
          <w:fldChar w:fldCharType="begin"/>
        </w:r>
        <w:r w:rsidR="00211252">
          <w:rPr>
            <w:noProof/>
            <w:webHidden/>
          </w:rPr>
          <w:instrText xml:space="preserve"> PAGEREF _Toc147996962 \h </w:instrText>
        </w:r>
        <w:r w:rsidR="00211252">
          <w:rPr>
            <w:noProof/>
            <w:webHidden/>
          </w:rPr>
        </w:r>
        <w:r w:rsidR="00211252">
          <w:rPr>
            <w:noProof/>
            <w:webHidden/>
          </w:rPr>
          <w:fldChar w:fldCharType="separate"/>
        </w:r>
        <w:r w:rsidR="00211252">
          <w:rPr>
            <w:noProof/>
            <w:webHidden/>
          </w:rPr>
          <w:t>7</w:t>
        </w:r>
        <w:r w:rsidR="00211252">
          <w:rPr>
            <w:noProof/>
            <w:webHidden/>
          </w:rPr>
          <w:fldChar w:fldCharType="end"/>
        </w:r>
      </w:hyperlink>
    </w:p>
    <w:p w14:paraId="44BBF339" w14:textId="07A82B29" w:rsidR="00211252" w:rsidRDefault="00927A4E">
      <w:pPr>
        <w:pStyle w:val="TOC1"/>
        <w:tabs>
          <w:tab w:val="left" w:pos="660"/>
          <w:tab w:val="right" w:leader="dot" w:pos="9016"/>
        </w:tabs>
        <w:rPr>
          <w:rFonts w:eastAsiaTheme="minorEastAsia"/>
          <w:b w:val="0"/>
          <w:noProof/>
          <w:color w:val="auto"/>
          <w:kern w:val="2"/>
          <w:lang w:eastAsia="en-GB"/>
          <w14:ligatures w14:val="standardContextual"/>
        </w:rPr>
      </w:pPr>
      <w:hyperlink w:anchor="_Toc147996963" w:history="1">
        <w:r w:rsidR="00211252" w:rsidRPr="00CD7C7C">
          <w:rPr>
            <w:rStyle w:val="Hyperlink"/>
            <w:noProof/>
          </w:rPr>
          <w:t>10.</w:t>
        </w:r>
        <w:r w:rsidR="00211252">
          <w:rPr>
            <w:rFonts w:eastAsiaTheme="minorEastAsia"/>
            <w:b w:val="0"/>
            <w:noProof/>
            <w:color w:val="auto"/>
            <w:kern w:val="2"/>
            <w:lang w:eastAsia="en-GB"/>
            <w14:ligatures w14:val="standardContextual"/>
          </w:rPr>
          <w:tab/>
        </w:r>
        <w:r w:rsidR="00211252" w:rsidRPr="00CD7C7C">
          <w:rPr>
            <w:rStyle w:val="Hyperlink"/>
            <w:noProof/>
          </w:rPr>
          <w:t>Legislation and Guidance</w:t>
        </w:r>
        <w:r w:rsidR="00211252">
          <w:rPr>
            <w:noProof/>
            <w:webHidden/>
          </w:rPr>
          <w:tab/>
        </w:r>
        <w:r w:rsidR="00211252">
          <w:rPr>
            <w:noProof/>
            <w:webHidden/>
          </w:rPr>
          <w:fldChar w:fldCharType="begin"/>
        </w:r>
        <w:r w:rsidR="00211252">
          <w:rPr>
            <w:noProof/>
            <w:webHidden/>
          </w:rPr>
          <w:instrText xml:space="preserve"> PAGEREF _Toc147996963 \h </w:instrText>
        </w:r>
        <w:r w:rsidR="00211252">
          <w:rPr>
            <w:noProof/>
            <w:webHidden/>
          </w:rPr>
        </w:r>
        <w:r w:rsidR="00211252">
          <w:rPr>
            <w:noProof/>
            <w:webHidden/>
          </w:rPr>
          <w:fldChar w:fldCharType="separate"/>
        </w:r>
        <w:r w:rsidR="00211252">
          <w:rPr>
            <w:noProof/>
            <w:webHidden/>
          </w:rPr>
          <w:t>7</w:t>
        </w:r>
        <w:r w:rsidR="00211252">
          <w:rPr>
            <w:noProof/>
            <w:webHidden/>
          </w:rPr>
          <w:fldChar w:fldCharType="end"/>
        </w:r>
      </w:hyperlink>
    </w:p>
    <w:p w14:paraId="796E9B35" w14:textId="51ED1A56" w:rsidR="00211252" w:rsidRDefault="00927A4E">
      <w:pPr>
        <w:pStyle w:val="TOC1"/>
        <w:tabs>
          <w:tab w:val="left" w:pos="660"/>
          <w:tab w:val="right" w:leader="dot" w:pos="9016"/>
        </w:tabs>
        <w:rPr>
          <w:rFonts w:eastAsiaTheme="minorEastAsia"/>
          <w:b w:val="0"/>
          <w:noProof/>
          <w:color w:val="auto"/>
          <w:kern w:val="2"/>
          <w:lang w:eastAsia="en-GB"/>
          <w14:ligatures w14:val="standardContextual"/>
        </w:rPr>
      </w:pPr>
      <w:hyperlink w:anchor="_Toc147996964" w:history="1">
        <w:r w:rsidR="00211252" w:rsidRPr="00CD7C7C">
          <w:rPr>
            <w:rStyle w:val="Hyperlink"/>
            <w:noProof/>
          </w:rPr>
          <w:t>11.</w:t>
        </w:r>
        <w:r w:rsidR="00211252">
          <w:rPr>
            <w:rFonts w:eastAsiaTheme="minorEastAsia"/>
            <w:b w:val="0"/>
            <w:noProof/>
            <w:color w:val="auto"/>
            <w:kern w:val="2"/>
            <w:lang w:eastAsia="en-GB"/>
            <w14:ligatures w14:val="standardContextual"/>
          </w:rPr>
          <w:tab/>
        </w:r>
        <w:r w:rsidR="00211252" w:rsidRPr="00CD7C7C">
          <w:rPr>
            <w:rStyle w:val="Hyperlink"/>
            <w:noProof/>
          </w:rPr>
          <w:t>Summary of Review</w:t>
        </w:r>
        <w:r w:rsidR="00211252">
          <w:rPr>
            <w:noProof/>
            <w:webHidden/>
          </w:rPr>
          <w:tab/>
        </w:r>
        <w:r w:rsidR="00211252">
          <w:rPr>
            <w:noProof/>
            <w:webHidden/>
          </w:rPr>
          <w:fldChar w:fldCharType="begin"/>
        </w:r>
        <w:r w:rsidR="00211252">
          <w:rPr>
            <w:noProof/>
            <w:webHidden/>
          </w:rPr>
          <w:instrText xml:space="preserve"> PAGEREF _Toc147996964 \h </w:instrText>
        </w:r>
        <w:r w:rsidR="00211252">
          <w:rPr>
            <w:noProof/>
            <w:webHidden/>
          </w:rPr>
        </w:r>
        <w:r w:rsidR="00211252">
          <w:rPr>
            <w:noProof/>
            <w:webHidden/>
          </w:rPr>
          <w:fldChar w:fldCharType="separate"/>
        </w:r>
        <w:r w:rsidR="00211252">
          <w:rPr>
            <w:noProof/>
            <w:webHidden/>
          </w:rPr>
          <w:t>9</w:t>
        </w:r>
        <w:r w:rsidR="00211252">
          <w:rPr>
            <w:noProof/>
            <w:webHidden/>
          </w:rPr>
          <w:fldChar w:fldCharType="end"/>
        </w:r>
      </w:hyperlink>
    </w:p>
    <w:p w14:paraId="5AB341DA" w14:textId="234547BA" w:rsidR="00DA2D6F" w:rsidRDefault="00877C5C">
      <w:pPr>
        <w:rPr>
          <w:rFonts w:ascii="Open Sans" w:eastAsia="Times New Roman" w:hAnsi="Open Sans" w:cs="Open Sans"/>
          <w:b/>
          <w:color w:val="264467"/>
          <w:sz w:val="36"/>
          <w:szCs w:val="32"/>
        </w:rPr>
      </w:pPr>
      <w:r w:rsidRPr="00BC62DB">
        <w:rPr>
          <w:rFonts w:ascii="Open Sans" w:hAnsi="Open Sans" w:cs="Open Sans"/>
          <w:color w:val="264467"/>
        </w:rPr>
        <w:fldChar w:fldCharType="end"/>
      </w:r>
      <w:r w:rsidR="00DA2D6F">
        <w:br w:type="page"/>
      </w:r>
    </w:p>
    <w:p w14:paraId="29F21E5D" w14:textId="77777777" w:rsidR="00F13E76" w:rsidRPr="000269C5" w:rsidRDefault="00127C42" w:rsidP="00D24CDB">
      <w:pPr>
        <w:pStyle w:val="Heading1"/>
      </w:pPr>
      <w:bookmarkStart w:id="0" w:name="_Toc147996954"/>
      <w:r w:rsidRPr="000269C5">
        <w:lastRenderedPageBreak/>
        <w:t>Introduction</w:t>
      </w:r>
      <w:bookmarkEnd w:id="0"/>
    </w:p>
    <w:p w14:paraId="4883AB47" w14:textId="77777777" w:rsidR="0083324A" w:rsidRPr="00DB4D12" w:rsidRDefault="0083324A" w:rsidP="003A27DD">
      <w:pPr>
        <w:spacing w:before="100" w:beforeAutospacing="1" w:after="120"/>
        <w:jc w:val="both"/>
        <w:rPr>
          <w:rFonts w:ascii="Open Sans" w:eastAsia="Times New Roman" w:hAnsi="Open Sans" w:cstheme="majorHAnsi"/>
          <w:color w:val="auto"/>
          <w:lang w:eastAsia="en-GB"/>
        </w:rPr>
      </w:pPr>
      <w:r w:rsidRPr="0083324A">
        <w:rPr>
          <w:rFonts w:ascii="Open Sans" w:eastAsia="Times New Roman" w:hAnsi="Open Sans" w:cstheme="majorHAnsi"/>
          <w:color w:val="auto"/>
          <w:lang w:eastAsia="en-GB"/>
        </w:rPr>
        <w:t xml:space="preserve">The referral </w:t>
      </w:r>
      <w:r w:rsidRPr="00DB4D12">
        <w:rPr>
          <w:rFonts w:ascii="Open Sans" w:eastAsia="Times New Roman" w:hAnsi="Open Sans" w:cstheme="majorHAnsi"/>
          <w:color w:val="auto"/>
          <w:lang w:eastAsia="en-GB"/>
        </w:rPr>
        <w:t xml:space="preserve">of a </w:t>
      </w:r>
      <w:r w:rsidR="00F34B9C" w:rsidRPr="00DB4D12">
        <w:rPr>
          <w:rFonts w:ascii="Open Sans" w:eastAsia="Times New Roman" w:hAnsi="Open Sans" w:cstheme="majorHAnsi"/>
          <w:color w:val="auto"/>
          <w:lang w:eastAsia="en-GB"/>
        </w:rPr>
        <w:t>client’s</w:t>
      </w:r>
      <w:r w:rsidRPr="00DB4D12">
        <w:rPr>
          <w:rFonts w:ascii="Open Sans" w:eastAsia="Times New Roman" w:hAnsi="Open Sans" w:cstheme="majorHAnsi"/>
          <w:color w:val="auto"/>
          <w:lang w:eastAsia="en-GB"/>
        </w:rPr>
        <w:t xml:space="preserve"> care and/or treatment to another practitioner or service is crucial to the progress of their care. There is also a financial implication of any referral, either to NHS resources or to the </w:t>
      </w:r>
      <w:r w:rsidR="00F34B9C" w:rsidRPr="00DB4D12">
        <w:rPr>
          <w:rFonts w:ascii="Open Sans" w:eastAsia="Times New Roman" w:hAnsi="Open Sans" w:cstheme="majorHAnsi"/>
          <w:color w:val="auto"/>
          <w:lang w:eastAsia="en-GB"/>
        </w:rPr>
        <w:t>client</w:t>
      </w:r>
      <w:r w:rsidRPr="00DB4D12">
        <w:rPr>
          <w:rFonts w:ascii="Open Sans" w:eastAsia="Times New Roman" w:hAnsi="Open Sans" w:cstheme="majorHAnsi"/>
          <w:color w:val="auto"/>
          <w:lang w:eastAsia="en-GB"/>
        </w:rPr>
        <w:t xml:space="preserve"> when referring to private (self-funded) services.</w:t>
      </w:r>
    </w:p>
    <w:p w14:paraId="7E4EA64B" w14:textId="77777777" w:rsidR="0083324A" w:rsidRDefault="0083324A" w:rsidP="003A27DD">
      <w:pPr>
        <w:spacing w:before="100" w:beforeAutospacing="1" w:after="120"/>
        <w:jc w:val="both"/>
        <w:rPr>
          <w:rFonts w:ascii="Open Sans" w:eastAsia="Times New Roman" w:hAnsi="Open Sans" w:cstheme="majorHAnsi"/>
          <w:color w:val="auto"/>
          <w:lang w:eastAsia="en-GB"/>
        </w:rPr>
      </w:pPr>
      <w:r w:rsidRPr="00DB4D12">
        <w:rPr>
          <w:rFonts w:ascii="Open Sans" w:eastAsia="Times New Roman" w:hAnsi="Open Sans" w:cstheme="majorHAnsi"/>
          <w:color w:val="auto"/>
          <w:lang w:eastAsia="en-GB"/>
        </w:rPr>
        <w:t xml:space="preserve">During a referral, the communication of relevant </w:t>
      </w:r>
      <w:r w:rsidR="00F34B9C" w:rsidRPr="00DB4D12">
        <w:rPr>
          <w:rFonts w:ascii="Open Sans" w:eastAsia="Times New Roman" w:hAnsi="Open Sans" w:cstheme="majorHAnsi"/>
          <w:color w:val="auto"/>
          <w:lang w:eastAsia="en-GB"/>
        </w:rPr>
        <w:t>client</w:t>
      </w:r>
      <w:r w:rsidRPr="00DB4D12">
        <w:rPr>
          <w:rFonts w:ascii="Open Sans" w:eastAsia="Times New Roman" w:hAnsi="Open Sans" w:cstheme="majorHAnsi"/>
          <w:color w:val="auto"/>
          <w:lang w:eastAsia="en-GB"/>
        </w:rPr>
        <w:t xml:space="preserve"> information between services is essential to avoid any fragmentation in care and ensuring high quality</w:t>
      </w:r>
      <w:r w:rsidRPr="0083324A">
        <w:rPr>
          <w:rFonts w:ascii="Open Sans" w:eastAsia="Times New Roman" w:hAnsi="Open Sans" w:cstheme="majorHAnsi"/>
          <w:color w:val="auto"/>
          <w:lang w:eastAsia="en-GB"/>
        </w:rPr>
        <w:t xml:space="preserve"> and consistent care and/or treatment.</w:t>
      </w:r>
    </w:p>
    <w:p w14:paraId="2A4E93D8" w14:textId="77777777" w:rsidR="00B77F90" w:rsidRPr="0083324A" w:rsidRDefault="00B77F90" w:rsidP="003A27DD">
      <w:pPr>
        <w:spacing w:before="100" w:beforeAutospacing="1" w:after="120"/>
        <w:jc w:val="both"/>
        <w:rPr>
          <w:rFonts w:ascii="Open Sans" w:eastAsia="Times New Roman" w:hAnsi="Open Sans" w:cstheme="majorHAnsi"/>
          <w:color w:val="auto"/>
          <w:lang w:eastAsia="en-GB"/>
        </w:rPr>
      </w:pPr>
    </w:p>
    <w:p w14:paraId="238A7E0B" w14:textId="77777777" w:rsidR="00F13E76" w:rsidRPr="000269C5" w:rsidRDefault="00127C42" w:rsidP="00D24CDB">
      <w:pPr>
        <w:pStyle w:val="Heading1"/>
      </w:pPr>
      <w:bookmarkStart w:id="1" w:name="_Toc147996955"/>
      <w:r w:rsidRPr="000269C5">
        <w:t>P</w:t>
      </w:r>
      <w:r w:rsidR="008B198D" w:rsidRPr="000269C5">
        <w:t>olicy Statement</w:t>
      </w:r>
      <w:bookmarkEnd w:id="1"/>
    </w:p>
    <w:p w14:paraId="131224CB" w14:textId="6C386025" w:rsidR="0064314A" w:rsidRPr="00DB4D12" w:rsidRDefault="00927A4E" w:rsidP="003A27DD">
      <w:pPr>
        <w:spacing w:after="120"/>
        <w:jc w:val="both"/>
        <w:rPr>
          <w:rFonts w:ascii="Open Sans" w:hAnsi="Open Sans" w:cs="Open Sans"/>
          <w:color w:val="auto"/>
          <w:lang w:eastAsia="en-GB"/>
        </w:rPr>
      </w:pPr>
      <w:sdt>
        <w:sdtPr>
          <w:rPr>
            <w:rFonts w:ascii="Open Sans" w:hAnsi="Open Sans" w:cs="Open Sans"/>
            <w:color w:val="auto"/>
            <w:lang w:eastAsia="en-GB"/>
          </w:rPr>
          <w:tag w:val="HD:1.187.0.0:5333e1a2-9c4d-4f11-b049-609f8874c06b"/>
          <w:id w:val="-769473086"/>
          <w:placeholder>
            <w:docPart w:val="7D5F2F4E077546988B3D2819531887BA"/>
          </w:placeholder>
        </w:sdtPr>
        <w:sdtEndPr/>
        <w:sdtContent>
          <w:r w:rsidR="0039647B">
            <w:rPr>
              <w:rFonts w:ascii="Open Sans" w:hAnsi="Open Sans" w:cs="Open Sans"/>
              <w:noProof/>
              <w:color w:val="auto"/>
              <w:lang w:eastAsia="en-GB"/>
            </w:rPr>
            <w:t>[</w:t>
          </w:r>
          <w:r w:rsidR="0039647B" w:rsidRPr="0039647B">
            <w:rPr>
              <w:rFonts w:ascii="Open Sans" w:hAnsi="Open Sans" w:cs="Open Sans"/>
              <w:noProof/>
              <w:color w:val="0000FF"/>
              <w:lang w:eastAsia="en-GB"/>
            </w:rPr>
            <w:t>Company Name</w:t>
          </w:r>
          <w:r w:rsidR="0039647B">
            <w:rPr>
              <w:rFonts w:ascii="Open Sans" w:hAnsi="Open Sans" w:cs="Open Sans"/>
              <w:noProof/>
              <w:color w:val="auto"/>
              <w:lang w:eastAsia="en-GB"/>
            </w:rPr>
            <w:t>]</w:t>
          </w:r>
        </w:sdtContent>
      </w:sdt>
      <w:r w:rsidR="0064314A" w:rsidRPr="00DB4D12">
        <w:rPr>
          <w:rFonts w:ascii="Open Sans" w:hAnsi="Open Sans" w:cs="Open Sans"/>
          <w:color w:val="auto"/>
          <w:lang w:eastAsia="en-GB"/>
        </w:rPr>
        <w:t xml:space="preserve"> is committed to providing high quality person-centred care. This policy aims to guide </w:t>
      </w:r>
      <w:r w:rsidR="00DB4D12" w:rsidRPr="00DB4D12">
        <w:rPr>
          <w:rFonts w:ascii="Open Sans" w:hAnsi="Open Sans" w:cs="Open Sans"/>
          <w:color w:val="auto"/>
          <w:lang w:eastAsia="en-GB"/>
        </w:rPr>
        <w:t>staff</w:t>
      </w:r>
      <w:r w:rsidR="0064314A" w:rsidRPr="00DB4D12">
        <w:rPr>
          <w:rFonts w:ascii="Open Sans" w:hAnsi="Open Sans" w:cs="Open Sans"/>
          <w:color w:val="auto"/>
          <w:lang w:eastAsia="en-GB"/>
        </w:rPr>
        <w:t xml:space="preserve"> on the procedures to follow when there is a need to delegate care to another professional as well as refer a </w:t>
      </w:r>
      <w:r w:rsidR="00F34B9C" w:rsidRPr="00DB4D12">
        <w:rPr>
          <w:rFonts w:ascii="Open Sans" w:hAnsi="Open Sans" w:cs="Open Sans"/>
          <w:color w:val="auto"/>
          <w:lang w:eastAsia="en-GB"/>
        </w:rPr>
        <w:t>client</w:t>
      </w:r>
      <w:r w:rsidR="0064314A" w:rsidRPr="00DB4D12">
        <w:rPr>
          <w:rFonts w:ascii="Open Sans" w:hAnsi="Open Sans" w:cs="Open Sans"/>
          <w:color w:val="auto"/>
          <w:lang w:eastAsia="en-GB"/>
        </w:rPr>
        <w:t xml:space="preserve">. Whether this is for diagnostic tests and investigations, specialist care or on to other community services, such as, through not exclusively, district nurses or social care direct. Clinical need will dictate when this is necessary using the relevant guidelines and operating procedures. </w:t>
      </w:r>
      <w:sdt>
        <w:sdtPr>
          <w:rPr>
            <w:rFonts w:ascii="Open Sans" w:hAnsi="Open Sans" w:cs="Open Sans"/>
            <w:color w:val="auto"/>
            <w:lang w:eastAsia="en-GB"/>
          </w:rPr>
          <w:tag w:val="HD:1.187.0.0:99564e44-7e77-4f43-9837-7bdfb01980ae"/>
          <w:id w:val="-1046910012"/>
          <w:placeholder>
            <w:docPart w:val="DF9145F112D04E92BFAB09FC65047E5C"/>
          </w:placeholder>
        </w:sdtPr>
        <w:sdtEndPr/>
        <w:sdtContent>
          <w:r w:rsidR="0039647B">
            <w:rPr>
              <w:rFonts w:ascii="Open Sans" w:hAnsi="Open Sans" w:cs="Open Sans"/>
              <w:noProof/>
              <w:color w:val="auto"/>
              <w:lang w:eastAsia="en-GB"/>
            </w:rPr>
            <w:t>[</w:t>
          </w:r>
          <w:r w:rsidR="0039647B" w:rsidRPr="0039647B">
            <w:rPr>
              <w:rFonts w:ascii="Open Sans" w:hAnsi="Open Sans" w:cs="Open Sans"/>
              <w:noProof/>
              <w:color w:val="0000FF"/>
              <w:lang w:eastAsia="en-GB"/>
            </w:rPr>
            <w:t>Company Name</w:t>
          </w:r>
          <w:r w:rsidR="0039647B">
            <w:rPr>
              <w:rFonts w:ascii="Open Sans" w:hAnsi="Open Sans" w:cs="Open Sans"/>
              <w:noProof/>
              <w:color w:val="auto"/>
              <w:lang w:eastAsia="en-GB"/>
            </w:rPr>
            <w:t>]</w:t>
          </w:r>
        </w:sdtContent>
      </w:sdt>
      <w:r w:rsidR="0064314A" w:rsidRPr="0064314A">
        <w:rPr>
          <w:rFonts w:ascii="Open Sans" w:hAnsi="Open Sans" w:cs="Open Sans"/>
          <w:color w:val="auto"/>
          <w:lang w:eastAsia="en-GB"/>
        </w:rPr>
        <w:t xml:space="preserve"> will ensure </w:t>
      </w:r>
      <w:r w:rsidR="00DB4D12" w:rsidRPr="00DB4D12">
        <w:rPr>
          <w:rFonts w:ascii="Open Sans" w:hAnsi="Open Sans" w:cs="Open Sans"/>
          <w:color w:val="auto"/>
          <w:lang w:eastAsia="en-GB"/>
        </w:rPr>
        <w:t>clients</w:t>
      </w:r>
      <w:r w:rsidR="0064314A" w:rsidRPr="00DB4D12">
        <w:rPr>
          <w:rFonts w:ascii="Open Sans" w:hAnsi="Open Sans" w:cs="Open Sans"/>
          <w:color w:val="auto"/>
          <w:lang w:eastAsia="en-GB"/>
        </w:rPr>
        <w:t xml:space="preserve"> are offered choice and access to services within maximum waiting times following national standards.</w:t>
      </w:r>
    </w:p>
    <w:p w14:paraId="3A1A4D73" w14:textId="77777777" w:rsidR="0064314A" w:rsidRPr="00DB4D12" w:rsidRDefault="0064314A" w:rsidP="003A27DD">
      <w:pPr>
        <w:spacing w:after="120"/>
        <w:jc w:val="both"/>
        <w:rPr>
          <w:rFonts w:ascii="Open Sans" w:hAnsi="Open Sans" w:cs="Open Sans"/>
          <w:color w:val="auto"/>
          <w:lang w:eastAsia="en-GB"/>
        </w:rPr>
      </w:pPr>
      <w:r w:rsidRPr="00DB4D12">
        <w:rPr>
          <w:rFonts w:ascii="Open Sans" w:hAnsi="Open Sans" w:cs="Open Sans"/>
          <w:color w:val="auto"/>
          <w:lang w:eastAsia="en-GB"/>
        </w:rPr>
        <w:t>This policy is based on national guidance and legislation from the NHS Constitution and the Department of Health.</w:t>
      </w:r>
    </w:p>
    <w:p w14:paraId="1E19F61E" w14:textId="77777777" w:rsidR="0064314A" w:rsidRPr="0064314A" w:rsidRDefault="0064314A" w:rsidP="003A27DD">
      <w:pPr>
        <w:spacing w:after="120"/>
        <w:jc w:val="both"/>
        <w:rPr>
          <w:rFonts w:ascii="Open Sans" w:hAnsi="Open Sans" w:cs="Open Sans"/>
          <w:color w:val="auto"/>
          <w:lang w:eastAsia="en-GB"/>
        </w:rPr>
      </w:pPr>
      <w:r w:rsidRPr="00DB4D12">
        <w:rPr>
          <w:rFonts w:ascii="Open Sans" w:hAnsi="Open Sans" w:cs="Open Sans"/>
          <w:color w:val="auto"/>
          <w:lang w:eastAsia="en-GB"/>
        </w:rPr>
        <w:t xml:space="preserve">Referrals will only be made to services that ensure continued </w:t>
      </w:r>
      <w:r w:rsidR="00F34B9C" w:rsidRPr="00DB4D12">
        <w:rPr>
          <w:rFonts w:ascii="Open Sans" w:hAnsi="Open Sans" w:cs="Open Sans"/>
          <w:color w:val="auto"/>
          <w:lang w:eastAsia="en-GB"/>
        </w:rPr>
        <w:t>client</w:t>
      </w:r>
      <w:r w:rsidRPr="00DB4D12">
        <w:rPr>
          <w:rFonts w:ascii="Open Sans" w:hAnsi="Open Sans" w:cs="Open Sans"/>
          <w:color w:val="auto"/>
          <w:lang w:eastAsia="en-GB"/>
        </w:rPr>
        <w:t xml:space="preserve"> safety, such as locally commissioned services from NHS Trusts, private or voluntary sectors with well-established financial, clinical governance and accountability arrangements equal to those found in NHS Trusts. Consideration will be given to the </w:t>
      </w:r>
      <w:r w:rsidR="00F34B9C" w:rsidRPr="00DB4D12">
        <w:rPr>
          <w:rFonts w:ascii="Open Sans" w:hAnsi="Open Sans" w:cs="Open Sans"/>
          <w:color w:val="auto"/>
          <w:lang w:eastAsia="en-GB"/>
        </w:rPr>
        <w:t>client’s</w:t>
      </w:r>
      <w:r w:rsidRPr="00DB4D12">
        <w:rPr>
          <w:rFonts w:ascii="Open Sans" w:hAnsi="Open Sans" w:cs="Open Sans"/>
          <w:color w:val="auto"/>
          <w:lang w:eastAsia="en-GB"/>
        </w:rPr>
        <w:t xml:space="preserve"> choice of provider</w:t>
      </w:r>
      <w:r w:rsidRPr="0064314A">
        <w:rPr>
          <w:rFonts w:ascii="Open Sans" w:hAnsi="Open Sans" w:cs="Open Sans"/>
          <w:color w:val="auto"/>
          <w:lang w:eastAsia="en-GB"/>
        </w:rPr>
        <w:t xml:space="preserve"> where the service is relevant and registered with a statutory regulatory body.</w:t>
      </w:r>
    </w:p>
    <w:p w14:paraId="65039F5C" w14:textId="77777777" w:rsidR="00343B9D" w:rsidRPr="002B681F" w:rsidRDefault="00343B9D" w:rsidP="003A27DD">
      <w:pPr>
        <w:spacing w:after="120"/>
        <w:jc w:val="both"/>
        <w:rPr>
          <w:rFonts w:ascii="Open Sans" w:hAnsi="Open Sans" w:cs="Open Sans"/>
          <w:color w:val="auto"/>
        </w:rPr>
      </w:pPr>
    </w:p>
    <w:p w14:paraId="57056AAE" w14:textId="77777777" w:rsidR="00127C42" w:rsidRPr="002B681F" w:rsidRDefault="008B198D" w:rsidP="00D24CDB">
      <w:pPr>
        <w:pStyle w:val="Heading1"/>
      </w:pPr>
      <w:bookmarkStart w:id="2" w:name="_Toc147996956"/>
      <w:r w:rsidRPr="002B681F">
        <w:t>Scope</w:t>
      </w:r>
      <w:bookmarkEnd w:id="2"/>
    </w:p>
    <w:p w14:paraId="05DA8263" w14:textId="15BEC08E" w:rsidR="00E7428A" w:rsidRPr="00E7428A" w:rsidRDefault="00E7428A" w:rsidP="003A27DD">
      <w:pPr>
        <w:spacing w:before="100" w:beforeAutospacing="1" w:after="120"/>
        <w:jc w:val="both"/>
        <w:rPr>
          <w:rFonts w:ascii="Open Sans" w:eastAsia="Times New Roman" w:hAnsi="Open Sans" w:cs="Times New Roman"/>
          <w:color w:val="auto"/>
          <w:lang w:eastAsia="en-GB"/>
        </w:rPr>
      </w:pPr>
      <w:r w:rsidRPr="00E7428A">
        <w:rPr>
          <w:rFonts w:ascii="Open Sans" w:eastAsia="Times New Roman" w:hAnsi="Open Sans" w:cs="Times New Roman"/>
          <w:color w:val="auto"/>
          <w:lang w:eastAsia="en-GB"/>
        </w:rPr>
        <w:t xml:space="preserve">This policy and its </w:t>
      </w:r>
      <w:r w:rsidRPr="00DB4D12">
        <w:rPr>
          <w:rFonts w:ascii="Open Sans" w:eastAsia="Times New Roman" w:hAnsi="Open Sans" w:cs="Times New Roman"/>
          <w:color w:val="auto"/>
          <w:lang w:eastAsia="en-GB"/>
        </w:rPr>
        <w:t xml:space="preserve">procedures apply to all </w:t>
      </w:r>
      <w:r w:rsidR="00DB4D12" w:rsidRPr="00DB4D12">
        <w:rPr>
          <w:rFonts w:ascii="Open Sans" w:eastAsia="Times New Roman" w:hAnsi="Open Sans" w:cs="Times New Roman"/>
          <w:color w:val="auto"/>
          <w:lang w:eastAsia="en-GB"/>
        </w:rPr>
        <w:t>staff</w:t>
      </w:r>
      <w:r w:rsidRPr="00DB4D12">
        <w:rPr>
          <w:rFonts w:ascii="Open Sans" w:eastAsia="Times New Roman" w:hAnsi="Open Sans" w:cs="Times New Roman"/>
          <w:color w:val="auto"/>
          <w:lang w:eastAsia="en-GB"/>
        </w:rPr>
        <w:t xml:space="preserve"> with any involvement in the care and/or treatment of </w:t>
      </w:r>
      <w:r w:rsidR="00DB4D12" w:rsidRPr="00DB4D12">
        <w:rPr>
          <w:rFonts w:ascii="Open Sans" w:eastAsia="Times New Roman" w:hAnsi="Open Sans" w:cs="Times New Roman"/>
          <w:color w:val="auto"/>
          <w:lang w:eastAsia="en-GB"/>
        </w:rPr>
        <w:t>clients</w:t>
      </w:r>
      <w:r w:rsidRPr="00DB4D12">
        <w:rPr>
          <w:rFonts w:ascii="Open Sans" w:eastAsia="Times New Roman" w:hAnsi="Open Sans" w:cs="Times New Roman"/>
          <w:color w:val="auto"/>
          <w:lang w:eastAsia="en-GB"/>
        </w:rPr>
        <w:t xml:space="preserve"> at </w:t>
      </w:r>
      <w:sdt>
        <w:sdtPr>
          <w:rPr>
            <w:rFonts w:ascii="Open Sans" w:eastAsia="Times New Roman" w:hAnsi="Open Sans" w:cs="Times New Roman"/>
            <w:color w:val="auto"/>
            <w:lang w:eastAsia="en-GB"/>
          </w:rPr>
          <w:tag w:val="HD:1.187.0.0:33f96181-2df3-49e8-aa80-ea5c1d3f4ca2"/>
          <w:id w:val="-1769770538"/>
          <w:placeholder>
            <w:docPart w:val="D8B8F013CC01408AAAEC9A0E798F5AFD"/>
          </w:placeholder>
        </w:sdtPr>
        <w:sdtEndPr/>
        <w:sdtContent>
          <w:r w:rsidR="0039647B">
            <w:rPr>
              <w:rFonts w:ascii="Open Sans" w:eastAsia="Times New Roman" w:hAnsi="Open Sans" w:cs="Times New Roman"/>
              <w:noProof/>
              <w:color w:val="auto"/>
              <w:lang w:eastAsia="en-GB"/>
            </w:rPr>
            <w:t>[</w:t>
          </w:r>
          <w:r w:rsidR="0039647B" w:rsidRPr="0039647B">
            <w:rPr>
              <w:rFonts w:ascii="Open Sans" w:eastAsia="Times New Roman" w:hAnsi="Open Sans" w:cs="Times New Roman"/>
              <w:noProof/>
              <w:color w:val="0000FF"/>
              <w:lang w:eastAsia="en-GB"/>
            </w:rPr>
            <w:t>Company Name</w:t>
          </w:r>
          <w:r w:rsidR="0039647B">
            <w:rPr>
              <w:rFonts w:ascii="Open Sans" w:eastAsia="Times New Roman" w:hAnsi="Open Sans" w:cs="Times New Roman"/>
              <w:noProof/>
              <w:color w:val="auto"/>
              <w:lang w:eastAsia="en-GB"/>
            </w:rPr>
            <w:t>]</w:t>
          </w:r>
        </w:sdtContent>
      </w:sdt>
      <w:r w:rsidRPr="00DB4D12">
        <w:rPr>
          <w:rFonts w:ascii="Open Sans" w:eastAsia="Times New Roman" w:hAnsi="Open Sans" w:cs="Times New Roman"/>
          <w:color w:val="auto"/>
          <w:lang w:eastAsia="en-GB"/>
        </w:rPr>
        <w:t>. The guidance</w:t>
      </w:r>
      <w:r w:rsidRPr="00E7428A">
        <w:rPr>
          <w:rFonts w:ascii="Open Sans" w:eastAsia="Times New Roman" w:hAnsi="Open Sans" w:cs="Times New Roman"/>
          <w:color w:val="auto"/>
          <w:lang w:eastAsia="en-GB"/>
        </w:rPr>
        <w:t xml:space="preserve"> should be read alongside the relevant legislative framework.</w:t>
      </w:r>
    </w:p>
    <w:p w14:paraId="2AC8B608" w14:textId="77777777" w:rsidR="00C90E70" w:rsidRPr="002B681F" w:rsidRDefault="00C90E70" w:rsidP="003A27DD">
      <w:pPr>
        <w:spacing w:after="120"/>
        <w:rPr>
          <w:rFonts w:ascii="Open Sans" w:hAnsi="Open Sans" w:cs="Open Sans"/>
          <w:color w:val="auto"/>
        </w:rPr>
      </w:pPr>
    </w:p>
    <w:p w14:paraId="70FC0EDF" w14:textId="77777777" w:rsidR="00127C42" w:rsidRPr="002B681F" w:rsidRDefault="00EE2ED4" w:rsidP="00D24CDB">
      <w:pPr>
        <w:pStyle w:val="Heading1"/>
      </w:pPr>
      <w:bookmarkStart w:id="3" w:name="_Toc147996957"/>
      <w:r w:rsidRPr="002B681F">
        <w:lastRenderedPageBreak/>
        <w:t>Procedures</w:t>
      </w:r>
      <w:bookmarkEnd w:id="3"/>
    </w:p>
    <w:p w14:paraId="10D3632C" w14:textId="2AEC1885" w:rsidR="0055585B" w:rsidRPr="0055585B" w:rsidRDefault="0055585B" w:rsidP="003A27DD">
      <w:pPr>
        <w:spacing w:before="100" w:beforeAutospacing="1" w:after="120"/>
        <w:jc w:val="both"/>
        <w:rPr>
          <w:rFonts w:ascii="Open Sans" w:eastAsia="Times New Roman" w:hAnsi="Open Sans" w:cs="Times New Roman"/>
          <w:color w:val="000000"/>
          <w:lang w:eastAsia="en-GB"/>
        </w:rPr>
      </w:pPr>
      <w:r w:rsidRPr="0055585B">
        <w:rPr>
          <w:rFonts w:ascii="Open Sans" w:eastAsia="Times New Roman" w:hAnsi="Open Sans" w:cs="Times New Roman"/>
          <w:color w:val="000000"/>
          <w:lang w:eastAsia="en-GB"/>
        </w:rPr>
        <w:t>In terms of referral and delegation,</w:t>
      </w:r>
      <w:r w:rsidR="0069658E">
        <w:rPr>
          <w:rFonts w:ascii="Open Sans" w:eastAsia="Times New Roman" w:hAnsi="Open Sans" w:cs="Times New Roman"/>
          <w:color w:val="000000"/>
          <w:lang w:eastAsia="en-GB"/>
        </w:rPr>
        <w:t xml:space="preserve"> staff at </w:t>
      </w:r>
      <w:sdt>
        <w:sdtPr>
          <w:rPr>
            <w:rFonts w:ascii="Open Sans" w:eastAsia="Times New Roman" w:hAnsi="Open Sans" w:cs="Times New Roman"/>
            <w:color w:val="000000"/>
            <w:lang w:eastAsia="en-GB"/>
          </w:rPr>
          <w:tag w:val="HD:1.187.0.0:b933b014-5253-4a55-a066-caf105d8981b"/>
          <w:id w:val="-1336911302"/>
          <w:placeholder>
            <w:docPart w:val="008EFDEF02FD487EB94E1B05D5074CDD"/>
          </w:placeholder>
        </w:sdtPr>
        <w:sdtEndPr/>
        <w:sdtContent>
          <w:r w:rsidR="0069658E">
            <w:rPr>
              <w:rFonts w:ascii="Open Sans" w:eastAsia="Times New Roman" w:hAnsi="Open Sans" w:cs="Times New Roman"/>
              <w:noProof/>
              <w:color w:val="000000"/>
              <w:lang w:eastAsia="en-GB"/>
            </w:rPr>
            <w:t>[</w:t>
          </w:r>
          <w:r w:rsidR="0069658E" w:rsidRPr="0069658E">
            <w:rPr>
              <w:rFonts w:ascii="Open Sans" w:eastAsia="Times New Roman" w:hAnsi="Open Sans" w:cs="Times New Roman"/>
              <w:noProof/>
              <w:color w:val="0000FF"/>
              <w:lang w:eastAsia="en-GB"/>
            </w:rPr>
            <w:t>Company Name</w:t>
          </w:r>
          <w:r w:rsidR="0069658E">
            <w:rPr>
              <w:rFonts w:ascii="Open Sans" w:eastAsia="Times New Roman" w:hAnsi="Open Sans" w:cs="Times New Roman"/>
              <w:noProof/>
              <w:color w:val="000000"/>
              <w:lang w:eastAsia="en-GB"/>
            </w:rPr>
            <w:t>]</w:t>
          </w:r>
        </w:sdtContent>
      </w:sdt>
      <w:r w:rsidR="0069658E">
        <w:rPr>
          <w:rFonts w:ascii="Open Sans" w:eastAsia="Times New Roman" w:hAnsi="Open Sans" w:cs="Times New Roman"/>
          <w:color w:val="000000"/>
          <w:lang w:eastAsia="en-GB"/>
        </w:rPr>
        <w:t xml:space="preserve"> </w:t>
      </w:r>
      <w:r w:rsidRPr="0055585B">
        <w:rPr>
          <w:rFonts w:ascii="Open Sans" w:eastAsia="Times New Roman" w:hAnsi="Open Sans" w:cs="Times New Roman"/>
          <w:color w:val="000000"/>
          <w:lang w:eastAsia="en-GB"/>
        </w:rPr>
        <w:t>must:</w:t>
      </w:r>
    </w:p>
    <w:p w14:paraId="189040AA" w14:textId="7FB07DE5" w:rsidR="0055585B" w:rsidRPr="00DB4D12" w:rsidRDefault="0055585B" w:rsidP="003A27DD">
      <w:pPr>
        <w:numPr>
          <w:ilvl w:val="0"/>
          <w:numId w:val="27"/>
        </w:numPr>
        <w:spacing w:before="100" w:beforeAutospacing="1" w:after="120"/>
        <w:contextualSpacing/>
        <w:jc w:val="both"/>
        <w:rPr>
          <w:rFonts w:ascii="Open Sans" w:eastAsia="Times New Roman" w:hAnsi="Open Sans" w:cs="Times New Roman"/>
          <w:color w:val="000000"/>
          <w:lang w:eastAsia="en-GB"/>
        </w:rPr>
      </w:pPr>
      <w:r w:rsidRPr="0055585B">
        <w:rPr>
          <w:rFonts w:ascii="Open Sans" w:eastAsia="Times New Roman" w:hAnsi="Open Sans" w:cs="Times New Roman"/>
          <w:color w:val="000000"/>
          <w:lang w:eastAsia="en-GB"/>
        </w:rPr>
        <w:t xml:space="preserve">Provide a good standard of practice and care and where </w:t>
      </w:r>
      <w:r w:rsidR="0069658E">
        <w:rPr>
          <w:rFonts w:ascii="Open Sans" w:eastAsia="Times New Roman" w:hAnsi="Open Sans" w:cs="Times New Roman"/>
          <w:color w:val="000000"/>
          <w:lang w:eastAsia="en-GB"/>
        </w:rPr>
        <w:t xml:space="preserve">caring for </w:t>
      </w:r>
      <w:r w:rsidR="00DB4D12" w:rsidRPr="00DB4D12">
        <w:rPr>
          <w:rFonts w:ascii="Open Sans" w:eastAsia="Times New Roman" w:hAnsi="Open Sans" w:cs="Times New Roman"/>
          <w:color w:val="000000"/>
          <w:lang w:eastAsia="en-GB"/>
        </w:rPr>
        <w:t>clients</w:t>
      </w:r>
      <w:r w:rsidRPr="00DB4D12">
        <w:rPr>
          <w:rFonts w:ascii="Open Sans" w:eastAsia="Times New Roman" w:hAnsi="Open Sans" w:cs="Times New Roman"/>
          <w:color w:val="000000"/>
          <w:lang w:eastAsia="en-GB"/>
        </w:rPr>
        <w:t>, they must:</w:t>
      </w:r>
    </w:p>
    <w:p w14:paraId="710D7DA4" w14:textId="037F53F0" w:rsidR="0055585B" w:rsidRPr="00DB4D12" w:rsidRDefault="0055585B" w:rsidP="003A27DD">
      <w:pPr>
        <w:numPr>
          <w:ilvl w:val="1"/>
          <w:numId w:val="28"/>
        </w:numPr>
        <w:spacing w:before="100" w:beforeAutospacing="1" w:after="120"/>
        <w:contextualSpacing/>
        <w:jc w:val="both"/>
        <w:rPr>
          <w:rFonts w:ascii="Open Sans" w:eastAsia="Times New Roman" w:hAnsi="Open Sans" w:cs="Times New Roman"/>
          <w:color w:val="000000"/>
          <w:lang w:eastAsia="en-GB"/>
        </w:rPr>
      </w:pPr>
      <w:r w:rsidRPr="00DB4D12">
        <w:rPr>
          <w:rFonts w:ascii="Open Sans" w:eastAsia="Times New Roman" w:hAnsi="Open Sans" w:cs="Times New Roman"/>
          <w:color w:val="000000"/>
          <w:lang w:eastAsia="en-GB"/>
        </w:rPr>
        <w:t xml:space="preserve">refer a </w:t>
      </w:r>
      <w:r w:rsidR="00F34B9C" w:rsidRPr="00DB4D12">
        <w:rPr>
          <w:rFonts w:ascii="Open Sans" w:eastAsia="Times New Roman" w:hAnsi="Open Sans" w:cs="Times New Roman"/>
          <w:color w:val="000000"/>
          <w:lang w:eastAsia="en-GB"/>
        </w:rPr>
        <w:t>client</w:t>
      </w:r>
      <w:r w:rsidRPr="00DB4D12">
        <w:rPr>
          <w:rFonts w:ascii="Open Sans" w:eastAsia="Times New Roman" w:hAnsi="Open Sans" w:cs="Times New Roman"/>
          <w:color w:val="000000"/>
          <w:lang w:eastAsia="en-GB"/>
        </w:rPr>
        <w:t xml:space="preserve"> to another </w:t>
      </w:r>
      <w:r w:rsidR="00D24CDB">
        <w:rPr>
          <w:rFonts w:ascii="Open Sans" w:eastAsia="Times New Roman" w:hAnsi="Open Sans" w:cs="Times New Roman"/>
          <w:color w:val="000000"/>
          <w:lang w:eastAsia="en-GB"/>
        </w:rPr>
        <w:t xml:space="preserve">professional </w:t>
      </w:r>
      <w:r w:rsidRPr="00DB4D12">
        <w:rPr>
          <w:rFonts w:ascii="Open Sans" w:eastAsia="Times New Roman" w:hAnsi="Open Sans" w:cs="Times New Roman"/>
          <w:color w:val="000000"/>
          <w:lang w:eastAsia="en-GB"/>
        </w:rPr>
        <w:t xml:space="preserve">when this serves the </w:t>
      </w:r>
      <w:r w:rsidR="00F34B9C" w:rsidRPr="00DB4D12">
        <w:rPr>
          <w:rFonts w:ascii="Open Sans" w:eastAsia="Times New Roman" w:hAnsi="Open Sans" w:cs="Times New Roman"/>
          <w:color w:val="000000"/>
          <w:lang w:eastAsia="en-GB"/>
        </w:rPr>
        <w:t>client’s</w:t>
      </w:r>
      <w:r w:rsidRPr="00DB4D12">
        <w:rPr>
          <w:rFonts w:ascii="Open Sans" w:eastAsia="Times New Roman" w:hAnsi="Open Sans" w:cs="Times New Roman"/>
          <w:color w:val="000000"/>
          <w:lang w:eastAsia="en-GB"/>
        </w:rPr>
        <w:t xml:space="preserve"> needs.</w:t>
      </w:r>
    </w:p>
    <w:p w14:paraId="2D99EC26" w14:textId="77777777" w:rsidR="0055585B" w:rsidRPr="0055585B" w:rsidRDefault="0055585B" w:rsidP="003A27DD">
      <w:pPr>
        <w:numPr>
          <w:ilvl w:val="0"/>
          <w:numId w:val="27"/>
        </w:numPr>
        <w:spacing w:before="100" w:beforeAutospacing="1" w:after="120"/>
        <w:contextualSpacing/>
        <w:jc w:val="both"/>
        <w:rPr>
          <w:rFonts w:ascii="Open Sans" w:eastAsia="Times New Roman" w:hAnsi="Open Sans" w:cs="Times New Roman"/>
          <w:color w:val="000000"/>
          <w:lang w:eastAsia="en-GB"/>
        </w:rPr>
      </w:pPr>
      <w:r w:rsidRPr="00DB4D12">
        <w:rPr>
          <w:rFonts w:ascii="Open Sans" w:eastAsia="Times New Roman" w:hAnsi="Open Sans" w:cs="Times New Roman"/>
          <w:color w:val="000000"/>
          <w:lang w:eastAsia="en-GB"/>
        </w:rPr>
        <w:t xml:space="preserve">Contribute to the safe transfer of </w:t>
      </w:r>
      <w:r w:rsidR="00DB4D12" w:rsidRPr="00DB4D12">
        <w:rPr>
          <w:rFonts w:ascii="Open Sans" w:eastAsia="Times New Roman" w:hAnsi="Open Sans" w:cs="Times New Roman"/>
          <w:color w:val="000000"/>
          <w:lang w:eastAsia="en-GB"/>
        </w:rPr>
        <w:t>clients</w:t>
      </w:r>
      <w:r w:rsidRPr="00DB4D12">
        <w:rPr>
          <w:rFonts w:ascii="Open Sans" w:eastAsia="Times New Roman" w:hAnsi="Open Sans" w:cs="Times New Roman"/>
          <w:color w:val="000000"/>
          <w:lang w:eastAsia="en-GB"/>
        </w:rPr>
        <w:t xml:space="preserve"> between healthcare providers and between health and social care providers. This</w:t>
      </w:r>
      <w:r w:rsidRPr="0055585B">
        <w:rPr>
          <w:rFonts w:ascii="Open Sans" w:eastAsia="Times New Roman" w:hAnsi="Open Sans" w:cs="Times New Roman"/>
          <w:color w:val="000000"/>
          <w:lang w:eastAsia="en-GB"/>
        </w:rPr>
        <w:t xml:space="preserve"> means they must:</w:t>
      </w:r>
    </w:p>
    <w:p w14:paraId="0505331E" w14:textId="77777777" w:rsidR="0055585B" w:rsidRPr="0055585B" w:rsidRDefault="0055585B" w:rsidP="003A27DD">
      <w:pPr>
        <w:numPr>
          <w:ilvl w:val="0"/>
          <w:numId w:val="29"/>
        </w:numPr>
        <w:spacing w:before="100" w:beforeAutospacing="1" w:after="120"/>
        <w:contextualSpacing/>
        <w:jc w:val="both"/>
        <w:rPr>
          <w:rFonts w:ascii="Open Sans" w:eastAsia="Times New Roman" w:hAnsi="Open Sans" w:cs="Times New Roman"/>
          <w:color w:val="000000"/>
          <w:lang w:eastAsia="en-GB"/>
        </w:rPr>
      </w:pPr>
      <w:r w:rsidRPr="0055585B">
        <w:rPr>
          <w:rFonts w:ascii="Open Sans" w:eastAsia="Times New Roman" w:hAnsi="Open Sans" w:cs="Times New Roman"/>
          <w:color w:val="000000"/>
          <w:lang w:eastAsia="en-GB"/>
        </w:rPr>
        <w:t xml:space="preserve">share all relevant information with colleagues </w:t>
      </w:r>
      <w:r w:rsidRPr="00DB4D12">
        <w:rPr>
          <w:rFonts w:ascii="Open Sans" w:eastAsia="Times New Roman" w:hAnsi="Open Sans" w:cs="Times New Roman"/>
          <w:color w:val="000000"/>
          <w:lang w:eastAsia="en-GB"/>
        </w:rPr>
        <w:t>involved in the clients’ care within and outside the team, including when care is delegated or</w:t>
      </w:r>
      <w:r w:rsidRPr="0055585B">
        <w:rPr>
          <w:rFonts w:ascii="Open Sans" w:eastAsia="Times New Roman" w:hAnsi="Open Sans" w:cs="Times New Roman"/>
          <w:color w:val="000000"/>
          <w:lang w:eastAsia="en-GB"/>
        </w:rPr>
        <w:t xml:space="preserve"> referred to another health or social care provider.</w:t>
      </w:r>
    </w:p>
    <w:p w14:paraId="529C4862" w14:textId="4BC47535" w:rsidR="00BC62DB" w:rsidRDefault="00D24CDB" w:rsidP="003A27DD">
      <w:pPr>
        <w:spacing w:before="100" w:beforeAutospacing="1" w:after="120"/>
        <w:jc w:val="both"/>
        <w:rPr>
          <w:rFonts w:ascii="Open Sans" w:eastAsia="Times New Roman" w:hAnsi="Open Sans" w:cs="Times New Roman"/>
          <w:color w:val="000000"/>
          <w:lang w:eastAsia="en-GB"/>
        </w:rPr>
      </w:pPr>
      <w:r>
        <w:rPr>
          <w:rFonts w:ascii="Open Sans" w:eastAsia="Times New Roman" w:hAnsi="Open Sans" w:cs="Times New Roman"/>
          <w:color w:val="000000"/>
          <w:lang w:eastAsia="en-GB"/>
        </w:rPr>
        <w:t xml:space="preserve">Staff </w:t>
      </w:r>
      <w:r w:rsidR="0055585B" w:rsidRPr="0055585B">
        <w:rPr>
          <w:rFonts w:ascii="Open Sans" w:eastAsia="Times New Roman" w:hAnsi="Open Sans" w:cs="Times New Roman"/>
          <w:color w:val="000000"/>
          <w:lang w:eastAsia="en-GB"/>
        </w:rPr>
        <w:t xml:space="preserve">are accountable for any decision to transfer care and for the steps taken to ensure </w:t>
      </w:r>
      <w:r w:rsidR="0055585B" w:rsidRPr="00DB4D12">
        <w:rPr>
          <w:rFonts w:ascii="Open Sans" w:eastAsia="Times New Roman" w:hAnsi="Open Sans" w:cs="Times New Roman"/>
          <w:color w:val="000000"/>
          <w:lang w:eastAsia="en-GB"/>
        </w:rPr>
        <w:t xml:space="preserve">that </w:t>
      </w:r>
      <w:r w:rsidR="00F34B9C" w:rsidRPr="00DB4D12">
        <w:rPr>
          <w:rFonts w:ascii="Open Sans" w:eastAsia="Times New Roman" w:hAnsi="Open Sans" w:cs="Times New Roman"/>
          <w:color w:val="000000"/>
          <w:lang w:eastAsia="en-GB"/>
        </w:rPr>
        <w:t>client</w:t>
      </w:r>
      <w:r w:rsidR="0055585B" w:rsidRPr="00DB4D12">
        <w:rPr>
          <w:rFonts w:ascii="Open Sans" w:eastAsia="Times New Roman" w:hAnsi="Open Sans" w:cs="Times New Roman"/>
          <w:color w:val="000000"/>
          <w:lang w:eastAsia="en-GB"/>
        </w:rPr>
        <w:t xml:space="preserve"> safety is not</w:t>
      </w:r>
      <w:r w:rsidR="0055585B" w:rsidRPr="0055585B">
        <w:rPr>
          <w:rFonts w:ascii="Open Sans" w:eastAsia="Times New Roman" w:hAnsi="Open Sans" w:cs="Times New Roman"/>
          <w:color w:val="000000"/>
          <w:lang w:eastAsia="en-GB"/>
        </w:rPr>
        <w:t xml:space="preserve"> compromised. These decisions must be justifiable and clearly recorded.</w:t>
      </w:r>
    </w:p>
    <w:p w14:paraId="5C974CE9" w14:textId="77777777" w:rsidR="00D24CDB" w:rsidRPr="0055585B" w:rsidRDefault="00D24CDB" w:rsidP="003A27DD">
      <w:pPr>
        <w:spacing w:before="100" w:beforeAutospacing="1" w:after="120"/>
        <w:jc w:val="both"/>
        <w:rPr>
          <w:rFonts w:ascii="Open Sans" w:eastAsia="Times New Roman" w:hAnsi="Open Sans" w:cs="Times New Roman"/>
          <w:color w:val="000000"/>
          <w:lang w:eastAsia="en-GB"/>
        </w:rPr>
      </w:pPr>
    </w:p>
    <w:p w14:paraId="5091B244" w14:textId="77777777" w:rsidR="006D75C8" w:rsidRPr="002B681F" w:rsidRDefault="0055585B" w:rsidP="00D24CDB">
      <w:pPr>
        <w:pStyle w:val="Heading1"/>
      </w:pPr>
      <w:bookmarkStart w:id="4" w:name="_Toc147996958"/>
      <w:r>
        <w:t>Referral to other Providers or Specialist Services</w:t>
      </w:r>
      <w:bookmarkEnd w:id="4"/>
    </w:p>
    <w:p w14:paraId="0070AC4E" w14:textId="742469EF" w:rsidR="00DD40B5" w:rsidRPr="00DB4D12" w:rsidRDefault="00DD40B5" w:rsidP="003A27DD">
      <w:pPr>
        <w:pStyle w:val="NormalWeb"/>
        <w:spacing w:after="120" w:afterAutospacing="0" w:line="259" w:lineRule="auto"/>
        <w:jc w:val="both"/>
        <w:rPr>
          <w:rFonts w:ascii="Open Sans" w:hAnsi="Open Sans"/>
          <w:sz w:val="22"/>
          <w:szCs w:val="22"/>
        </w:rPr>
      </w:pPr>
      <w:r w:rsidRPr="00DD40B5">
        <w:rPr>
          <w:rFonts w:ascii="Open Sans" w:hAnsi="Open Sans"/>
          <w:sz w:val="22"/>
          <w:szCs w:val="22"/>
        </w:rPr>
        <w:t xml:space="preserve">A referral is where it is arranged for another practitioner to provide a service that falls outside of the referrer’s professional competence. Usually this will be to </w:t>
      </w:r>
      <w:r w:rsidR="001F6BD6">
        <w:rPr>
          <w:rFonts w:ascii="Open Sans" w:hAnsi="Open Sans"/>
          <w:sz w:val="22"/>
          <w:szCs w:val="22"/>
        </w:rPr>
        <w:t>the client’s GP, district nurse, or specialist team, where there is one in place</w:t>
      </w:r>
      <w:r w:rsidR="00FE4198">
        <w:rPr>
          <w:rFonts w:ascii="Open Sans" w:hAnsi="Open Sans"/>
          <w:sz w:val="22"/>
          <w:szCs w:val="22"/>
        </w:rPr>
        <w:t>;</w:t>
      </w:r>
      <w:r w:rsidR="001F6BD6">
        <w:rPr>
          <w:rFonts w:ascii="Open Sans" w:hAnsi="Open Sans"/>
          <w:sz w:val="22"/>
          <w:szCs w:val="22"/>
        </w:rPr>
        <w:t xml:space="preserve"> </w:t>
      </w:r>
      <w:r w:rsidR="00FE4198">
        <w:rPr>
          <w:rFonts w:ascii="Open Sans" w:hAnsi="Open Sans"/>
          <w:sz w:val="22"/>
          <w:szCs w:val="22"/>
        </w:rPr>
        <w:t xml:space="preserve">usually a </w:t>
      </w:r>
      <w:r w:rsidRPr="00DD40B5">
        <w:rPr>
          <w:rFonts w:ascii="Open Sans" w:hAnsi="Open Sans"/>
          <w:sz w:val="22"/>
          <w:szCs w:val="22"/>
        </w:rPr>
        <w:t xml:space="preserve">healthcare professional </w:t>
      </w:r>
      <w:r w:rsidR="00FE4198">
        <w:rPr>
          <w:rFonts w:ascii="Open Sans" w:hAnsi="Open Sans"/>
          <w:sz w:val="22"/>
          <w:szCs w:val="22"/>
        </w:rPr>
        <w:t xml:space="preserve">or service that </w:t>
      </w:r>
      <w:r w:rsidRPr="00DD40B5">
        <w:rPr>
          <w:rFonts w:ascii="Open Sans" w:hAnsi="Open Sans"/>
          <w:sz w:val="22"/>
          <w:szCs w:val="22"/>
        </w:rPr>
        <w:t xml:space="preserve">is registered with a statutory regulatory body. If this is not the case, it is the responsibility of the </w:t>
      </w:r>
      <w:r w:rsidR="00FE4198">
        <w:rPr>
          <w:rFonts w:ascii="Open Sans" w:hAnsi="Open Sans"/>
          <w:sz w:val="22"/>
          <w:szCs w:val="22"/>
        </w:rPr>
        <w:t xml:space="preserve">Registered Manager </w:t>
      </w:r>
      <w:r w:rsidRPr="00DB4D12">
        <w:rPr>
          <w:rFonts w:ascii="Open Sans" w:hAnsi="Open Sans"/>
          <w:sz w:val="22"/>
          <w:szCs w:val="22"/>
        </w:rPr>
        <w:t xml:space="preserve">to demonstrate they are satisfied that the service will ensure the ongoing safety of the </w:t>
      </w:r>
      <w:r w:rsidR="00F34B9C" w:rsidRPr="00DB4D12">
        <w:rPr>
          <w:rFonts w:ascii="Open Sans" w:hAnsi="Open Sans"/>
          <w:sz w:val="22"/>
          <w:szCs w:val="22"/>
        </w:rPr>
        <w:t>client</w:t>
      </w:r>
      <w:r w:rsidRPr="00DB4D12">
        <w:rPr>
          <w:rFonts w:ascii="Open Sans" w:hAnsi="Open Sans"/>
          <w:sz w:val="22"/>
          <w:szCs w:val="22"/>
        </w:rPr>
        <w:t>.</w:t>
      </w:r>
    </w:p>
    <w:p w14:paraId="7D8ED864" w14:textId="17DB6F84" w:rsidR="00DD40B5" w:rsidRPr="00DB4D12" w:rsidRDefault="00DD40B5" w:rsidP="003A27DD">
      <w:pPr>
        <w:pStyle w:val="NormalWeb"/>
        <w:spacing w:after="120" w:afterAutospacing="0" w:line="259" w:lineRule="auto"/>
        <w:jc w:val="both"/>
        <w:rPr>
          <w:rFonts w:ascii="Open Sans" w:hAnsi="Open Sans"/>
          <w:sz w:val="22"/>
          <w:szCs w:val="22"/>
        </w:rPr>
      </w:pPr>
      <w:r w:rsidRPr="00DB4D12">
        <w:rPr>
          <w:rFonts w:ascii="Open Sans" w:hAnsi="Open Sans"/>
          <w:sz w:val="22"/>
          <w:szCs w:val="22"/>
        </w:rPr>
        <w:t xml:space="preserve">When referring a </w:t>
      </w:r>
      <w:r w:rsidR="00F34B9C" w:rsidRPr="00DB4D12">
        <w:rPr>
          <w:rFonts w:ascii="Open Sans" w:hAnsi="Open Sans"/>
          <w:sz w:val="22"/>
          <w:szCs w:val="22"/>
        </w:rPr>
        <w:t>client</w:t>
      </w:r>
      <w:r w:rsidRPr="00DB4D12">
        <w:rPr>
          <w:rFonts w:ascii="Open Sans" w:hAnsi="Open Sans"/>
          <w:sz w:val="22"/>
          <w:szCs w:val="22"/>
        </w:rPr>
        <w:t xml:space="preserve">, effective communication must be maintained at all times. </w:t>
      </w:r>
      <w:r w:rsidR="00FE4198">
        <w:rPr>
          <w:rFonts w:ascii="Open Sans" w:hAnsi="Open Sans"/>
          <w:sz w:val="22"/>
          <w:szCs w:val="22"/>
        </w:rPr>
        <w:t>O</w:t>
      </w:r>
      <w:r w:rsidRPr="00DB4D12">
        <w:rPr>
          <w:rFonts w:ascii="Open Sans" w:hAnsi="Open Sans"/>
          <w:sz w:val="22"/>
          <w:szCs w:val="22"/>
        </w:rPr>
        <w:t xml:space="preserve">ptions should be discussed with the </w:t>
      </w:r>
      <w:r w:rsidR="00F34B9C" w:rsidRPr="00DB4D12">
        <w:rPr>
          <w:rFonts w:ascii="Open Sans" w:hAnsi="Open Sans"/>
          <w:sz w:val="22"/>
          <w:szCs w:val="22"/>
        </w:rPr>
        <w:t>client</w:t>
      </w:r>
      <w:r w:rsidRPr="00DB4D12">
        <w:rPr>
          <w:rFonts w:ascii="Open Sans" w:hAnsi="Open Sans"/>
          <w:sz w:val="22"/>
          <w:szCs w:val="22"/>
        </w:rPr>
        <w:t xml:space="preserve"> and their representatives, including the necessary information to allow the </w:t>
      </w:r>
      <w:r w:rsidR="00F34B9C" w:rsidRPr="00DB4D12">
        <w:rPr>
          <w:rFonts w:ascii="Open Sans" w:hAnsi="Open Sans"/>
          <w:sz w:val="22"/>
          <w:szCs w:val="22"/>
        </w:rPr>
        <w:t>client</w:t>
      </w:r>
      <w:r w:rsidRPr="00DB4D12">
        <w:rPr>
          <w:rFonts w:ascii="Open Sans" w:hAnsi="Open Sans"/>
          <w:sz w:val="22"/>
          <w:szCs w:val="22"/>
        </w:rPr>
        <w:t xml:space="preserve"> to make an informed decision about their care, including high quality written information. In line with current best practice, the referring </w:t>
      </w:r>
      <w:r w:rsidR="00FE4198">
        <w:rPr>
          <w:rFonts w:ascii="Open Sans" w:hAnsi="Open Sans"/>
          <w:sz w:val="22"/>
          <w:szCs w:val="22"/>
        </w:rPr>
        <w:t xml:space="preserve">staff member </w:t>
      </w:r>
      <w:r w:rsidRPr="00DB4D12">
        <w:rPr>
          <w:rFonts w:ascii="Open Sans" w:hAnsi="Open Sans"/>
          <w:sz w:val="22"/>
          <w:szCs w:val="22"/>
        </w:rPr>
        <w:t xml:space="preserve">should consider signposting the </w:t>
      </w:r>
      <w:r w:rsidR="00F34B9C" w:rsidRPr="00DB4D12">
        <w:rPr>
          <w:rFonts w:ascii="Open Sans" w:hAnsi="Open Sans"/>
          <w:sz w:val="22"/>
          <w:szCs w:val="22"/>
        </w:rPr>
        <w:t>client</w:t>
      </w:r>
      <w:r w:rsidRPr="00DB4D12">
        <w:rPr>
          <w:rFonts w:ascii="Open Sans" w:hAnsi="Open Sans"/>
          <w:sz w:val="22"/>
          <w:szCs w:val="22"/>
        </w:rPr>
        <w:t xml:space="preserve"> to other sources of helpful information, such as relevant national or local charities or </w:t>
      </w:r>
      <w:r w:rsidR="00F34B9C" w:rsidRPr="00DB4D12">
        <w:rPr>
          <w:rFonts w:ascii="Open Sans" w:hAnsi="Open Sans"/>
          <w:sz w:val="22"/>
          <w:szCs w:val="22"/>
        </w:rPr>
        <w:t>client</w:t>
      </w:r>
      <w:r w:rsidRPr="00DB4D12">
        <w:rPr>
          <w:rFonts w:ascii="Open Sans" w:hAnsi="Open Sans"/>
          <w:sz w:val="22"/>
          <w:szCs w:val="22"/>
        </w:rPr>
        <w:t xml:space="preserve"> groups.  </w:t>
      </w:r>
    </w:p>
    <w:p w14:paraId="6C106D09" w14:textId="77777777" w:rsidR="00DD40B5" w:rsidRPr="00DD40B5" w:rsidRDefault="00DD40B5" w:rsidP="003A27DD">
      <w:pPr>
        <w:pStyle w:val="NormalWeb"/>
        <w:spacing w:after="120" w:afterAutospacing="0" w:line="259" w:lineRule="auto"/>
        <w:jc w:val="both"/>
        <w:rPr>
          <w:rFonts w:ascii="Open Sans" w:hAnsi="Open Sans"/>
          <w:sz w:val="22"/>
          <w:szCs w:val="22"/>
        </w:rPr>
      </w:pPr>
      <w:r w:rsidRPr="00DB4D12">
        <w:rPr>
          <w:rFonts w:ascii="Open Sans" w:hAnsi="Open Sans"/>
          <w:sz w:val="22"/>
          <w:szCs w:val="22"/>
        </w:rPr>
        <w:t xml:space="preserve">Some referrals may have longer waiting times due to Covid-19 causing some delays in outpatient appointments.  Virtual consultations may be arranged if relevant and the </w:t>
      </w:r>
      <w:r w:rsidR="00F34B9C" w:rsidRPr="00DB4D12">
        <w:rPr>
          <w:rFonts w:ascii="Open Sans" w:hAnsi="Open Sans"/>
          <w:sz w:val="22"/>
          <w:szCs w:val="22"/>
        </w:rPr>
        <w:t>client</w:t>
      </w:r>
      <w:r w:rsidRPr="00DB4D12">
        <w:rPr>
          <w:rFonts w:ascii="Open Sans" w:hAnsi="Open Sans"/>
          <w:sz w:val="22"/>
          <w:szCs w:val="22"/>
        </w:rPr>
        <w:t xml:space="preserve"> should be advised of this.</w:t>
      </w:r>
      <w:r w:rsidRPr="00DD40B5">
        <w:rPr>
          <w:rFonts w:ascii="Open Sans" w:hAnsi="Open Sans"/>
          <w:sz w:val="22"/>
          <w:szCs w:val="22"/>
        </w:rPr>
        <w:t xml:space="preserve"> </w:t>
      </w:r>
    </w:p>
    <w:p w14:paraId="4D33EFA0" w14:textId="5851E43B" w:rsidR="00DD40B5" w:rsidRPr="00DB4D12" w:rsidRDefault="00DD40B5" w:rsidP="003A27DD">
      <w:pPr>
        <w:pStyle w:val="NormalWeb"/>
        <w:spacing w:after="120" w:afterAutospacing="0" w:line="259" w:lineRule="auto"/>
        <w:jc w:val="both"/>
        <w:rPr>
          <w:rFonts w:ascii="Open Sans" w:hAnsi="Open Sans"/>
          <w:sz w:val="22"/>
          <w:szCs w:val="22"/>
        </w:rPr>
      </w:pPr>
      <w:r w:rsidRPr="00DD40B5">
        <w:rPr>
          <w:rFonts w:ascii="Open Sans" w:hAnsi="Open Sans"/>
          <w:sz w:val="22"/>
          <w:szCs w:val="22"/>
        </w:rPr>
        <w:lastRenderedPageBreak/>
        <w:t xml:space="preserve">When referring </w:t>
      </w:r>
      <w:r w:rsidRPr="00DB4D12">
        <w:rPr>
          <w:rFonts w:ascii="Open Sans" w:hAnsi="Open Sans"/>
          <w:sz w:val="22"/>
          <w:szCs w:val="22"/>
        </w:rPr>
        <w:t xml:space="preserve">a </w:t>
      </w:r>
      <w:r w:rsidR="00F34B9C" w:rsidRPr="00DB4D12">
        <w:rPr>
          <w:rFonts w:ascii="Open Sans" w:hAnsi="Open Sans"/>
          <w:sz w:val="22"/>
          <w:szCs w:val="22"/>
        </w:rPr>
        <w:t>client</w:t>
      </w:r>
      <w:r w:rsidRPr="00DB4D12">
        <w:rPr>
          <w:rFonts w:ascii="Open Sans" w:hAnsi="Open Sans"/>
          <w:sz w:val="22"/>
          <w:szCs w:val="22"/>
        </w:rPr>
        <w:t xml:space="preserve"> on to another service </w:t>
      </w:r>
      <w:r w:rsidR="00DB4D12" w:rsidRPr="00DB4D12">
        <w:rPr>
          <w:rFonts w:ascii="Open Sans" w:hAnsi="Open Sans"/>
          <w:sz w:val="22"/>
          <w:szCs w:val="22"/>
        </w:rPr>
        <w:t>staff</w:t>
      </w:r>
      <w:r w:rsidRPr="00DB4D12">
        <w:rPr>
          <w:rFonts w:ascii="Open Sans" w:hAnsi="Open Sans"/>
          <w:sz w:val="22"/>
          <w:szCs w:val="22"/>
        </w:rPr>
        <w:t xml:space="preserve"> should explain the plan to transfer their care, along with the reasons why. In addition, the following information should always be forwarded to the service provider:</w:t>
      </w:r>
    </w:p>
    <w:p w14:paraId="5C7CA29E" w14:textId="77777777" w:rsidR="00DD40B5" w:rsidRPr="00DB4D12" w:rsidRDefault="00DD40B5" w:rsidP="003A27DD">
      <w:pPr>
        <w:pStyle w:val="NormalWeb"/>
        <w:numPr>
          <w:ilvl w:val="0"/>
          <w:numId w:val="30"/>
        </w:numPr>
        <w:spacing w:after="120" w:afterAutospacing="0" w:line="259" w:lineRule="auto"/>
        <w:jc w:val="both"/>
        <w:rPr>
          <w:rFonts w:ascii="Open Sans" w:hAnsi="Open Sans"/>
          <w:sz w:val="22"/>
          <w:szCs w:val="22"/>
        </w:rPr>
      </w:pPr>
      <w:r w:rsidRPr="00DB4D12">
        <w:rPr>
          <w:rFonts w:ascii="Open Sans" w:hAnsi="Open Sans"/>
          <w:sz w:val="22"/>
          <w:szCs w:val="22"/>
        </w:rPr>
        <w:t xml:space="preserve">full demographic information relating to </w:t>
      </w:r>
      <w:r w:rsidR="00F34B9C" w:rsidRPr="00DB4D12">
        <w:rPr>
          <w:rFonts w:ascii="Open Sans" w:hAnsi="Open Sans"/>
          <w:sz w:val="22"/>
          <w:szCs w:val="22"/>
        </w:rPr>
        <w:t>client</w:t>
      </w:r>
      <w:r w:rsidRPr="00DB4D12">
        <w:rPr>
          <w:rFonts w:ascii="Open Sans" w:hAnsi="Open Sans"/>
          <w:sz w:val="22"/>
          <w:szCs w:val="22"/>
        </w:rPr>
        <w:t>.</w:t>
      </w:r>
    </w:p>
    <w:p w14:paraId="34776AE7" w14:textId="77777777" w:rsidR="00DD40B5" w:rsidRPr="00DD40B5" w:rsidRDefault="00DD40B5" w:rsidP="003A27DD">
      <w:pPr>
        <w:pStyle w:val="NormalWeb"/>
        <w:numPr>
          <w:ilvl w:val="0"/>
          <w:numId w:val="30"/>
        </w:numPr>
        <w:spacing w:after="120" w:afterAutospacing="0" w:line="259" w:lineRule="auto"/>
        <w:jc w:val="both"/>
        <w:rPr>
          <w:rFonts w:ascii="Open Sans" w:hAnsi="Open Sans"/>
          <w:sz w:val="22"/>
          <w:szCs w:val="22"/>
        </w:rPr>
      </w:pPr>
      <w:r w:rsidRPr="00DB4D12">
        <w:rPr>
          <w:rFonts w:ascii="Open Sans" w:hAnsi="Open Sans"/>
          <w:sz w:val="22"/>
          <w:szCs w:val="22"/>
        </w:rPr>
        <w:t xml:space="preserve">relevant information regarding the </w:t>
      </w:r>
      <w:r w:rsidR="00F34B9C" w:rsidRPr="00DB4D12">
        <w:rPr>
          <w:rFonts w:ascii="Open Sans" w:hAnsi="Open Sans"/>
          <w:sz w:val="22"/>
          <w:szCs w:val="22"/>
        </w:rPr>
        <w:t>client’s</w:t>
      </w:r>
      <w:r w:rsidRPr="00DB4D12">
        <w:rPr>
          <w:rFonts w:ascii="Open Sans" w:hAnsi="Open Sans"/>
          <w:sz w:val="22"/>
          <w:szCs w:val="22"/>
        </w:rPr>
        <w:t xml:space="preserve"> clinical condition and</w:t>
      </w:r>
      <w:r w:rsidRPr="00DD40B5">
        <w:rPr>
          <w:rFonts w:ascii="Open Sans" w:hAnsi="Open Sans"/>
          <w:sz w:val="22"/>
          <w:szCs w:val="22"/>
        </w:rPr>
        <w:t xml:space="preserve"> history as well as prescribed or non-prescribed medication list</w:t>
      </w:r>
    </w:p>
    <w:p w14:paraId="644D0226" w14:textId="77777777" w:rsidR="00DD40B5" w:rsidRPr="00DD40B5" w:rsidRDefault="00DD40B5" w:rsidP="003A27DD">
      <w:pPr>
        <w:pStyle w:val="NormalWeb"/>
        <w:numPr>
          <w:ilvl w:val="0"/>
          <w:numId w:val="30"/>
        </w:numPr>
        <w:spacing w:after="120" w:afterAutospacing="0" w:line="259" w:lineRule="auto"/>
        <w:jc w:val="both"/>
        <w:rPr>
          <w:rFonts w:ascii="Open Sans" w:hAnsi="Open Sans"/>
          <w:sz w:val="22"/>
          <w:szCs w:val="22"/>
        </w:rPr>
      </w:pPr>
      <w:r w:rsidRPr="00DD40B5">
        <w:rPr>
          <w:rFonts w:ascii="Open Sans" w:hAnsi="Open Sans"/>
          <w:sz w:val="22"/>
          <w:szCs w:val="22"/>
        </w:rPr>
        <w:t>clear explanation of the purpose of referral, investigation or treatment that may be required.</w:t>
      </w:r>
    </w:p>
    <w:p w14:paraId="79584AA9" w14:textId="2CA583D2" w:rsidR="00DD40B5" w:rsidRPr="00DD40B5" w:rsidRDefault="00DB4D12" w:rsidP="003A27DD">
      <w:pPr>
        <w:pStyle w:val="NormalWeb"/>
        <w:spacing w:after="120" w:afterAutospacing="0" w:line="259" w:lineRule="auto"/>
        <w:jc w:val="both"/>
        <w:rPr>
          <w:rFonts w:ascii="Open Sans" w:hAnsi="Open Sans"/>
          <w:sz w:val="22"/>
          <w:szCs w:val="22"/>
        </w:rPr>
      </w:pPr>
      <w:r w:rsidRPr="00DB4D12">
        <w:rPr>
          <w:rFonts w:ascii="Open Sans" w:hAnsi="Open Sans"/>
          <w:sz w:val="22"/>
          <w:szCs w:val="22"/>
        </w:rPr>
        <w:t>Staff</w:t>
      </w:r>
      <w:r w:rsidR="00DD40B5" w:rsidRPr="00DB4D12">
        <w:rPr>
          <w:rFonts w:ascii="Open Sans" w:hAnsi="Open Sans"/>
          <w:sz w:val="22"/>
          <w:szCs w:val="22"/>
        </w:rPr>
        <w:t xml:space="preserve"> at </w:t>
      </w:r>
      <w:sdt>
        <w:sdtPr>
          <w:rPr>
            <w:rFonts w:ascii="Open Sans" w:hAnsi="Open Sans"/>
            <w:sz w:val="22"/>
            <w:szCs w:val="22"/>
          </w:rPr>
          <w:tag w:val="HD:1.187.0.0:69f5a63d-f4ce-4a11-8cfd-bc14c94686e7"/>
          <w:id w:val="780843182"/>
          <w:placeholder>
            <w:docPart w:val="F0D76E4A7A6A49AEB0A60983B138812F"/>
          </w:placeholder>
        </w:sdtPr>
        <w:sdtEndPr/>
        <w:sdtContent>
          <w:r w:rsidR="0039647B">
            <w:rPr>
              <w:rFonts w:ascii="Open Sans" w:hAnsi="Open Sans"/>
              <w:noProof/>
              <w:sz w:val="22"/>
              <w:szCs w:val="22"/>
            </w:rPr>
            <w:t>[</w:t>
          </w:r>
          <w:r w:rsidR="0039647B" w:rsidRPr="0039647B">
            <w:rPr>
              <w:rFonts w:ascii="Open Sans" w:hAnsi="Open Sans"/>
              <w:noProof/>
              <w:color w:val="0000FF"/>
              <w:sz w:val="22"/>
              <w:szCs w:val="22"/>
            </w:rPr>
            <w:t>Company Name</w:t>
          </w:r>
          <w:r w:rsidR="0039647B">
            <w:rPr>
              <w:rFonts w:ascii="Open Sans" w:hAnsi="Open Sans"/>
              <w:noProof/>
              <w:sz w:val="22"/>
              <w:szCs w:val="22"/>
            </w:rPr>
            <w:t>]</w:t>
          </w:r>
        </w:sdtContent>
      </w:sdt>
      <w:r w:rsidR="00DD40B5" w:rsidRPr="00DB4D12">
        <w:rPr>
          <w:rFonts w:ascii="Open Sans" w:hAnsi="Open Sans"/>
          <w:sz w:val="22"/>
          <w:szCs w:val="22"/>
        </w:rPr>
        <w:t xml:space="preserve"> should ensure that the </w:t>
      </w:r>
      <w:r w:rsidR="00F34B9C" w:rsidRPr="00DB4D12">
        <w:rPr>
          <w:rFonts w:ascii="Open Sans" w:hAnsi="Open Sans"/>
          <w:sz w:val="22"/>
          <w:szCs w:val="22"/>
        </w:rPr>
        <w:t>client</w:t>
      </w:r>
      <w:r w:rsidR="00DD40B5" w:rsidRPr="00DB4D12">
        <w:rPr>
          <w:rFonts w:ascii="Open Sans" w:hAnsi="Open Sans"/>
          <w:sz w:val="22"/>
          <w:szCs w:val="22"/>
        </w:rPr>
        <w:t xml:space="preserve"> is informed as to who has overall responsibility for their care and whether the transfer is temporary or permanent. </w:t>
      </w:r>
      <w:r w:rsidRPr="00DB4D12">
        <w:rPr>
          <w:rFonts w:ascii="Open Sans" w:hAnsi="Open Sans"/>
          <w:sz w:val="22"/>
          <w:szCs w:val="22"/>
        </w:rPr>
        <w:t>Staff</w:t>
      </w:r>
      <w:r w:rsidR="00DD40B5" w:rsidRPr="00DB4D12">
        <w:rPr>
          <w:rFonts w:ascii="Open Sans" w:hAnsi="Open Sans"/>
          <w:sz w:val="22"/>
          <w:szCs w:val="22"/>
        </w:rPr>
        <w:t xml:space="preserve"> must also confirm that the </w:t>
      </w:r>
      <w:r w:rsidR="00F34B9C" w:rsidRPr="00DB4D12">
        <w:rPr>
          <w:rFonts w:ascii="Open Sans" w:hAnsi="Open Sans"/>
          <w:sz w:val="22"/>
          <w:szCs w:val="22"/>
        </w:rPr>
        <w:t>client</w:t>
      </w:r>
      <w:r w:rsidR="00DD40B5" w:rsidRPr="00DB4D12">
        <w:rPr>
          <w:rFonts w:ascii="Open Sans" w:hAnsi="Open Sans"/>
          <w:sz w:val="22"/>
          <w:szCs w:val="22"/>
        </w:rPr>
        <w:t xml:space="preserve"> understands what information will be shared with the receiving service. If the </w:t>
      </w:r>
      <w:r w:rsidR="00F34B9C" w:rsidRPr="00DB4D12">
        <w:rPr>
          <w:rFonts w:ascii="Open Sans" w:hAnsi="Open Sans"/>
          <w:sz w:val="22"/>
          <w:szCs w:val="22"/>
        </w:rPr>
        <w:t>client</w:t>
      </w:r>
      <w:r w:rsidR="00DD40B5" w:rsidRPr="00DB4D12">
        <w:rPr>
          <w:rFonts w:ascii="Open Sans" w:hAnsi="Open Sans"/>
          <w:sz w:val="22"/>
          <w:szCs w:val="22"/>
        </w:rPr>
        <w:t xml:space="preserve"> objects to disclosure of information that would be considered essential to the safe provision</w:t>
      </w:r>
      <w:r w:rsidR="00DD40B5" w:rsidRPr="00DD40B5">
        <w:rPr>
          <w:rFonts w:ascii="Open Sans" w:hAnsi="Open Sans"/>
          <w:sz w:val="22"/>
          <w:szCs w:val="22"/>
        </w:rPr>
        <w:t xml:space="preserve"> of care, it should be explained that a referral cannot be made without also disclosing that information and that all data is always protected in accordance with Data Protection Act 2018 and Confidentiality Code of Practice</w:t>
      </w:r>
    </w:p>
    <w:p w14:paraId="5EE95504" w14:textId="77777777" w:rsidR="00DD40B5" w:rsidRPr="00DB4D12" w:rsidRDefault="00DD40B5" w:rsidP="003A27DD">
      <w:pPr>
        <w:spacing w:after="120"/>
        <w:jc w:val="both"/>
        <w:rPr>
          <w:rFonts w:ascii="Open Sans" w:hAnsi="Open Sans" w:cs="Arial"/>
          <w:color w:val="auto"/>
          <w:shd w:val="clear" w:color="auto" w:fill="FFFFFF"/>
        </w:rPr>
      </w:pPr>
    </w:p>
    <w:p w14:paraId="386F6DB2" w14:textId="77777777" w:rsidR="00DD40B5" w:rsidRPr="00974219" w:rsidRDefault="00DD40B5" w:rsidP="00974219">
      <w:pPr>
        <w:pStyle w:val="NormalWeb"/>
        <w:spacing w:before="0" w:beforeAutospacing="0" w:after="120" w:afterAutospacing="0" w:line="259" w:lineRule="auto"/>
        <w:jc w:val="both"/>
        <w:rPr>
          <w:rFonts w:ascii="Open Sans" w:hAnsi="Open Sans"/>
          <w:sz w:val="22"/>
          <w:szCs w:val="22"/>
        </w:rPr>
      </w:pPr>
      <w:r w:rsidRPr="00974219">
        <w:rPr>
          <w:rFonts w:ascii="Open Sans" w:hAnsi="Open Sans" w:cs="Open Sans"/>
          <w:b/>
          <w:bCs/>
          <w:sz w:val="22"/>
          <w:szCs w:val="22"/>
        </w:rPr>
        <w:t xml:space="preserve">Private and NHS Services </w:t>
      </w:r>
    </w:p>
    <w:p w14:paraId="25D00714" w14:textId="52C68484" w:rsidR="00DD40B5" w:rsidRPr="00DB4D12" w:rsidRDefault="00DD40B5" w:rsidP="00974219">
      <w:pPr>
        <w:pStyle w:val="NormalWeb"/>
        <w:spacing w:before="0" w:beforeAutospacing="0" w:after="120" w:afterAutospacing="0" w:line="259" w:lineRule="auto"/>
        <w:jc w:val="both"/>
        <w:rPr>
          <w:rFonts w:ascii="Open Sans" w:hAnsi="Open Sans"/>
          <w:sz w:val="22"/>
          <w:szCs w:val="22"/>
        </w:rPr>
      </w:pPr>
      <w:r w:rsidRPr="00DB4D12">
        <w:rPr>
          <w:rFonts w:ascii="Open Sans" w:hAnsi="Open Sans"/>
          <w:sz w:val="22"/>
          <w:szCs w:val="22"/>
        </w:rPr>
        <w:t xml:space="preserve">A </w:t>
      </w:r>
      <w:r w:rsidR="00F34B9C" w:rsidRPr="00DB4D12">
        <w:rPr>
          <w:rFonts w:ascii="Open Sans" w:hAnsi="Open Sans"/>
          <w:sz w:val="22"/>
          <w:szCs w:val="22"/>
        </w:rPr>
        <w:t>client</w:t>
      </w:r>
      <w:r w:rsidRPr="00DB4D12">
        <w:rPr>
          <w:rFonts w:ascii="Open Sans" w:hAnsi="Open Sans"/>
          <w:sz w:val="22"/>
          <w:szCs w:val="22"/>
        </w:rPr>
        <w:t xml:space="preserve"> may be referred to an NHS hospital or service irrespective of whether the referring </w:t>
      </w:r>
      <w:r w:rsidR="00974219">
        <w:rPr>
          <w:rFonts w:ascii="Open Sans" w:hAnsi="Open Sans"/>
          <w:sz w:val="22"/>
          <w:szCs w:val="22"/>
        </w:rPr>
        <w:t xml:space="preserve">organisation </w:t>
      </w:r>
      <w:r w:rsidRPr="00DB4D12">
        <w:rPr>
          <w:rFonts w:ascii="Open Sans" w:hAnsi="Open Sans"/>
          <w:sz w:val="22"/>
          <w:szCs w:val="22"/>
        </w:rPr>
        <w:t>is treating them under the NHS or privately.</w:t>
      </w:r>
    </w:p>
    <w:p w14:paraId="38AC53B2" w14:textId="77777777" w:rsidR="00DD40B5" w:rsidRPr="00DD40B5" w:rsidRDefault="00DD40B5" w:rsidP="00974219">
      <w:pPr>
        <w:pStyle w:val="NormalWeb"/>
        <w:spacing w:before="0" w:beforeAutospacing="0" w:after="120" w:afterAutospacing="0" w:line="259" w:lineRule="auto"/>
        <w:jc w:val="both"/>
        <w:rPr>
          <w:rFonts w:ascii="Open Sans" w:hAnsi="Open Sans"/>
          <w:sz w:val="22"/>
          <w:szCs w:val="22"/>
        </w:rPr>
      </w:pPr>
      <w:r w:rsidRPr="00DB4D12">
        <w:rPr>
          <w:rFonts w:ascii="Open Sans" w:hAnsi="Open Sans"/>
          <w:sz w:val="22"/>
          <w:szCs w:val="22"/>
        </w:rPr>
        <w:t xml:space="preserve">Where a </w:t>
      </w:r>
      <w:r w:rsidR="00F34B9C" w:rsidRPr="00DB4D12">
        <w:rPr>
          <w:rFonts w:ascii="Open Sans" w:hAnsi="Open Sans"/>
          <w:sz w:val="22"/>
          <w:szCs w:val="22"/>
        </w:rPr>
        <w:t>client</w:t>
      </w:r>
      <w:r w:rsidRPr="00DB4D12">
        <w:rPr>
          <w:rFonts w:ascii="Open Sans" w:hAnsi="Open Sans"/>
          <w:sz w:val="22"/>
          <w:szCs w:val="22"/>
        </w:rPr>
        <w:t xml:space="preserve"> opts to pay for private care their entitlement to NHS services remains and may not be withdrawn. Private and NHS care should be kept as separate as possible. Any </w:t>
      </w:r>
      <w:r w:rsidR="00F34B9C" w:rsidRPr="00DB4D12">
        <w:rPr>
          <w:rFonts w:ascii="Open Sans" w:hAnsi="Open Sans"/>
          <w:sz w:val="22"/>
          <w:szCs w:val="22"/>
        </w:rPr>
        <w:t>client</w:t>
      </w:r>
      <w:r w:rsidRPr="00DB4D12">
        <w:rPr>
          <w:rFonts w:ascii="Open Sans" w:hAnsi="Open Sans"/>
          <w:sz w:val="22"/>
          <w:szCs w:val="22"/>
        </w:rPr>
        <w:t xml:space="preserve"> seen privately is entitled to subsequently change his or her status and seek treatment with an NHS service. </w:t>
      </w:r>
      <w:r w:rsidR="00DB4D12" w:rsidRPr="00DB4D12">
        <w:rPr>
          <w:rFonts w:ascii="Open Sans" w:hAnsi="Open Sans"/>
          <w:sz w:val="22"/>
          <w:szCs w:val="22"/>
        </w:rPr>
        <w:t>Clients</w:t>
      </w:r>
      <w:r w:rsidRPr="00DB4D12">
        <w:rPr>
          <w:rFonts w:ascii="Open Sans" w:hAnsi="Open Sans"/>
          <w:sz w:val="22"/>
          <w:szCs w:val="22"/>
        </w:rPr>
        <w:t xml:space="preserve"> referred</w:t>
      </w:r>
      <w:r w:rsidRPr="00DD40B5">
        <w:rPr>
          <w:rFonts w:ascii="Open Sans" w:hAnsi="Open Sans"/>
          <w:sz w:val="22"/>
          <w:szCs w:val="22"/>
        </w:rPr>
        <w:t xml:space="preserve"> for an NHS service following a private consultation or private treatment should join any NHS waiting list at the same point as if the consultation or treatment were an NHS service.</w:t>
      </w:r>
    </w:p>
    <w:p w14:paraId="4613ADCE" w14:textId="77777777" w:rsidR="00DD40B5" w:rsidRPr="00DB4D12" w:rsidRDefault="00DD40B5" w:rsidP="00974219">
      <w:pPr>
        <w:pStyle w:val="NormalWeb"/>
        <w:spacing w:before="0" w:beforeAutospacing="0" w:after="120" w:afterAutospacing="0" w:line="259" w:lineRule="auto"/>
        <w:jc w:val="both"/>
        <w:rPr>
          <w:rFonts w:ascii="Open Sans" w:hAnsi="Open Sans"/>
          <w:sz w:val="22"/>
          <w:szCs w:val="22"/>
        </w:rPr>
      </w:pPr>
      <w:r w:rsidRPr="00DD40B5">
        <w:rPr>
          <w:rFonts w:ascii="Open Sans" w:hAnsi="Open Sans"/>
          <w:sz w:val="22"/>
          <w:szCs w:val="22"/>
        </w:rPr>
        <w:t xml:space="preserve">It should always be clear which clinician and which organisation are responsible for the assessment of </w:t>
      </w:r>
      <w:r w:rsidRPr="00DB4D12">
        <w:rPr>
          <w:rFonts w:ascii="Open Sans" w:hAnsi="Open Sans"/>
          <w:sz w:val="22"/>
          <w:szCs w:val="22"/>
        </w:rPr>
        <w:t xml:space="preserve">the </w:t>
      </w:r>
      <w:r w:rsidR="00F34B9C" w:rsidRPr="00DB4D12">
        <w:rPr>
          <w:rFonts w:ascii="Open Sans" w:hAnsi="Open Sans"/>
          <w:sz w:val="22"/>
          <w:szCs w:val="22"/>
        </w:rPr>
        <w:t>client</w:t>
      </w:r>
      <w:r w:rsidRPr="00DB4D12">
        <w:rPr>
          <w:rFonts w:ascii="Open Sans" w:hAnsi="Open Sans"/>
          <w:sz w:val="22"/>
          <w:szCs w:val="22"/>
        </w:rPr>
        <w:t>, the delivery of any care and the delivery of any follow up care.</w:t>
      </w:r>
    </w:p>
    <w:p w14:paraId="7BFF7F04" w14:textId="77777777" w:rsidR="00DD40B5" w:rsidRPr="00DB4D12" w:rsidRDefault="00DD40B5" w:rsidP="003A27DD">
      <w:pPr>
        <w:pStyle w:val="NormalWeb"/>
        <w:shd w:val="clear" w:color="auto" w:fill="FFFFFF"/>
        <w:spacing w:before="0" w:beforeAutospacing="0" w:after="120" w:afterAutospacing="0" w:line="259" w:lineRule="auto"/>
        <w:jc w:val="both"/>
        <w:rPr>
          <w:rFonts w:ascii="Helvetica" w:hAnsi="Helvetica"/>
          <w:spacing w:val="6"/>
          <w:sz w:val="20"/>
          <w:szCs w:val="20"/>
        </w:rPr>
      </w:pPr>
    </w:p>
    <w:p w14:paraId="13B8ABBA" w14:textId="77777777" w:rsidR="00DD40B5" w:rsidRPr="00DB4D12" w:rsidRDefault="00DD40B5" w:rsidP="003A27DD">
      <w:pPr>
        <w:spacing w:after="120"/>
        <w:rPr>
          <w:rFonts w:ascii="Open Sans" w:hAnsi="Open Sans" w:cs="Open Sans"/>
          <w:b/>
          <w:bCs/>
          <w:color w:val="auto"/>
        </w:rPr>
      </w:pPr>
      <w:r w:rsidRPr="00DB4D12">
        <w:rPr>
          <w:rFonts w:ascii="Open Sans" w:hAnsi="Open Sans" w:cs="Open Sans"/>
          <w:b/>
          <w:bCs/>
          <w:color w:val="auto"/>
        </w:rPr>
        <w:t>Referral to Treatment RTT</w:t>
      </w:r>
    </w:p>
    <w:p w14:paraId="2EA0A802" w14:textId="77777777" w:rsidR="00DD40B5" w:rsidRPr="00DB4D12" w:rsidRDefault="00DB4D12" w:rsidP="003A27DD">
      <w:pPr>
        <w:pStyle w:val="NormalWeb"/>
        <w:spacing w:before="0" w:beforeAutospacing="0" w:after="120" w:afterAutospacing="0" w:line="259" w:lineRule="auto"/>
        <w:jc w:val="both"/>
        <w:rPr>
          <w:rFonts w:ascii="Open Sans" w:hAnsi="Open Sans"/>
          <w:sz w:val="22"/>
          <w:szCs w:val="22"/>
        </w:rPr>
      </w:pPr>
      <w:r w:rsidRPr="00DB4D12">
        <w:rPr>
          <w:rFonts w:ascii="Open Sans" w:hAnsi="Open Sans"/>
          <w:sz w:val="22"/>
          <w:szCs w:val="22"/>
        </w:rPr>
        <w:t>Clients</w:t>
      </w:r>
      <w:r w:rsidR="00DD40B5" w:rsidRPr="00DB4D12">
        <w:rPr>
          <w:rFonts w:ascii="Open Sans" w:hAnsi="Open Sans"/>
          <w:sz w:val="22"/>
          <w:szCs w:val="22"/>
        </w:rPr>
        <w:t xml:space="preserve"> have the right to access services within maximum waiting times, or for all reasonable steps to be taken to offer suitable alternative providers if this is not possible. The maximum waiting times are described in the</w:t>
      </w:r>
      <w:r w:rsidR="00DD40B5" w:rsidRPr="00DB4D12">
        <w:t xml:space="preserve"> </w:t>
      </w:r>
      <w:r w:rsidR="00DD40B5" w:rsidRPr="00DB4D12">
        <w:rPr>
          <w:rFonts w:ascii="Open Sans" w:hAnsi="Open Sans"/>
          <w:sz w:val="22"/>
          <w:szCs w:val="22"/>
        </w:rPr>
        <w:t xml:space="preserve">Handbook to the NHS Constitution. Generally, </w:t>
      </w:r>
      <w:r w:rsidRPr="00DB4D12">
        <w:rPr>
          <w:rFonts w:ascii="Open Sans" w:hAnsi="Open Sans"/>
          <w:sz w:val="22"/>
          <w:szCs w:val="22"/>
        </w:rPr>
        <w:t>clients</w:t>
      </w:r>
      <w:r w:rsidR="00DD40B5" w:rsidRPr="00DB4D12">
        <w:rPr>
          <w:rFonts w:ascii="Open Sans" w:hAnsi="Open Sans"/>
          <w:sz w:val="22"/>
          <w:szCs w:val="22"/>
        </w:rPr>
        <w:t xml:space="preserve">, should expect to be seen in an NHS service within 18 weeks or for </w:t>
      </w:r>
      <w:r w:rsidR="00DD40B5" w:rsidRPr="00DB4D12">
        <w:rPr>
          <w:rFonts w:ascii="Open Sans" w:hAnsi="Open Sans"/>
          <w:sz w:val="22"/>
          <w:szCs w:val="22"/>
        </w:rPr>
        <w:lastRenderedPageBreak/>
        <w:t xml:space="preserve">diagnostic tests within 6 weeks. There are exceptions to the RTT timeframe including obstetrics, genitourinary medicine, emergency and suspected cancer pathways.  </w:t>
      </w:r>
    </w:p>
    <w:p w14:paraId="645A195C" w14:textId="77777777" w:rsidR="00DD40B5" w:rsidRPr="00DB4D12" w:rsidRDefault="00DD40B5" w:rsidP="003A27DD">
      <w:pPr>
        <w:pStyle w:val="NormalWeb"/>
        <w:spacing w:before="0" w:beforeAutospacing="0" w:after="120" w:afterAutospacing="0" w:line="259" w:lineRule="auto"/>
        <w:jc w:val="both"/>
        <w:rPr>
          <w:rFonts w:ascii="Open Sans" w:hAnsi="Open Sans"/>
          <w:sz w:val="22"/>
          <w:szCs w:val="22"/>
        </w:rPr>
      </w:pPr>
    </w:p>
    <w:p w14:paraId="6F8BC6F2" w14:textId="77777777" w:rsidR="00DD40B5" w:rsidRPr="00DB4D12" w:rsidRDefault="00DD40B5" w:rsidP="003A27DD">
      <w:pPr>
        <w:spacing w:after="120"/>
        <w:rPr>
          <w:rFonts w:ascii="Open Sans" w:hAnsi="Open Sans" w:cs="Open Sans"/>
          <w:b/>
          <w:bCs/>
          <w:color w:val="auto"/>
        </w:rPr>
      </w:pPr>
      <w:r w:rsidRPr="00DB4D12">
        <w:rPr>
          <w:rFonts w:ascii="Open Sans" w:hAnsi="Open Sans" w:cs="Open Sans"/>
          <w:b/>
          <w:bCs/>
          <w:color w:val="auto"/>
        </w:rPr>
        <w:t xml:space="preserve">Referral for suspected cancer </w:t>
      </w:r>
    </w:p>
    <w:p w14:paraId="605C1AAA" w14:textId="5FB2D7B2" w:rsidR="00DD40B5" w:rsidRPr="00DD40B5" w:rsidRDefault="00DD40B5" w:rsidP="003A27DD">
      <w:pPr>
        <w:spacing w:after="120"/>
        <w:jc w:val="both"/>
        <w:rPr>
          <w:rFonts w:ascii="Open Sans" w:hAnsi="Open Sans"/>
          <w:color w:val="auto"/>
        </w:rPr>
      </w:pPr>
      <w:r w:rsidRPr="00DB4D12">
        <w:rPr>
          <w:rFonts w:ascii="Open Sans" w:hAnsi="Open Sans"/>
          <w:color w:val="auto"/>
        </w:rPr>
        <w:t xml:space="preserve">Where there is a possible suspicion of cancer NICE, National Institute for Clinical Excellence sets out guidance for referral criteria.  </w:t>
      </w:r>
      <w:r w:rsidR="00F34B9C" w:rsidRPr="00DB4D12">
        <w:rPr>
          <w:rFonts w:ascii="Open Sans" w:hAnsi="Open Sans"/>
          <w:color w:val="auto"/>
        </w:rPr>
        <w:t>Client</w:t>
      </w:r>
      <w:r w:rsidRPr="00DB4D12">
        <w:rPr>
          <w:rFonts w:ascii="Open Sans" w:hAnsi="Open Sans"/>
          <w:color w:val="auto"/>
        </w:rPr>
        <w:t>s can</w:t>
      </w:r>
      <w:r w:rsidRPr="00DD40B5">
        <w:rPr>
          <w:rFonts w:ascii="Open Sans" w:hAnsi="Open Sans"/>
          <w:color w:val="auto"/>
        </w:rPr>
        <w:t xml:space="preserve"> expect to be seen within a 2-week period in NHS services.</w:t>
      </w:r>
      <w:r w:rsidR="00E11121">
        <w:rPr>
          <w:rFonts w:ascii="Open Sans" w:hAnsi="Open Sans"/>
          <w:color w:val="auto"/>
        </w:rPr>
        <w:t xml:space="preserve"> These referrals would be made by the client’s GP not </w:t>
      </w:r>
      <w:sdt>
        <w:sdtPr>
          <w:rPr>
            <w:rFonts w:ascii="Open Sans" w:hAnsi="Open Sans"/>
            <w:color w:val="auto"/>
          </w:rPr>
          <w:tag w:val="HD:1.187.0.0:46957de7-516c-4b64-b9f3-36368c5ddadf"/>
          <w:id w:val="1475958033"/>
          <w:placeholder>
            <w:docPart w:val="18A2A6B5AFA04AD89764383E8748729B"/>
          </w:placeholder>
        </w:sdtPr>
        <w:sdtEndPr/>
        <w:sdtContent>
          <w:r w:rsidR="00E11121">
            <w:rPr>
              <w:rFonts w:ascii="Open Sans" w:hAnsi="Open Sans"/>
              <w:noProof/>
              <w:color w:val="auto"/>
            </w:rPr>
            <w:t>[</w:t>
          </w:r>
          <w:r w:rsidR="00E11121" w:rsidRPr="00E11121">
            <w:rPr>
              <w:rFonts w:ascii="Open Sans" w:hAnsi="Open Sans"/>
              <w:noProof/>
              <w:color w:val="0000FF"/>
            </w:rPr>
            <w:t>Company Name</w:t>
          </w:r>
          <w:r w:rsidR="00E11121">
            <w:rPr>
              <w:rFonts w:ascii="Open Sans" w:hAnsi="Open Sans"/>
              <w:noProof/>
              <w:color w:val="auto"/>
            </w:rPr>
            <w:t>]</w:t>
          </w:r>
        </w:sdtContent>
      </w:sdt>
      <w:r w:rsidR="00E11121">
        <w:rPr>
          <w:rFonts w:ascii="Open Sans" w:hAnsi="Open Sans"/>
          <w:color w:val="auto"/>
        </w:rPr>
        <w:t>.</w:t>
      </w:r>
      <w:r w:rsidRPr="00DD40B5">
        <w:rPr>
          <w:rFonts w:ascii="Open Sans" w:hAnsi="Open Sans"/>
          <w:color w:val="auto"/>
        </w:rPr>
        <w:t xml:space="preserve">  </w:t>
      </w:r>
    </w:p>
    <w:p w14:paraId="4877C333" w14:textId="77777777" w:rsidR="00DD40B5" w:rsidRPr="00DD40B5" w:rsidRDefault="00DD40B5" w:rsidP="003A27DD">
      <w:pPr>
        <w:spacing w:after="120"/>
        <w:jc w:val="both"/>
        <w:rPr>
          <w:rFonts w:ascii="Open Sans" w:hAnsi="Open Sans"/>
          <w:color w:val="auto"/>
        </w:rPr>
      </w:pPr>
    </w:p>
    <w:p w14:paraId="35885465" w14:textId="77777777" w:rsidR="00DD40B5" w:rsidRPr="00A06050" w:rsidRDefault="00DD40B5" w:rsidP="003A27DD">
      <w:pPr>
        <w:spacing w:after="120"/>
        <w:rPr>
          <w:rFonts w:ascii="Open Sans" w:hAnsi="Open Sans" w:cs="Open Sans"/>
          <w:b/>
          <w:bCs/>
          <w:color w:val="auto"/>
        </w:rPr>
      </w:pPr>
      <w:r w:rsidRPr="00A06050">
        <w:rPr>
          <w:rFonts w:ascii="Open Sans" w:hAnsi="Open Sans" w:cs="Open Sans"/>
          <w:b/>
          <w:bCs/>
          <w:color w:val="auto"/>
        </w:rPr>
        <w:t xml:space="preserve">Diagnostics </w:t>
      </w:r>
    </w:p>
    <w:p w14:paraId="21673529" w14:textId="77777777" w:rsidR="00100F72" w:rsidRPr="00DD40B5" w:rsidRDefault="00DD40B5" w:rsidP="00100F72">
      <w:pPr>
        <w:spacing w:after="120"/>
        <w:jc w:val="both"/>
        <w:rPr>
          <w:rFonts w:ascii="Open Sans" w:hAnsi="Open Sans"/>
          <w:color w:val="auto"/>
        </w:rPr>
      </w:pPr>
      <w:r w:rsidRPr="00DB4D12">
        <w:rPr>
          <w:rFonts w:ascii="Open Sans" w:hAnsi="Open Sans"/>
          <w:color w:val="auto"/>
        </w:rPr>
        <w:t xml:space="preserve">Many </w:t>
      </w:r>
      <w:r w:rsidR="00F34B9C" w:rsidRPr="00DB4D12">
        <w:rPr>
          <w:rFonts w:ascii="Open Sans" w:hAnsi="Open Sans"/>
          <w:color w:val="auto"/>
        </w:rPr>
        <w:t>client</w:t>
      </w:r>
      <w:r w:rsidRPr="00DB4D12">
        <w:rPr>
          <w:rFonts w:ascii="Open Sans" w:hAnsi="Open Sans"/>
          <w:color w:val="auto"/>
        </w:rPr>
        <w:t xml:space="preserve">s require diagnostics to </w:t>
      </w:r>
      <w:r w:rsidR="00E11121">
        <w:rPr>
          <w:rFonts w:ascii="Open Sans" w:hAnsi="Open Sans"/>
          <w:color w:val="auto"/>
        </w:rPr>
        <w:t xml:space="preserve">inform progress, </w:t>
      </w:r>
      <w:r w:rsidR="00100F72">
        <w:rPr>
          <w:rFonts w:ascii="Open Sans" w:hAnsi="Open Sans"/>
          <w:color w:val="auto"/>
        </w:rPr>
        <w:t xml:space="preserve">prognosis or new diagnosis </w:t>
      </w:r>
      <w:r w:rsidRPr="00DB4D12">
        <w:rPr>
          <w:rFonts w:ascii="Open Sans" w:hAnsi="Open Sans"/>
          <w:color w:val="auto"/>
        </w:rPr>
        <w:t>and subsequent treatment. Examples of diagnostic tests include blood tests, endoscopy, scans or x-rays. Diagnostic tests must be performed within 6 weeks of request for the test, to ensure delivery of the national operating standards.</w:t>
      </w:r>
      <w:r w:rsidR="00100F72">
        <w:rPr>
          <w:rFonts w:ascii="Open Sans" w:hAnsi="Open Sans"/>
          <w:color w:val="auto"/>
        </w:rPr>
        <w:t xml:space="preserve"> These referrals would be made by the client’s GP not </w:t>
      </w:r>
      <w:sdt>
        <w:sdtPr>
          <w:rPr>
            <w:rFonts w:ascii="Open Sans" w:hAnsi="Open Sans"/>
            <w:color w:val="auto"/>
          </w:rPr>
          <w:tag w:val="HD:1.187.0.0:ffeba043-4b4a-4bd8-bfda-505b9642124e"/>
          <w:id w:val="1199889601"/>
          <w:placeholder>
            <w:docPart w:val="C45C86B3818343FDA01DF7DFFA04BDD8"/>
          </w:placeholder>
        </w:sdtPr>
        <w:sdtEndPr/>
        <w:sdtContent>
          <w:r w:rsidR="00100F72">
            <w:rPr>
              <w:rFonts w:ascii="Open Sans" w:hAnsi="Open Sans"/>
              <w:noProof/>
              <w:color w:val="auto"/>
            </w:rPr>
            <w:t>[</w:t>
          </w:r>
          <w:r w:rsidR="00100F72" w:rsidRPr="00E11121">
            <w:rPr>
              <w:rFonts w:ascii="Open Sans" w:hAnsi="Open Sans"/>
              <w:noProof/>
              <w:color w:val="0000FF"/>
            </w:rPr>
            <w:t>Company Name</w:t>
          </w:r>
          <w:r w:rsidR="00100F72">
            <w:rPr>
              <w:rFonts w:ascii="Open Sans" w:hAnsi="Open Sans"/>
              <w:noProof/>
              <w:color w:val="auto"/>
            </w:rPr>
            <w:t>]</w:t>
          </w:r>
        </w:sdtContent>
      </w:sdt>
      <w:r w:rsidR="00100F72">
        <w:rPr>
          <w:rFonts w:ascii="Open Sans" w:hAnsi="Open Sans"/>
          <w:color w:val="auto"/>
        </w:rPr>
        <w:t>.</w:t>
      </w:r>
      <w:r w:rsidR="00100F72" w:rsidRPr="00DD40B5">
        <w:rPr>
          <w:rFonts w:ascii="Open Sans" w:hAnsi="Open Sans"/>
          <w:color w:val="auto"/>
        </w:rPr>
        <w:t xml:space="preserve">  </w:t>
      </w:r>
    </w:p>
    <w:p w14:paraId="72749919" w14:textId="77777777" w:rsidR="00DB4D12" w:rsidRPr="00DB4D12" w:rsidRDefault="00DB4D12" w:rsidP="003A27DD">
      <w:pPr>
        <w:spacing w:after="120"/>
        <w:jc w:val="both"/>
        <w:rPr>
          <w:rFonts w:ascii="Open Sans" w:hAnsi="Open Sans"/>
          <w:color w:val="auto"/>
        </w:rPr>
      </w:pPr>
    </w:p>
    <w:p w14:paraId="7E2243CC" w14:textId="77777777" w:rsidR="00127C42" w:rsidRPr="00DB4D12" w:rsidRDefault="00DD40B5" w:rsidP="00D24CDB">
      <w:pPr>
        <w:pStyle w:val="Heading1"/>
      </w:pPr>
      <w:bookmarkStart w:id="5" w:name="_Toc147996959"/>
      <w:r w:rsidRPr="00DB4D12">
        <w:t>Consent</w:t>
      </w:r>
      <w:bookmarkEnd w:id="5"/>
    </w:p>
    <w:p w14:paraId="038FE2B9" w14:textId="0AA6247B" w:rsidR="00F46E88" w:rsidRPr="00F46E88" w:rsidRDefault="00F46E88" w:rsidP="003A27DD">
      <w:pPr>
        <w:spacing w:after="120"/>
        <w:jc w:val="both"/>
        <w:rPr>
          <w:rFonts w:ascii="Open Sans" w:hAnsi="Open Sans"/>
          <w:color w:val="auto"/>
        </w:rPr>
      </w:pPr>
      <w:r w:rsidRPr="00DB4D12">
        <w:rPr>
          <w:rFonts w:ascii="Open Sans" w:hAnsi="Open Sans"/>
          <w:color w:val="auto"/>
        </w:rPr>
        <w:t xml:space="preserve">When a decision is made to refer a </w:t>
      </w:r>
      <w:r w:rsidR="00F34B9C" w:rsidRPr="00DB4D12">
        <w:rPr>
          <w:rFonts w:ascii="Open Sans" w:hAnsi="Open Sans"/>
          <w:color w:val="auto"/>
        </w:rPr>
        <w:t>client</w:t>
      </w:r>
      <w:r w:rsidRPr="00DB4D12">
        <w:rPr>
          <w:rFonts w:ascii="Open Sans" w:hAnsi="Open Sans"/>
          <w:color w:val="auto"/>
        </w:rPr>
        <w:t xml:space="preserve"> to another</w:t>
      </w:r>
      <w:r w:rsidRPr="00F46E88">
        <w:rPr>
          <w:rFonts w:ascii="Open Sans" w:hAnsi="Open Sans"/>
          <w:color w:val="auto"/>
        </w:rPr>
        <w:t xml:space="preserve"> </w:t>
      </w:r>
      <w:r w:rsidR="00100F72">
        <w:rPr>
          <w:rFonts w:ascii="Open Sans" w:hAnsi="Open Sans"/>
          <w:color w:val="auto"/>
        </w:rPr>
        <w:t xml:space="preserve">service </w:t>
      </w:r>
      <w:r w:rsidRPr="00F46E88">
        <w:rPr>
          <w:rFonts w:ascii="Open Sans" w:hAnsi="Open Sans"/>
          <w:color w:val="auto"/>
        </w:rPr>
        <w:t>or speciality, implied consent would be assumed as it is reasonable to expect relevant confidential information to be shared with individuals responsible for health care on a need-to-know basis.</w:t>
      </w:r>
    </w:p>
    <w:p w14:paraId="41F97F31" w14:textId="77777777" w:rsidR="00F46E88" w:rsidRPr="00F46E88" w:rsidRDefault="00F46E88" w:rsidP="003A27DD">
      <w:pPr>
        <w:spacing w:after="120"/>
        <w:jc w:val="both"/>
        <w:rPr>
          <w:rFonts w:ascii="Open Sans" w:hAnsi="Open Sans"/>
          <w:color w:val="auto"/>
        </w:rPr>
      </w:pPr>
      <w:r w:rsidRPr="00F46E88">
        <w:rPr>
          <w:rFonts w:ascii="Open Sans" w:hAnsi="Open Sans"/>
          <w:color w:val="auto"/>
        </w:rPr>
        <w:t xml:space="preserve">  </w:t>
      </w:r>
    </w:p>
    <w:p w14:paraId="1B91462E" w14:textId="77777777" w:rsidR="00F46E88" w:rsidRPr="00F46E88" w:rsidRDefault="00F46E88" w:rsidP="003A27DD">
      <w:pPr>
        <w:spacing w:after="120"/>
        <w:jc w:val="both"/>
        <w:rPr>
          <w:rFonts w:ascii="Open Sans" w:hAnsi="Open Sans"/>
          <w:b/>
          <w:bCs/>
          <w:color w:val="auto"/>
        </w:rPr>
      </w:pPr>
      <w:r w:rsidRPr="00F46E88">
        <w:rPr>
          <w:rFonts w:ascii="Open Sans" w:hAnsi="Open Sans"/>
          <w:b/>
          <w:bCs/>
          <w:color w:val="auto"/>
        </w:rPr>
        <w:t>Implied consent </w:t>
      </w:r>
    </w:p>
    <w:p w14:paraId="2F3E2236" w14:textId="77777777" w:rsidR="00F46E88" w:rsidRPr="00DB4D12" w:rsidRDefault="00F46E88" w:rsidP="003A27DD">
      <w:pPr>
        <w:spacing w:after="120"/>
        <w:jc w:val="both"/>
        <w:rPr>
          <w:rFonts w:ascii="Open Sans" w:hAnsi="Open Sans"/>
          <w:color w:val="auto"/>
        </w:rPr>
      </w:pPr>
      <w:r w:rsidRPr="00F46E88">
        <w:rPr>
          <w:rFonts w:ascii="Open Sans" w:hAnsi="Open Sans"/>
          <w:color w:val="auto"/>
        </w:rPr>
        <w:t xml:space="preserve">If confidential information </w:t>
      </w:r>
      <w:r w:rsidRPr="00DB4D12">
        <w:rPr>
          <w:rFonts w:ascii="Open Sans" w:hAnsi="Open Sans"/>
          <w:color w:val="auto"/>
        </w:rPr>
        <w:t xml:space="preserve">regarding </w:t>
      </w:r>
      <w:r w:rsidR="00F34B9C" w:rsidRPr="00DB4D12">
        <w:rPr>
          <w:rFonts w:ascii="Open Sans" w:hAnsi="Open Sans"/>
          <w:color w:val="auto"/>
        </w:rPr>
        <w:t>client</w:t>
      </w:r>
      <w:r w:rsidRPr="00DB4D12">
        <w:rPr>
          <w:rFonts w:ascii="Open Sans" w:hAnsi="Open Sans"/>
          <w:color w:val="auto"/>
        </w:rPr>
        <w:t xml:space="preserve"> is accessed and used for individual care then consent is implied, without having to explicitly say so. This is because it is reasonable to expect that relevant confidential information will be shared with those involved with health care on a need-to-know basis. If a </w:t>
      </w:r>
      <w:r w:rsidR="00F34B9C" w:rsidRPr="00DB4D12">
        <w:rPr>
          <w:rFonts w:ascii="Open Sans" w:hAnsi="Open Sans"/>
          <w:color w:val="auto"/>
        </w:rPr>
        <w:t>client</w:t>
      </w:r>
      <w:r w:rsidRPr="00DB4D12">
        <w:rPr>
          <w:rFonts w:ascii="Open Sans" w:hAnsi="Open Sans"/>
          <w:color w:val="auto"/>
        </w:rPr>
        <w:t xml:space="preserve"> wishes to withdraw consent for information to be used to support individual treatment, the referring practitioner should be informed. This may mean that it is no longer possible to continue providing care or treatment and this should be explained to the </w:t>
      </w:r>
      <w:r w:rsidR="00F34B9C" w:rsidRPr="00DB4D12">
        <w:rPr>
          <w:rFonts w:ascii="Open Sans" w:hAnsi="Open Sans"/>
          <w:color w:val="auto"/>
        </w:rPr>
        <w:t>client</w:t>
      </w:r>
      <w:r w:rsidRPr="00DB4D12">
        <w:rPr>
          <w:rFonts w:ascii="Open Sans" w:hAnsi="Open Sans"/>
          <w:color w:val="auto"/>
        </w:rPr>
        <w:t>.</w:t>
      </w:r>
    </w:p>
    <w:p w14:paraId="7DB340BD" w14:textId="77777777" w:rsidR="00F46E88" w:rsidRPr="00DB4D12" w:rsidRDefault="00F46E88" w:rsidP="003A27DD">
      <w:pPr>
        <w:spacing w:after="120"/>
        <w:jc w:val="both"/>
        <w:rPr>
          <w:rFonts w:ascii="Open Sans" w:hAnsi="Open Sans"/>
          <w:color w:val="auto"/>
        </w:rPr>
      </w:pPr>
    </w:p>
    <w:p w14:paraId="60C78BAB" w14:textId="77777777" w:rsidR="00F46E88" w:rsidRPr="00DB4D12" w:rsidRDefault="00F46E88" w:rsidP="003A27DD">
      <w:pPr>
        <w:spacing w:after="120"/>
        <w:jc w:val="both"/>
        <w:rPr>
          <w:rFonts w:ascii="Open Sans" w:hAnsi="Open Sans"/>
          <w:b/>
          <w:bCs/>
          <w:color w:val="auto"/>
        </w:rPr>
      </w:pPr>
      <w:r w:rsidRPr="00DB4D12">
        <w:rPr>
          <w:rFonts w:ascii="Open Sans" w:hAnsi="Open Sans"/>
          <w:b/>
          <w:bCs/>
          <w:color w:val="auto"/>
        </w:rPr>
        <w:t>Explicit consent</w:t>
      </w:r>
    </w:p>
    <w:p w14:paraId="62460672" w14:textId="77777777" w:rsidR="00F46E88" w:rsidRPr="00F46E88" w:rsidRDefault="00F46E88" w:rsidP="003A27DD">
      <w:pPr>
        <w:spacing w:after="120"/>
        <w:jc w:val="both"/>
        <w:rPr>
          <w:rFonts w:ascii="Open Sans" w:hAnsi="Open Sans"/>
          <w:color w:val="auto"/>
        </w:rPr>
      </w:pPr>
      <w:r w:rsidRPr="00DB4D12">
        <w:rPr>
          <w:rFonts w:ascii="Open Sans" w:hAnsi="Open Sans"/>
          <w:color w:val="auto"/>
        </w:rPr>
        <w:t xml:space="preserve">If confidential information relating to a </w:t>
      </w:r>
      <w:r w:rsidR="00F34B9C" w:rsidRPr="00DB4D12">
        <w:rPr>
          <w:rFonts w:ascii="Open Sans" w:hAnsi="Open Sans"/>
          <w:color w:val="auto"/>
        </w:rPr>
        <w:t>client</w:t>
      </w:r>
      <w:r w:rsidRPr="00DB4D12">
        <w:rPr>
          <w:rFonts w:ascii="Open Sans" w:hAnsi="Open Sans"/>
          <w:color w:val="auto"/>
        </w:rPr>
        <w:t xml:space="preserve"> is used for purposes beyond individual care, for example a research project, then it will normally be necessary to obtain explicit </w:t>
      </w:r>
      <w:r w:rsidRPr="00DB4D12">
        <w:rPr>
          <w:rFonts w:ascii="Open Sans" w:hAnsi="Open Sans"/>
          <w:color w:val="auto"/>
        </w:rPr>
        <w:lastRenderedPageBreak/>
        <w:t>consent. This is a very clear and specific statement of consent</w:t>
      </w:r>
      <w:r w:rsidRPr="00F46E88">
        <w:rPr>
          <w:rFonts w:ascii="Open Sans" w:hAnsi="Open Sans"/>
          <w:color w:val="auto"/>
        </w:rPr>
        <w:t>. It can be given in writing, verbally or through another form of communication such as sign language.  </w:t>
      </w:r>
    </w:p>
    <w:p w14:paraId="33722FC3" w14:textId="77777777" w:rsidR="003407E1" w:rsidRPr="002B681F" w:rsidRDefault="003407E1" w:rsidP="003A27DD">
      <w:pPr>
        <w:spacing w:after="120"/>
        <w:rPr>
          <w:rFonts w:ascii="Open Sans" w:hAnsi="Open Sans" w:cs="Open Sans"/>
          <w:color w:val="auto"/>
        </w:rPr>
      </w:pPr>
    </w:p>
    <w:p w14:paraId="3E9F1858" w14:textId="77777777" w:rsidR="00127C42" w:rsidRPr="002B681F" w:rsidRDefault="00F46E88" w:rsidP="00D24CDB">
      <w:pPr>
        <w:pStyle w:val="Heading1"/>
      </w:pPr>
      <w:bookmarkStart w:id="6" w:name="_Toc147996960"/>
      <w:r>
        <w:t>Delegation of Care and/or Treatment</w:t>
      </w:r>
      <w:bookmarkEnd w:id="6"/>
    </w:p>
    <w:p w14:paraId="7875ACE6" w14:textId="39425F42" w:rsidR="00C75123" w:rsidRPr="00C75123" w:rsidRDefault="00C75123" w:rsidP="003A27DD">
      <w:pPr>
        <w:pStyle w:val="NormalWeb"/>
        <w:spacing w:after="120" w:afterAutospacing="0" w:line="259" w:lineRule="auto"/>
        <w:jc w:val="both"/>
        <w:rPr>
          <w:rFonts w:ascii="Open Sans" w:hAnsi="Open Sans"/>
          <w:sz w:val="22"/>
          <w:szCs w:val="22"/>
        </w:rPr>
      </w:pPr>
      <w:r w:rsidRPr="00C75123">
        <w:rPr>
          <w:rFonts w:ascii="Open Sans" w:hAnsi="Open Sans"/>
          <w:sz w:val="22"/>
          <w:szCs w:val="22"/>
        </w:rPr>
        <w:t xml:space="preserve">Delegation involves a </w:t>
      </w:r>
      <w:r w:rsidR="00100F72">
        <w:rPr>
          <w:rFonts w:ascii="Open Sans" w:hAnsi="Open Sans"/>
          <w:sz w:val="22"/>
          <w:szCs w:val="22"/>
        </w:rPr>
        <w:t xml:space="preserve">staff member </w:t>
      </w:r>
      <w:r w:rsidRPr="00C75123">
        <w:rPr>
          <w:rFonts w:ascii="Open Sans" w:hAnsi="Open Sans"/>
          <w:sz w:val="22"/>
          <w:szCs w:val="22"/>
        </w:rPr>
        <w:t>asking a colleague to provide care on their behalf.</w:t>
      </w:r>
    </w:p>
    <w:p w14:paraId="5576F7F4" w14:textId="28EB1BAE" w:rsidR="00C75123" w:rsidRPr="00DB4D12" w:rsidRDefault="00C75123" w:rsidP="003A27DD">
      <w:pPr>
        <w:pStyle w:val="NormalWeb"/>
        <w:spacing w:after="120" w:afterAutospacing="0" w:line="259" w:lineRule="auto"/>
        <w:jc w:val="both"/>
        <w:rPr>
          <w:rFonts w:ascii="Open Sans" w:hAnsi="Open Sans"/>
          <w:sz w:val="22"/>
          <w:szCs w:val="22"/>
        </w:rPr>
      </w:pPr>
      <w:r w:rsidRPr="00DB4D12">
        <w:rPr>
          <w:rFonts w:ascii="Open Sans" w:hAnsi="Open Sans"/>
          <w:sz w:val="22"/>
          <w:szCs w:val="22"/>
        </w:rPr>
        <w:t xml:space="preserve">Any staff member at </w:t>
      </w:r>
      <w:sdt>
        <w:sdtPr>
          <w:rPr>
            <w:rFonts w:ascii="Open Sans" w:hAnsi="Open Sans"/>
            <w:sz w:val="22"/>
            <w:szCs w:val="22"/>
          </w:rPr>
          <w:tag w:val="HD:1.187.0.0:919ccdc7-afc1-40a6-8cf4-2170104113c0"/>
          <w:id w:val="2102920390"/>
          <w:placeholder>
            <w:docPart w:val="3CBC6DADC58841B085F4E363863981BE"/>
          </w:placeholder>
        </w:sdtPr>
        <w:sdtEndPr/>
        <w:sdtContent>
          <w:r w:rsidR="0039647B">
            <w:rPr>
              <w:rFonts w:ascii="Open Sans" w:hAnsi="Open Sans"/>
              <w:noProof/>
              <w:sz w:val="22"/>
              <w:szCs w:val="22"/>
            </w:rPr>
            <w:t>[</w:t>
          </w:r>
          <w:r w:rsidR="0039647B" w:rsidRPr="0039647B">
            <w:rPr>
              <w:rFonts w:ascii="Open Sans" w:hAnsi="Open Sans"/>
              <w:noProof/>
              <w:color w:val="0000FF"/>
              <w:sz w:val="22"/>
              <w:szCs w:val="22"/>
            </w:rPr>
            <w:t>Company Name</w:t>
          </w:r>
          <w:r w:rsidR="0039647B">
            <w:rPr>
              <w:rFonts w:ascii="Open Sans" w:hAnsi="Open Sans"/>
              <w:noProof/>
              <w:sz w:val="22"/>
              <w:szCs w:val="22"/>
            </w:rPr>
            <w:t>]</w:t>
          </w:r>
        </w:sdtContent>
      </w:sdt>
      <w:r w:rsidRPr="00DB4D12">
        <w:rPr>
          <w:rFonts w:ascii="Open Sans" w:hAnsi="Open Sans"/>
          <w:sz w:val="22"/>
          <w:szCs w:val="22"/>
        </w:rPr>
        <w:t xml:space="preserve"> delegating the care of a </w:t>
      </w:r>
      <w:r w:rsidR="00F34B9C" w:rsidRPr="00DB4D12">
        <w:rPr>
          <w:rFonts w:ascii="Open Sans" w:hAnsi="Open Sans"/>
          <w:sz w:val="22"/>
          <w:szCs w:val="22"/>
        </w:rPr>
        <w:t>client</w:t>
      </w:r>
      <w:r w:rsidRPr="00DB4D12">
        <w:rPr>
          <w:rFonts w:ascii="Open Sans" w:hAnsi="Open Sans"/>
          <w:sz w:val="22"/>
          <w:szCs w:val="22"/>
        </w:rPr>
        <w:t xml:space="preserve"> to another must be satisfied that the person to whom the care is being delegated has the knowledge, </w:t>
      </w:r>
      <w:r w:rsidR="00100F72">
        <w:rPr>
          <w:rFonts w:ascii="Open Sans" w:hAnsi="Open Sans"/>
          <w:sz w:val="22"/>
          <w:szCs w:val="22"/>
        </w:rPr>
        <w:t xml:space="preserve">competency </w:t>
      </w:r>
      <w:r w:rsidRPr="00DB4D12">
        <w:rPr>
          <w:rFonts w:ascii="Open Sans" w:hAnsi="Open Sans"/>
          <w:sz w:val="22"/>
          <w:szCs w:val="22"/>
        </w:rPr>
        <w:t>and experience to provide the relevant care, or that they will be adequately supervised.</w:t>
      </w:r>
    </w:p>
    <w:p w14:paraId="501323FB" w14:textId="1AB935E2" w:rsidR="00C75123" w:rsidRDefault="00C75123" w:rsidP="003A27DD">
      <w:pPr>
        <w:pStyle w:val="NormalWeb"/>
        <w:spacing w:after="120" w:afterAutospacing="0" w:line="259" w:lineRule="auto"/>
        <w:jc w:val="both"/>
        <w:rPr>
          <w:rFonts w:ascii="Open Sans" w:hAnsi="Open Sans"/>
          <w:sz w:val="22"/>
          <w:szCs w:val="22"/>
        </w:rPr>
      </w:pPr>
      <w:r w:rsidRPr="00DB4D12">
        <w:rPr>
          <w:rFonts w:ascii="Open Sans" w:hAnsi="Open Sans"/>
          <w:sz w:val="22"/>
          <w:szCs w:val="22"/>
        </w:rPr>
        <w:t xml:space="preserve">The delegating </w:t>
      </w:r>
      <w:r w:rsidR="00100F72">
        <w:rPr>
          <w:rFonts w:ascii="Open Sans" w:hAnsi="Open Sans"/>
          <w:sz w:val="22"/>
          <w:szCs w:val="22"/>
        </w:rPr>
        <w:t xml:space="preserve">staff member </w:t>
      </w:r>
      <w:r w:rsidRPr="00DB4D12">
        <w:rPr>
          <w:rFonts w:ascii="Open Sans" w:hAnsi="Open Sans"/>
          <w:sz w:val="22"/>
          <w:szCs w:val="22"/>
        </w:rPr>
        <w:t xml:space="preserve">remains responsible for the overall </w:t>
      </w:r>
      <w:r w:rsidR="00100F72">
        <w:rPr>
          <w:rFonts w:ascii="Open Sans" w:hAnsi="Open Sans"/>
          <w:sz w:val="22"/>
          <w:szCs w:val="22"/>
        </w:rPr>
        <w:t xml:space="preserve">care </w:t>
      </w:r>
      <w:r w:rsidRPr="00DB4D12">
        <w:rPr>
          <w:rFonts w:ascii="Open Sans" w:hAnsi="Open Sans"/>
          <w:sz w:val="22"/>
          <w:szCs w:val="22"/>
        </w:rPr>
        <w:t xml:space="preserve">of the </w:t>
      </w:r>
      <w:r w:rsidR="00F34B9C" w:rsidRPr="00DB4D12">
        <w:rPr>
          <w:rFonts w:ascii="Open Sans" w:hAnsi="Open Sans"/>
          <w:sz w:val="22"/>
          <w:szCs w:val="22"/>
        </w:rPr>
        <w:t>client</w:t>
      </w:r>
      <w:r w:rsidR="00100F72">
        <w:rPr>
          <w:rFonts w:ascii="Open Sans" w:hAnsi="Open Sans"/>
          <w:sz w:val="22"/>
          <w:szCs w:val="22"/>
        </w:rPr>
        <w:t xml:space="preserve"> </w:t>
      </w:r>
      <w:r w:rsidR="0022332B">
        <w:rPr>
          <w:rFonts w:ascii="Open Sans" w:hAnsi="Open Sans"/>
          <w:sz w:val="22"/>
          <w:szCs w:val="22"/>
        </w:rPr>
        <w:t>during their shift</w:t>
      </w:r>
      <w:r w:rsidRPr="00DB4D12">
        <w:rPr>
          <w:rFonts w:ascii="Open Sans" w:hAnsi="Open Sans"/>
          <w:sz w:val="22"/>
          <w:szCs w:val="22"/>
        </w:rPr>
        <w:t>.</w:t>
      </w:r>
    </w:p>
    <w:p w14:paraId="095833F2" w14:textId="77777777" w:rsidR="00B77F90" w:rsidRPr="00C75123" w:rsidRDefault="00B77F90" w:rsidP="003A27DD">
      <w:pPr>
        <w:pStyle w:val="NormalWeb"/>
        <w:spacing w:after="120" w:afterAutospacing="0" w:line="259" w:lineRule="auto"/>
        <w:jc w:val="both"/>
        <w:rPr>
          <w:rFonts w:ascii="Open Sans" w:hAnsi="Open Sans"/>
          <w:sz w:val="22"/>
          <w:szCs w:val="22"/>
        </w:rPr>
      </w:pPr>
    </w:p>
    <w:p w14:paraId="17CD83A3" w14:textId="77777777" w:rsidR="002B2499" w:rsidRPr="002B681F" w:rsidRDefault="001622B9" w:rsidP="00D24CDB">
      <w:pPr>
        <w:pStyle w:val="Heading1"/>
      </w:pPr>
      <w:bookmarkStart w:id="7" w:name="_Toc147996961"/>
      <w:r w:rsidRPr="002B681F">
        <w:t>Monitoring</w:t>
      </w:r>
      <w:bookmarkEnd w:id="7"/>
    </w:p>
    <w:p w14:paraId="423FCAF3" w14:textId="77777777" w:rsidR="0004316F" w:rsidRPr="0004316F" w:rsidRDefault="0004316F" w:rsidP="003A27DD">
      <w:pPr>
        <w:spacing w:after="120"/>
        <w:jc w:val="both"/>
        <w:rPr>
          <w:rFonts w:ascii="Open Sans" w:hAnsi="Open Sans"/>
          <w:color w:val="auto"/>
        </w:rPr>
      </w:pPr>
      <w:r w:rsidRPr="0004316F">
        <w:rPr>
          <w:rFonts w:ascii="Open Sans" w:hAnsi="Open Sans"/>
          <w:color w:val="auto"/>
        </w:rPr>
        <w:t xml:space="preserve">The effectiveness of this policy will be assessed through routine audit of referrals and any </w:t>
      </w:r>
      <w:r w:rsidRPr="00DB4D12">
        <w:rPr>
          <w:rFonts w:ascii="Open Sans" w:hAnsi="Open Sans"/>
          <w:color w:val="auto"/>
        </w:rPr>
        <w:t xml:space="preserve">staff member, </w:t>
      </w:r>
      <w:r w:rsidR="00F34B9C" w:rsidRPr="00DB4D12">
        <w:rPr>
          <w:rFonts w:ascii="Open Sans" w:hAnsi="Open Sans"/>
          <w:color w:val="auto"/>
        </w:rPr>
        <w:t>client</w:t>
      </w:r>
      <w:r w:rsidRPr="00DB4D12">
        <w:rPr>
          <w:rFonts w:ascii="Open Sans" w:hAnsi="Open Sans"/>
          <w:color w:val="auto"/>
        </w:rPr>
        <w:t xml:space="preserve"> or other provider feedback.</w:t>
      </w:r>
    </w:p>
    <w:p w14:paraId="1B38C1C0" w14:textId="77777777" w:rsidR="00B77F90" w:rsidRPr="002B681F" w:rsidRDefault="00B77F90" w:rsidP="001622B9">
      <w:pPr>
        <w:rPr>
          <w:rFonts w:ascii="Open Sans" w:hAnsi="Open Sans" w:cs="Open Sans"/>
          <w:color w:val="auto"/>
        </w:rPr>
      </w:pPr>
    </w:p>
    <w:p w14:paraId="6B6D9E2A" w14:textId="77777777" w:rsidR="002B2499" w:rsidRPr="002B681F" w:rsidRDefault="00B524DF" w:rsidP="00D24CDB">
      <w:pPr>
        <w:pStyle w:val="Heading1"/>
      </w:pPr>
      <w:bookmarkStart w:id="8" w:name="_Toc147996962"/>
      <w:r w:rsidRPr="002B681F">
        <w:t>Related Policies</w:t>
      </w:r>
      <w:bookmarkEnd w:id="8"/>
    </w:p>
    <w:p w14:paraId="6759B308" w14:textId="7000E959" w:rsidR="00AF58A2" w:rsidRPr="00A06050" w:rsidRDefault="00AF58A2" w:rsidP="00A06050">
      <w:pPr>
        <w:pStyle w:val="ListParagraph"/>
        <w:numPr>
          <w:ilvl w:val="0"/>
          <w:numId w:val="31"/>
        </w:numPr>
        <w:jc w:val="both"/>
        <w:rPr>
          <w:rFonts w:ascii="Open Sans" w:hAnsi="Open Sans"/>
          <w:color w:val="auto"/>
        </w:rPr>
      </w:pPr>
      <w:r w:rsidRPr="00A06050">
        <w:rPr>
          <w:rFonts w:ascii="Open Sans" w:hAnsi="Open Sans"/>
          <w:color w:val="auto"/>
        </w:rPr>
        <w:t xml:space="preserve">Consent </w:t>
      </w:r>
      <w:r w:rsidR="0022332B">
        <w:rPr>
          <w:rFonts w:ascii="Open Sans" w:hAnsi="Open Sans"/>
          <w:color w:val="auto"/>
        </w:rPr>
        <w:t>(</w:t>
      </w:r>
      <w:r w:rsidRPr="00A06050">
        <w:rPr>
          <w:rFonts w:ascii="Open Sans" w:hAnsi="Open Sans"/>
          <w:color w:val="auto"/>
        </w:rPr>
        <w:t>Adults</w:t>
      </w:r>
      <w:r w:rsidR="0022332B">
        <w:rPr>
          <w:rFonts w:ascii="Open Sans" w:hAnsi="Open Sans"/>
          <w:color w:val="auto"/>
        </w:rPr>
        <w:t>)</w:t>
      </w:r>
      <w:r w:rsidRPr="00A06050">
        <w:rPr>
          <w:rFonts w:ascii="Open Sans" w:hAnsi="Open Sans"/>
          <w:color w:val="auto"/>
        </w:rPr>
        <w:t xml:space="preserve"> Policy </w:t>
      </w:r>
    </w:p>
    <w:p w14:paraId="77362AD2" w14:textId="3FD12EAA" w:rsidR="00AF58A2" w:rsidRPr="00A06050" w:rsidRDefault="00AF58A2" w:rsidP="00A06050">
      <w:pPr>
        <w:pStyle w:val="ListParagraph"/>
        <w:numPr>
          <w:ilvl w:val="0"/>
          <w:numId w:val="31"/>
        </w:numPr>
        <w:jc w:val="both"/>
        <w:rPr>
          <w:rFonts w:ascii="Open Sans" w:hAnsi="Open Sans"/>
          <w:color w:val="auto"/>
        </w:rPr>
      </w:pPr>
      <w:r w:rsidRPr="00A06050">
        <w:rPr>
          <w:rFonts w:ascii="Open Sans" w:hAnsi="Open Sans"/>
          <w:color w:val="auto"/>
        </w:rPr>
        <w:t xml:space="preserve">Consent </w:t>
      </w:r>
      <w:r w:rsidR="0022332B">
        <w:rPr>
          <w:rFonts w:ascii="Open Sans" w:hAnsi="Open Sans"/>
          <w:color w:val="auto"/>
        </w:rPr>
        <w:t>(</w:t>
      </w:r>
      <w:r w:rsidRPr="00A06050">
        <w:rPr>
          <w:rFonts w:ascii="Open Sans" w:hAnsi="Open Sans"/>
          <w:color w:val="auto"/>
        </w:rPr>
        <w:t>Children</w:t>
      </w:r>
      <w:r w:rsidR="0022332B">
        <w:rPr>
          <w:rFonts w:ascii="Open Sans" w:hAnsi="Open Sans"/>
          <w:color w:val="auto"/>
        </w:rPr>
        <w:t>)</w:t>
      </w:r>
      <w:r w:rsidRPr="00A06050">
        <w:rPr>
          <w:rFonts w:ascii="Open Sans" w:hAnsi="Open Sans"/>
          <w:color w:val="auto"/>
        </w:rPr>
        <w:t xml:space="preserve"> Policy </w:t>
      </w:r>
    </w:p>
    <w:p w14:paraId="7415B039" w14:textId="6CE14655" w:rsidR="00AF58A2" w:rsidRPr="00A06050" w:rsidRDefault="00AF58A2" w:rsidP="00A06050">
      <w:pPr>
        <w:pStyle w:val="ListParagraph"/>
        <w:numPr>
          <w:ilvl w:val="0"/>
          <w:numId w:val="31"/>
        </w:numPr>
        <w:jc w:val="both"/>
        <w:rPr>
          <w:rFonts w:ascii="Open Sans" w:hAnsi="Open Sans"/>
          <w:color w:val="auto"/>
        </w:rPr>
      </w:pPr>
      <w:r w:rsidRPr="00A06050">
        <w:rPr>
          <w:rFonts w:ascii="Open Sans" w:hAnsi="Open Sans"/>
          <w:color w:val="auto"/>
        </w:rPr>
        <w:t xml:space="preserve">Information Governance and Record Keeping Policy </w:t>
      </w:r>
    </w:p>
    <w:p w14:paraId="7F16774F" w14:textId="77777777" w:rsidR="00B524DF" w:rsidRPr="002B681F" w:rsidRDefault="00B524DF" w:rsidP="00B524DF">
      <w:pPr>
        <w:rPr>
          <w:rFonts w:ascii="Open Sans" w:hAnsi="Open Sans" w:cs="Open Sans"/>
          <w:color w:val="auto"/>
        </w:rPr>
      </w:pPr>
    </w:p>
    <w:p w14:paraId="1BEC149A" w14:textId="77777777" w:rsidR="002B2499" w:rsidRPr="002B681F" w:rsidRDefault="00F17033" w:rsidP="00D24CDB">
      <w:pPr>
        <w:pStyle w:val="Heading1"/>
      </w:pPr>
      <w:bookmarkStart w:id="9" w:name="_Toc147996963"/>
      <w:r w:rsidRPr="002B681F">
        <w:t>Legislation and Guidance</w:t>
      </w:r>
      <w:bookmarkEnd w:id="9"/>
    </w:p>
    <w:p w14:paraId="4ADF1802" w14:textId="77777777" w:rsidR="00A06050" w:rsidRDefault="00A06050" w:rsidP="004E2246">
      <w:pPr>
        <w:pStyle w:val="NormalWeb"/>
        <w:rPr>
          <w:rFonts w:ascii="Open Sans" w:hAnsi="Open Sans" w:cs="Open Sans"/>
          <w:b/>
          <w:bCs/>
          <w:color w:val="000000"/>
          <w:sz w:val="22"/>
          <w:szCs w:val="22"/>
        </w:rPr>
      </w:pPr>
      <w:r>
        <w:rPr>
          <w:rFonts w:ascii="Open Sans" w:hAnsi="Open Sans" w:cs="Open Sans"/>
          <w:b/>
          <w:bCs/>
          <w:color w:val="000000"/>
          <w:sz w:val="22"/>
          <w:szCs w:val="22"/>
        </w:rPr>
        <w:t>Relevant Legislation</w:t>
      </w:r>
    </w:p>
    <w:p w14:paraId="4A81B358" w14:textId="68DB1DF9" w:rsidR="00750DEB" w:rsidRPr="00B037F6" w:rsidRDefault="00A06050" w:rsidP="00B037F6">
      <w:pPr>
        <w:pStyle w:val="NormalWeb"/>
        <w:numPr>
          <w:ilvl w:val="0"/>
          <w:numId w:val="33"/>
        </w:numPr>
        <w:jc w:val="both"/>
        <w:rPr>
          <w:rFonts w:ascii="Open Sans" w:hAnsi="Open Sans" w:cs="Open Sans"/>
          <w:sz w:val="22"/>
          <w:szCs w:val="22"/>
        </w:rPr>
      </w:pPr>
      <w:r w:rsidRPr="004E2246">
        <w:rPr>
          <w:rFonts w:ascii="Open Sans" w:hAnsi="Open Sans" w:cs="Open Sans"/>
          <w:sz w:val="22"/>
          <w:szCs w:val="22"/>
        </w:rPr>
        <w:t>NHS Constitution (July 2015)</w:t>
      </w:r>
    </w:p>
    <w:p w14:paraId="4A2CBE4D" w14:textId="77777777" w:rsidR="00A06050" w:rsidRPr="00A06050" w:rsidRDefault="00A06050" w:rsidP="004E2246">
      <w:pPr>
        <w:pStyle w:val="NormalWeb"/>
        <w:rPr>
          <w:rFonts w:ascii="Open Sans" w:hAnsi="Open Sans" w:cs="Open Sans"/>
          <w:b/>
          <w:bCs/>
          <w:color w:val="000000"/>
          <w:sz w:val="22"/>
          <w:szCs w:val="22"/>
        </w:rPr>
      </w:pPr>
      <w:r>
        <w:rPr>
          <w:rFonts w:ascii="Open Sans" w:hAnsi="Open Sans" w:cs="Open Sans"/>
          <w:b/>
          <w:bCs/>
          <w:color w:val="000000"/>
          <w:sz w:val="22"/>
          <w:szCs w:val="22"/>
        </w:rPr>
        <w:t xml:space="preserve">Guidance </w:t>
      </w:r>
    </w:p>
    <w:p w14:paraId="318D76DA" w14:textId="77777777" w:rsidR="00A06050" w:rsidRPr="004E2246" w:rsidRDefault="00A06050" w:rsidP="00A06050">
      <w:pPr>
        <w:pStyle w:val="NormalWeb"/>
        <w:numPr>
          <w:ilvl w:val="0"/>
          <w:numId w:val="32"/>
        </w:numPr>
        <w:rPr>
          <w:rFonts w:ascii="Open Sans" w:hAnsi="Open Sans" w:cs="Open Sans"/>
          <w:color w:val="000000"/>
          <w:sz w:val="22"/>
          <w:szCs w:val="22"/>
        </w:rPr>
      </w:pPr>
      <w:r w:rsidRPr="004E2246">
        <w:rPr>
          <w:rFonts w:ascii="Open Sans" w:hAnsi="Open Sans" w:cs="Open Sans"/>
          <w:color w:val="000000"/>
          <w:sz w:val="22"/>
          <w:szCs w:val="22"/>
        </w:rPr>
        <w:lastRenderedPageBreak/>
        <w:t xml:space="preserve">Gov UK, Handbook to the NHS Constitution for England </w:t>
      </w:r>
      <w:hyperlink r:id="rId12" w:history="1">
        <w:r w:rsidRPr="004E2246">
          <w:rPr>
            <w:rStyle w:val="Hyperlink"/>
            <w:rFonts w:ascii="Open Sans" w:hAnsi="Open Sans" w:cs="Open Sans"/>
            <w:sz w:val="22"/>
            <w:szCs w:val="22"/>
          </w:rPr>
          <w:t>Handbook to the NHS Constitution for England - GOV.UK (www.gov.uk)</w:t>
        </w:r>
      </w:hyperlink>
    </w:p>
    <w:p w14:paraId="1B154BBC" w14:textId="77777777" w:rsidR="00A06050" w:rsidRPr="004E2246" w:rsidRDefault="00A06050" w:rsidP="00A06050">
      <w:pPr>
        <w:pStyle w:val="NormalWeb"/>
        <w:numPr>
          <w:ilvl w:val="0"/>
          <w:numId w:val="32"/>
        </w:numPr>
        <w:jc w:val="both"/>
        <w:rPr>
          <w:rFonts w:ascii="Open Sans" w:hAnsi="Open Sans" w:cs="Open Sans"/>
          <w:sz w:val="22"/>
          <w:szCs w:val="22"/>
        </w:rPr>
      </w:pPr>
      <w:r w:rsidRPr="004E2246">
        <w:rPr>
          <w:rFonts w:ascii="Open Sans" w:hAnsi="Open Sans" w:cs="Open Sans"/>
          <w:sz w:val="22"/>
          <w:szCs w:val="22"/>
        </w:rPr>
        <w:t>National Cancer Waiting Times Monitoring Dataset Guidance – Version 11.0 September 2020</w:t>
      </w:r>
    </w:p>
    <w:p w14:paraId="1B072A2A" w14:textId="77777777" w:rsidR="004E2246" w:rsidRPr="004E2246" w:rsidRDefault="004E2246" w:rsidP="00A06050">
      <w:pPr>
        <w:pStyle w:val="NormalWeb"/>
        <w:numPr>
          <w:ilvl w:val="0"/>
          <w:numId w:val="32"/>
        </w:numPr>
        <w:jc w:val="both"/>
        <w:rPr>
          <w:rFonts w:ascii="Open Sans" w:hAnsi="Open Sans" w:cs="Open Sans"/>
          <w:sz w:val="22"/>
          <w:szCs w:val="22"/>
        </w:rPr>
      </w:pPr>
      <w:r w:rsidRPr="004E2246">
        <w:rPr>
          <w:rFonts w:ascii="Open Sans" w:hAnsi="Open Sans" w:cs="Open Sans"/>
          <w:sz w:val="22"/>
          <w:szCs w:val="22"/>
        </w:rPr>
        <w:t>Department of Health Referral to Treatment Consultant–Led Waiting Time Rules Suite (Oct 2015).</w:t>
      </w:r>
    </w:p>
    <w:p w14:paraId="7CE94FF1" w14:textId="77777777" w:rsidR="004E2246" w:rsidRPr="004E2246" w:rsidRDefault="004E2246" w:rsidP="00A06050">
      <w:pPr>
        <w:pStyle w:val="NormalWeb"/>
        <w:numPr>
          <w:ilvl w:val="0"/>
          <w:numId w:val="32"/>
        </w:numPr>
        <w:jc w:val="both"/>
        <w:rPr>
          <w:rFonts w:ascii="Open Sans" w:hAnsi="Open Sans" w:cs="Open Sans"/>
          <w:sz w:val="22"/>
          <w:szCs w:val="22"/>
        </w:rPr>
      </w:pPr>
      <w:r w:rsidRPr="004E2246">
        <w:rPr>
          <w:rFonts w:ascii="Open Sans" w:hAnsi="Open Sans" w:cs="Open Sans"/>
          <w:sz w:val="22"/>
          <w:szCs w:val="22"/>
        </w:rPr>
        <w:t>NICE National Institute for Clinical Excellence Handbook to the NHS Constitution. General Medical Council: Delegation and referral - GMC (gmc-uk.org)</w:t>
      </w:r>
    </w:p>
    <w:p w14:paraId="6E39D78B" w14:textId="7679AF3A" w:rsidR="00211252" w:rsidRDefault="00211252">
      <w:pPr>
        <w:rPr>
          <w:rFonts w:ascii="Open Sans" w:hAnsi="Open Sans" w:cs="Open Sans"/>
          <w:color w:val="auto"/>
        </w:rPr>
      </w:pPr>
      <w:r>
        <w:rPr>
          <w:rFonts w:ascii="Open Sans" w:hAnsi="Open Sans" w:cs="Open Sans"/>
          <w:color w:val="auto"/>
        </w:rPr>
        <w:br w:type="page"/>
      </w:r>
    </w:p>
    <w:p w14:paraId="43DF9C3C" w14:textId="77777777" w:rsidR="00B77F90" w:rsidRPr="002B681F" w:rsidRDefault="00B77F90" w:rsidP="00D24CDB">
      <w:pPr>
        <w:pStyle w:val="Heading1"/>
      </w:pPr>
      <w:bookmarkStart w:id="10" w:name="_Toc97280968"/>
      <w:bookmarkStart w:id="11" w:name="_Toc97728272"/>
      <w:bookmarkStart w:id="12" w:name="_Toc97798240"/>
      <w:bookmarkStart w:id="13" w:name="_Toc147996964"/>
      <w:r>
        <w:lastRenderedPageBreak/>
        <w:t>Summary of Review</w:t>
      </w:r>
      <w:bookmarkEnd w:id="10"/>
      <w:bookmarkEnd w:id="11"/>
      <w:bookmarkEnd w:id="12"/>
      <w:bookmarkEnd w:id="13"/>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77F90" w14:paraId="0C886D91" w14:textId="77777777" w:rsidTr="004022CC">
        <w:trPr>
          <w:cantSplit/>
          <w:trHeight w:val="612"/>
        </w:trPr>
        <w:tc>
          <w:tcPr>
            <w:tcW w:w="4490" w:type="dxa"/>
            <w:shd w:val="clear" w:color="auto" w:fill="DEEAF6" w:themeFill="accent5" w:themeFillTint="33"/>
            <w:vAlign w:val="center"/>
          </w:tcPr>
          <w:p w14:paraId="74797F23" w14:textId="77777777" w:rsidR="00B77F90" w:rsidRPr="00C25F0F" w:rsidRDefault="00B77F90"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740F5DA5" w14:textId="77777777" w:rsidR="00B77F90" w:rsidRPr="00C25F0F" w:rsidRDefault="00B77F90"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B77F90" w14:paraId="4737E2D1" w14:textId="77777777" w:rsidTr="004022CC">
        <w:trPr>
          <w:cantSplit/>
          <w:trHeight w:val="612"/>
        </w:trPr>
        <w:tc>
          <w:tcPr>
            <w:tcW w:w="4490" w:type="dxa"/>
            <w:shd w:val="clear" w:color="auto" w:fill="DEEAF6" w:themeFill="accent5" w:themeFillTint="33"/>
            <w:vAlign w:val="center"/>
          </w:tcPr>
          <w:p w14:paraId="68E0196F" w14:textId="77777777" w:rsidR="00B77F90" w:rsidRPr="00C25F0F" w:rsidRDefault="00B77F90"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86164829-4c84-48f5-ab26-3a65ca78f2cd"/>
            <w:id w:val="-1023395153"/>
            <w:placeholder>
              <w:docPart w:val="AD3788DCE70744C59EB9D5E1CEDD62A5"/>
            </w:placeholder>
          </w:sdtPr>
          <w:sdtEndPr/>
          <w:sdtContent>
            <w:tc>
              <w:tcPr>
                <w:tcW w:w="4490" w:type="dxa"/>
                <w:shd w:val="clear" w:color="auto" w:fill="F2F2F2" w:themeFill="background1" w:themeFillShade="F2"/>
                <w:vAlign w:val="center"/>
              </w:tcPr>
              <w:p w14:paraId="783C9548" w14:textId="70EE5A1A" w:rsidR="00B77F90" w:rsidRPr="00C25F0F" w:rsidRDefault="0039647B"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39647B">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B77F90" w14:paraId="2D43672C" w14:textId="77777777" w:rsidTr="004022CC">
        <w:trPr>
          <w:cantSplit/>
          <w:trHeight w:val="612"/>
        </w:trPr>
        <w:tc>
          <w:tcPr>
            <w:tcW w:w="4490" w:type="dxa"/>
            <w:shd w:val="clear" w:color="auto" w:fill="DEEAF6" w:themeFill="accent5" w:themeFillTint="33"/>
            <w:vAlign w:val="center"/>
          </w:tcPr>
          <w:p w14:paraId="460548E9" w14:textId="77777777" w:rsidR="00B77F90" w:rsidRPr="00C25F0F" w:rsidRDefault="00B77F90"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53CAFC71" w14:textId="77777777" w:rsidR="00B77F90" w:rsidRPr="00C25F0F" w:rsidRDefault="00B77F90" w:rsidP="004022CC">
            <w:pPr>
              <w:keepNext/>
              <w:keepLines/>
              <w:rPr>
                <w:rFonts w:ascii="Open Sans" w:hAnsi="Open Sans" w:cs="Open Sans"/>
                <w:color w:val="auto"/>
                <w:sz w:val="20"/>
                <w:szCs w:val="20"/>
              </w:rPr>
            </w:pPr>
          </w:p>
        </w:tc>
      </w:tr>
      <w:tr w:rsidR="00B77F90" w14:paraId="1F787588" w14:textId="77777777" w:rsidTr="004022CC">
        <w:trPr>
          <w:cantSplit/>
          <w:trHeight w:val="550"/>
        </w:trPr>
        <w:tc>
          <w:tcPr>
            <w:tcW w:w="4490" w:type="dxa"/>
            <w:shd w:val="clear" w:color="auto" w:fill="DEEAF6" w:themeFill="accent5" w:themeFillTint="33"/>
            <w:vAlign w:val="center"/>
          </w:tcPr>
          <w:p w14:paraId="0DD9E0F3" w14:textId="77777777" w:rsidR="00B77F90" w:rsidRPr="00C25F0F" w:rsidRDefault="00B77F90"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7A977535" w14:textId="77777777" w:rsidR="00B77F90" w:rsidRPr="00C25F0F" w:rsidRDefault="00B77F90" w:rsidP="004022CC">
            <w:pPr>
              <w:keepNext/>
              <w:keepLines/>
              <w:rPr>
                <w:rFonts w:ascii="Open Sans" w:hAnsi="Open Sans" w:cs="Open Sans"/>
                <w:color w:val="auto"/>
                <w:sz w:val="20"/>
                <w:szCs w:val="20"/>
              </w:rPr>
            </w:pPr>
          </w:p>
        </w:tc>
      </w:tr>
      <w:tr w:rsidR="00B77F90" w14:paraId="669AB859" w14:textId="77777777" w:rsidTr="004022CC">
        <w:trPr>
          <w:cantSplit/>
          <w:trHeight w:val="1020"/>
        </w:trPr>
        <w:tc>
          <w:tcPr>
            <w:tcW w:w="4479" w:type="dxa"/>
            <w:shd w:val="clear" w:color="auto" w:fill="DEEAF6" w:themeFill="accent5" w:themeFillTint="33"/>
            <w:vAlign w:val="center"/>
          </w:tcPr>
          <w:p w14:paraId="6B419EDF" w14:textId="77777777" w:rsidR="00B77F90" w:rsidRPr="00C25F0F" w:rsidRDefault="00B77F90"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4F78C141" w14:textId="77777777" w:rsidR="00B77F90" w:rsidRPr="00C25F0F" w:rsidRDefault="00B77F90" w:rsidP="004022CC">
            <w:pPr>
              <w:keepNext/>
              <w:keepLines/>
              <w:rPr>
                <w:rFonts w:ascii="Open Sans" w:hAnsi="Open Sans" w:cs="Open Sans"/>
                <w:color w:val="auto"/>
                <w:sz w:val="20"/>
                <w:szCs w:val="20"/>
              </w:rPr>
            </w:pPr>
          </w:p>
        </w:tc>
      </w:tr>
      <w:tr w:rsidR="00B77F90" w14:paraId="0B49AC6A" w14:textId="77777777" w:rsidTr="004022CC">
        <w:trPr>
          <w:cantSplit/>
          <w:trHeight w:val="501"/>
        </w:trPr>
        <w:tc>
          <w:tcPr>
            <w:tcW w:w="4490" w:type="dxa"/>
            <w:shd w:val="clear" w:color="auto" w:fill="DEEAF6" w:themeFill="accent5" w:themeFillTint="33"/>
            <w:vAlign w:val="center"/>
          </w:tcPr>
          <w:p w14:paraId="589F1116" w14:textId="77777777" w:rsidR="00B77F90" w:rsidRPr="00C25F0F" w:rsidRDefault="00B77F90"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695F6244" w14:textId="77777777" w:rsidR="00B77F90" w:rsidRPr="00C25F0F" w:rsidRDefault="00B77F90"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B77F90" w14:paraId="1407EF9C" w14:textId="77777777" w:rsidTr="004022CC">
        <w:trPr>
          <w:cantSplit/>
          <w:trHeight w:val="501"/>
        </w:trPr>
        <w:tc>
          <w:tcPr>
            <w:tcW w:w="4490" w:type="dxa"/>
            <w:shd w:val="clear" w:color="auto" w:fill="DEEAF6" w:themeFill="accent5" w:themeFillTint="33"/>
            <w:vAlign w:val="center"/>
          </w:tcPr>
          <w:p w14:paraId="24680C97" w14:textId="77777777" w:rsidR="00B77F90" w:rsidRPr="00C25F0F" w:rsidRDefault="00B77F90"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777bf052-7e22-4568-8535-78ceb234cbf5"/>
            <w:id w:val="1464158600"/>
            <w:placeholder>
              <w:docPart w:val="EFFE4DBBBE0A4379BEBB9C78AA601EB3"/>
            </w:placeholder>
          </w:sdtPr>
          <w:sdtEndPr/>
          <w:sdtContent>
            <w:tc>
              <w:tcPr>
                <w:tcW w:w="4490" w:type="dxa"/>
                <w:shd w:val="clear" w:color="auto" w:fill="F2F2F2" w:themeFill="background1" w:themeFillShade="F2"/>
                <w:vAlign w:val="center"/>
              </w:tcPr>
              <w:p w14:paraId="46B7CB88" w14:textId="04A32945" w:rsidR="00B77F90" w:rsidRPr="00C25F0F" w:rsidRDefault="0039647B"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39647B">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0F7FE6ED" w14:textId="77777777" w:rsidR="00B77F90" w:rsidRPr="00B77F90" w:rsidRDefault="00B77F90" w:rsidP="00B77F90">
      <w:pPr>
        <w:rPr>
          <w:rFonts w:ascii="Open Sans" w:hAnsi="Open Sans" w:cs="Open Sans"/>
        </w:rPr>
      </w:pPr>
    </w:p>
    <w:sectPr w:rsidR="00B77F90" w:rsidRPr="00B77F90" w:rsidSect="008461A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7DF1" w14:textId="77777777" w:rsidR="0001719F" w:rsidRDefault="0001719F" w:rsidP="00F26800">
      <w:pPr>
        <w:spacing w:after="0" w:line="240" w:lineRule="auto"/>
      </w:pPr>
      <w:r>
        <w:separator/>
      </w:r>
    </w:p>
  </w:endnote>
  <w:endnote w:type="continuationSeparator" w:id="0">
    <w:p w14:paraId="067BFDE8" w14:textId="77777777" w:rsidR="0001719F" w:rsidRDefault="0001719F" w:rsidP="00F26800">
      <w:pPr>
        <w:spacing w:after="0" w:line="240" w:lineRule="auto"/>
      </w:pPr>
      <w:r>
        <w:continuationSeparator/>
      </w:r>
    </w:p>
  </w:endnote>
  <w:endnote w:type="continuationNotice" w:id="1">
    <w:p w14:paraId="6A29702C" w14:textId="77777777" w:rsidR="0001719F" w:rsidRDefault="00017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5D3C" w14:textId="77777777" w:rsidR="001F1B1F" w:rsidRDefault="001F1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B24F"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37A3D435" wp14:editId="2310C97A">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560E0717" wp14:editId="7332D8EA">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49424CD3"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00B887DE" wp14:editId="4240F0B1">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0F8A2979" w14:textId="1500C3AA" w:rsidR="00F26800" w:rsidRPr="00B9509F" w:rsidRDefault="00D85D23"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Referrals</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DB7516">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4265D33C" w14:textId="77777777" w:rsidR="0009208F" w:rsidRDefault="0009208F" w:rsidP="00471F18">
    <w:pPr>
      <w:pStyle w:val="Footer"/>
      <w:tabs>
        <w:tab w:val="left" w:pos="12195"/>
      </w:tabs>
      <w:rPr>
        <w:color w:val="auto"/>
      </w:rPr>
    </w:pPr>
  </w:p>
  <w:p w14:paraId="57657B30" w14:textId="5CD0B5D3"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DB7516">
      <w:rPr>
        <w:rFonts w:ascii="Open Sans" w:hAnsi="Open Sans" w:cs="Open Sans"/>
        <w:color w:val="auto"/>
        <w:sz w:val="18"/>
        <w:szCs w:val="18"/>
      </w:rPr>
      <w:t>3</w:t>
    </w:r>
    <w:r w:rsidR="00D25D9F" w:rsidRPr="00A54D62">
      <w:rPr>
        <w:rFonts w:ascii="Open Sans" w:hAnsi="Open Sans" w:cs="Open Sans"/>
        <w:color w:val="auto"/>
        <w:sz w:val="18"/>
        <w:szCs w:val="18"/>
      </w:rPr>
      <w:tab/>
    </w:r>
  </w:p>
  <w:p w14:paraId="6B33CAD5"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4A1A"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55A6058F" wp14:editId="5D301052">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2D4A20A2" w14:textId="77777777" w:rsidR="00DA5468" w:rsidRPr="001D5FF8" w:rsidRDefault="00DA5468" w:rsidP="00DA5468">
                          <w:pPr>
                            <w:spacing w:after="0"/>
                            <w:jc w:val="center"/>
                            <w:rPr>
                              <w:rFonts w:ascii="Cambria" w:hAnsi="Cambria"/>
                              <w:b/>
                              <w:color w:val="44546A" w:themeColor="text2"/>
                              <w:sz w:val="24"/>
                            </w:rPr>
                          </w:pPr>
                        </w:p>
                        <w:p w14:paraId="0FD2C0EB"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233FB796" w14:textId="77777777" w:rsidR="00DA5468" w:rsidRPr="001D5FF8" w:rsidRDefault="00DA5468" w:rsidP="00DA5468">
                          <w:pPr>
                            <w:spacing w:after="0"/>
                            <w:jc w:val="center"/>
                            <w:rPr>
                              <w:rFonts w:ascii="Cambria" w:hAnsi="Cambria"/>
                              <w:b/>
                              <w:color w:val="44546A" w:themeColor="text2"/>
                              <w:sz w:val="24"/>
                            </w:rPr>
                          </w:pPr>
                        </w:p>
                        <w:p w14:paraId="5E72C284"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058F"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2D4A20A2" w14:textId="77777777" w:rsidR="00DA5468" w:rsidRPr="001D5FF8" w:rsidRDefault="00DA5468" w:rsidP="00DA5468">
                    <w:pPr>
                      <w:spacing w:after="0"/>
                      <w:jc w:val="center"/>
                      <w:rPr>
                        <w:rFonts w:ascii="Cambria" w:hAnsi="Cambria"/>
                        <w:b/>
                        <w:color w:val="44546A" w:themeColor="text2"/>
                        <w:sz w:val="24"/>
                      </w:rPr>
                    </w:pPr>
                  </w:p>
                  <w:p w14:paraId="0FD2C0EB"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233FB796" w14:textId="77777777" w:rsidR="00DA5468" w:rsidRPr="001D5FF8" w:rsidRDefault="00DA5468" w:rsidP="00DA5468">
                    <w:pPr>
                      <w:spacing w:after="0"/>
                      <w:jc w:val="center"/>
                      <w:rPr>
                        <w:rFonts w:ascii="Cambria" w:hAnsi="Cambria"/>
                        <w:b/>
                        <w:color w:val="44546A" w:themeColor="text2"/>
                        <w:sz w:val="24"/>
                      </w:rPr>
                    </w:pPr>
                  </w:p>
                  <w:p w14:paraId="5E72C284"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7EEFDAC" wp14:editId="468667D5">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37E14892"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F3A7F" w14:textId="77777777" w:rsidR="0001719F" w:rsidRDefault="0001719F" w:rsidP="00F26800">
      <w:pPr>
        <w:spacing w:after="0" w:line="240" w:lineRule="auto"/>
      </w:pPr>
      <w:r>
        <w:separator/>
      </w:r>
    </w:p>
  </w:footnote>
  <w:footnote w:type="continuationSeparator" w:id="0">
    <w:p w14:paraId="45A281EE" w14:textId="77777777" w:rsidR="0001719F" w:rsidRDefault="0001719F" w:rsidP="00F26800">
      <w:pPr>
        <w:spacing w:after="0" w:line="240" w:lineRule="auto"/>
      </w:pPr>
      <w:r>
        <w:continuationSeparator/>
      </w:r>
    </w:p>
  </w:footnote>
  <w:footnote w:type="continuationNotice" w:id="1">
    <w:p w14:paraId="13782068" w14:textId="77777777" w:rsidR="0001719F" w:rsidRDefault="000171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17E2" w14:textId="77777777" w:rsidR="001F1B1F" w:rsidRDefault="001F1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e5870e7d-8949-4f0a-8fd4-ab5720f233c0"/>
      <w:id w:val="1935243296"/>
      <w:placeholder>
        <w:docPart w:val="FC87FE9DD558401DBFD4F8092DA28B89"/>
      </w:placeholder>
    </w:sdtPr>
    <w:sdtEndPr/>
    <w:sdtContent>
      <w:p w14:paraId="5BDB8C88" w14:textId="1EE4822E" w:rsidR="00C047B1" w:rsidRPr="000E1E1C" w:rsidRDefault="000E1E1C" w:rsidP="000E1E1C">
        <w:pPr>
          <w:pStyle w:val="Header"/>
          <w:shd w:val="clear" w:color="auto" w:fill="44546A" w:themeFill="text2"/>
          <w:jc w:val="center"/>
          <w:rPr>
            <w:b/>
            <w:bCs/>
            <w:color w:val="FFFFFF" w:themeColor="background1"/>
          </w:rPr>
        </w:pPr>
        <w:r>
          <w:rPr>
            <w:b/>
            <w:bCs/>
            <w:noProof/>
            <w:color w:val="FFFFFF" w:themeColor="background1"/>
          </w:rPr>
          <w:t>[</w:t>
        </w:r>
        <w:r w:rsidRPr="000E1E1C">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A388" w14:textId="43D52C06" w:rsidR="003D3F42" w:rsidRDefault="003D3F42" w:rsidP="00E45A4E">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B028C"/>
    <w:multiLevelType w:val="hybridMultilevel"/>
    <w:tmpl w:val="E82C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F3755"/>
    <w:multiLevelType w:val="hybridMultilevel"/>
    <w:tmpl w:val="DA00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235FB"/>
    <w:multiLevelType w:val="hybridMultilevel"/>
    <w:tmpl w:val="1F7A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751EF3"/>
    <w:multiLevelType w:val="hybridMultilevel"/>
    <w:tmpl w:val="FAF42D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1AA22BE"/>
    <w:multiLevelType w:val="hybridMultilevel"/>
    <w:tmpl w:val="2744B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39772F"/>
    <w:multiLevelType w:val="hybridMultilevel"/>
    <w:tmpl w:val="3E966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4146D3"/>
    <w:multiLevelType w:val="multilevel"/>
    <w:tmpl w:val="342E1082"/>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6792F"/>
    <w:multiLevelType w:val="hybridMultilevel"/>
    <w:tmpl w:val="3F18D744"/>
    <w:lvl w:ilvl="0" w:tplc="08090001">
      <w:start w:val="1"/>
      <w:numFmt w:val="bullet"/>
      <w:lvlText w:val=""/>
      <w:lvlJc w:val="left"/>
      <w:pPr>
        <w:ind w:left="720" w:hanging="360"/>
      </w:pPr>
      <w:rPr>
        <w:rFonts w:ascii="Symbol" w:hAnsi="Symbol" w:hint="default"/>
      </w:rPr>
    </w:lvl>
    <w:lvl w:ilvl="1" w:tplc="DC369A44">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7375397">
    <w:abstractNumId w:val="23"/>
  </w:num>
  <w:num w:numId="2" w16cid:durableId="806817271">
    <w:abstractNumId w:val="29"/>
  </w:num>
  <w:num w:numId="3" w16cid:durableId="519665386">
    <w:abstractNumId w:val="28"/>
  </w:num>
  <w:num w:numId="4" w16cid:durableId="146946798">
    <w:abstractNumId w:val="26"/>
  </w:num>
  <w:num w:numId="5" w16cid:durableId="285234144">
    <w:abstractNumId w:val="12"/>
  </w:num>
  <w:num w:numId="6" w16cid:durableId="2094818858">
    <w:abstractNumId w:val="13"/>
  </w:num>
  <w:num w:numId="7" w16cid:durableId="503399533">
    <w:abstractNumId w:val="14"/>
  </w:num>
  <w:num w:numId="8" w16cid:durableId="44456458">
    <w:abstractNumId w:val="26"/>
  </w:num>
  <w:num w:numId="9" w16cid:durableId="1806041155">
    <w:abstractNumId w:val="1"/>
  </w:num>
  <w:num w:numId="10" w16cid:durableId="1113670753">
    <w:abstractNumId w:val="6"/>
  </w:num>
  <w:num w:numId="11" w16cid:durableId="609582518">
    <w:abstractNumId w:val="11"/>
  </w:num>
  <w:num w:numId="12" w16cid:durableId="1851944781">
    <w:abstractNumId w:val="7"/>
  </w:num>
  <w:num w:numId="13" w16cid:durableId="1071385755">
    <w:abstractNumId w:val="2"/>
  </w:num>
  <w:num w:numId="14" w16cid:durableId="1467121206">
    <w:abstractNumId w:val="22"/>
  </w:num>
  <w:num w:numId="15" w16cid:durableId="1520465258">
    <w:abstractNumId w:val="20"/>
  </w:num>
  <w:num w:numId="16" w16cid:durableId="1963875828">
    <w:abstractNumId w:val="27"/>
  </w:num>
  <w:num w:numId="17" w16cid:durableId="21781655">
    <w:abstractNumId w:val="25"/>
  </w:num>
  <w:num w:numId="18" w16cid:durableId="954555979">
    <w:abstractNumId w:val="0"/>
  </w:num>
  <w:num w:numId="19" w16cid:durableId="122309385">
    <w:abstractNumId w:val="4"/>
  </w:num>
  <w:num w:numId="20" w16cid:durableId="1212304601">
    <w:abstractNumId w:val="10"/>
  </w:num>
  <w:num w:numId="21" w16cid:durableId="1107777150">
    <w:abstractNumId w:val="16"/>
  </w:num>
  <w:num w:numId="22" w16cid:durableId="189530929">
    <w:abstractNumId w:val="15"/>
  </w:num>
  <w:num w:numId="23" w16cid:durableId="1725180827">
    <w:abstractNumId w:val="17"/>
  </w:num>
  <w:num w:numId="24" w16cid:durableId="1617250677">
    <w:abstractNumId w:val="5"/>
  </w:num>
  <w:num w:numId="25" w16cid:durableId="1410274611">
    <w:abstractNumId w:val="24"/>
  </w:num>
  <w:num w:numId="26" w16cid:durableId="72164001">
    <w:abstractNumId w:val="30"/>
  </w:num>
  <w:num w:numId="27" w16cid:durableId="890189151">
    <w:abstractNumId w:val="19"/>
  </w:num>
  <w:num w:numId="28" w16cid:durableId="1700004990">
    <w:abstractNumId w:val="21"/>
  </w:num>
  <w:num w:numId="29" w16cid:durableId="1850365129">
    <w:abstractNumId w:val="18"/>
  </w:num>
  <w:num w:numId="30" w16cid:durableId="1028022790">
    <w:abstractNumId w:val="31"/>
  </w:num>
  <w:num w:numId="31" w16cid:durableId="1604218006">
    <w:abstractNumId w:val="9"/>
  </w:num>
  <w:num w:numId="32" w16cid:durableId="1098405488">
    <w:abstractNumId w:val="3"/>
  </w:num>
  <w:num w:numId="33" w16cid:durableId="12062877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sTQ3MTQzM7U0M7JU0lEKTi0uzszPAykwrAUAj6g4PSwAAAA="/>
  </w:docVars>
  <w:rsids>
    <w:rsidRoot w:val="00F26800"/>
    <w:rsid w:val="0001194A"/>
    <w:rsid w:val="00012AB8"/>
    <w:rsid w:val="0001719F"/>
    <w:rsid w:val="000258B0"/>
    <w:rsid w:val="000269C5"/>
    <w:rsid w:val="0003666A"/>
    <w:rsid w:val="00037439"/>
    <w:rsid w:val="0004316F"/>
    <w:rsid w:val="00050E25"/>
    <w:rsid w:val="00056C60"/>
    <w:rsid w:val="000638DD"/>
    <w:rsid w:val="00086E3F"/>
    <w:rsid w:val="000916D1"/>
    <w:rsid w:val="0009208F"/>
    <w:rsid w:val="000A27E6"/>
    <w:rsid w:val="000A5758"/>
    <w:rsid w:val="000B49EF"/>
    <w:rsid w:val="000D665B"/>
    <w:rsid w:val="000E1E1C"/>
    <w:rsid w:val="000E39C2"/>
    <w:rsid w:val="000F2324"/>
    <w:rsid w:val="000F727C"/>
    <w:rsid w:val="00100F72"/>
    <w:rsid w:val="00127C42"/>
    <w:rsid w:val="00131950"/>
    <w:rsid w:val="00132474"/>
    <w:rsid w:val="001361E7"/>
    <w:rsid w:val="00136CFC"/>
    <w:rsid w:val="001379FC"/>
    <w:rsid w:val="00150A71"/>
    <w:rsid w:val="00151C78"/>
    <w:rsid w:val="001521B8"/>
    <w:rsid w:val="001622B9"/>
    <w:rsid w:val="001770C1"/>
    <w:rsid w:val="00182EF0"/>
    <w:rsid w:val="0019382A"/>
    <w:rsid w:val="001B04F4"/>
    <w:rsid w:val="001B0E65"/>
    <w:rsid w:val="001B16DB"/>
    <w:rsid w:val="001D11DF"/>
    <w:rsid w:val="001D18F6"/>
    <w:rsid w:val="001D58B0"/>
    <w:rsid w:val="001D5FF8"/>
    <w:rsid w:val="001D66B2"/>
    <w:rsid w:val="001E1B5B"/>
    <w:rsid w:val="001E3B34"/>
    <w:rsid w:val="001E505C"/>
    <w:rsid w:val="001F0F73"/>
    <w:rsid w:val="001F1B1F"/>
    <w:rsid w:val="001F6BD6"/>
    <w:rsid w:val="00211252"/>
    <w:rsid w:val="0022332B"/>
    <w:rsid w:val="0022748A"/>
    <w:rsid w:val="002379DF"/>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43B9D"/>
    <w:rsid w:val="00355159"/>
    <w:rsid w:val="00363146"/>
    <w:rsid w:val="00367919"/>
    <w:rsid w:val="003705E7"/>
    <w:rsid w:val="003805D5"/>
    <w:rsid w:val="0039647B"/>
    <w:rsid w:val="003A27DD"/>
    <w:rsid w:val="003A30C4"/>
    <w:rsid w:val="003C7AB4"/>
    <w:rsid w:val="003D1D86"/>
    <w:rsid w:val="003D3F42"/>
    <w:rsid w:val="003E5A0D"/>
    <w:rsid w:val="003F3A4C"/>
    <w:rsid w:val="004234D7"/>
    <w:rsid w:val="00431BA2"/>
    <w:rsid w:val="004338E5"/>
    <w:rsid w:val="00466551"/>
    <w:rsid w:val="00467D0C"/>
    <w:rsid w:val="00467EF7"/>
    <w:rsid w:val="00470EB9"/>
    <w:rsid w:val="00471F18"/>
    <w:rsid w:val="00473D3F"/>
    <w:rsid w:val="00473FE0"/>
    <w:rsid w:val="004748ED"/>
    <w:rsid w:val="00481657"/>
    <w:rsid w:val="0048239F"/>
    <w:rsid w:val="00491B2B"/>
    <w:rsid w:val="00495953"/>
    <w:rsid w:val="004C1850"/>
    <w:rsid w:val="004E2246"/>
    <w:rsid w:val="004F01F0"/>
    <w:rsid w:val="004F2872"/>
    <w:rsid w:val="005074D2"/>
    <w:rsid w:val="005243BA"/>
    <w:rsid w:val="00525984"/>
    <w:rsid w:val="00525AD9"/>
    <w:rsid w:val="005328B0"/>
    <w:rsid w:val="00553322"/>
    <w:rsid w:val="0055585B"/>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A6D59"/>
    <w:rsid w:val="005B5304"/>
    <w:rsid w:val="005C48D3"/>
    <w:rsid w:val="005D15DC"/>
    <w:rsid w:val="005D37DA"/>
    <w:rsid w:val="00607F19"/>
    <w:rsid w:val="006146AF"/>
    <w:rsid w:val="0064314A"/>
    <w:rsid w:val="006504EC"/>
    <w:rsid w:val="00652707"/>
    <w:rsid w:val="00653CDF"/>
    <w:rsid w:val="006540CC"/>
    <w:rsid w:val="00656408"/>
    <w:rsid w:val="00660643"/>
    <w:rsid w:val="00664DC7"/>
    <w:rsid w:val="00664F53"/>
    <w:rsid w:val="00693FBE"/>
    <w:rsid w:val="006945ED"/>
    <w:rsid w:val="00694C64"/>
    <w:rsid w:val="0069658E"/>
    <w:rsid w:val="006A0AF1"/>
    <w:rsid w:val="006A43B2"/>
    <w:rsid w:val="006B663D"/>
    <w:rsid w:val="006C7A41"/>
    <w:rsid w:val="006D75C8"/>
    <w:rsid w:val="006E5548"/>
    <w:rsid w:val="007071F5"/>
    <w:rsid w:val="0071607C"/>
    <w:rsid w:val="00720F0B"/>
    <w:rsid w:val="00721974"/>
    <w:rsid w:val="00734400"/>
    <w:rsid w:val="00743ACC"/>
    <w:rsid w:val="0074717F"/>
    <w:rsid w:val="00750DEB"/>
    <w:rsid w:val="00752034"/>
    <w:rsid w:val="00760550"/>
    <w:rsid w:val="00761CE6"/>
    <w:rsid w:val="00780B49"/>
    <w:rsid w:val="00787A72"/>
    <w:rsid w:val="00790903"/>
    <w:rsid w:val="007970CB"/>
    <w:rsid w:val="007A4133"/>
    <w:rsid w:val="007B18EE"/>
    <w:rsid w:val="007B19A5"/>
    <w:rsid w:val="007D1983"/>
    <w:rsid w:val="007E5007"/>
    <w:rsid w:val="007E5EDE"/>
    <w:rsid w:val="007F038D"/>
    <w:rsid w:val="008126EE"/>
    <w:rsid w:val="00812F73"/>
    <w:rsid w:val="00824A75"/>
    <w:rsid w:val="00830168"/>
    <w:rsid w:val="0083324A"/>
    <w:rsid w:val="008461A5"/>
    <w:rsid w:val="00852BC0"/>
    <w:rsid w:val="00877C5C"/>
    <w:rsid w:val="00893F87"/>
    <w:rsid w:val="008A34E1"/>
    <w:rsid w:val="008A43FD"/>
    <w:rsid w:val="008A472E"/>
    <w:rsid w:val="008B198D"/>
    <w:rsid w:val="008D6BE7"/>
    <w:rsid w:val="008D7E6F"/>
    <w:rsid w:val="008E487F"/>
    <w:rsid w:val="008E5540"/>
    <w:rsid w:val="008F3595"/>
    <w:rsid w:val="008F56CD"/>
    <w:rsid w:val="009107AC"/>
    <w:rsid w:val="00913ECF"/>
    <w:rsid w:val="0091719B"/>
    <w:rsid w:val="00927A4E"/>
    <w:rsid w:val="009310A1"/>
    <w:rsid w:val="009311C1"/>
    <w:rsid w:val="00936C02"/>
    <w:rsid w:val="00942468"/>
    <w:rsid w:val="00944C7D"/>
    <w:rsid w:val="0095312B"/>
    <w:rsid w:val="00954F19"/>
    <w:rsid w:val="0097224C"/>
    <w:rsid w:val="00974219"/>
    <w:rsid w:val="00974BA6"/>
    <w:rsid w:val="0098533C"/>
    <w:rsid w:val="009A6A1B"/>
    <w:rsid w:val="009C22E7"/>
    <w:rsid w:val="009D2E9C"/>
    <w:rsid w:val="009E27BC"/>
    <w:rsid w:val="009E29B3"/>
    <w:rsid w:val="009F2092"/>
    <w:rsid w:val="00A00877"/>
    <w:rsid w:val="00A06050"/>
    <w:rsid w:val="00A10050"/>
    <w:rsid w:val="00A10CC1"/>
    <w:rsid w:val="00A338E4"/>
    <w:rsid w:val="00A40009"/>
    <w:rsid w:val="00A42CAA"/>
    <w:rsid w:val="00A54D62"/>
    <w:rsid w:val="00A61563"/>
    <w:rsid w:val="00A6539E"/>
    <w:rsid w:val="00A84168"/>
    <w:rsid w:val="00A86F55"/>
    <w:rsid w:val="00A94A2B"/>
    <w:rsid w:val="00A97E92"/>
    <w:rsid w:val="00AA4830"/>
    <w:rsid w:val="00AB528C"/>
    <w:rsid w:val="00AC75B0"/>
    <w:rsid w:val="00AD6C6D"/>
    <w:rsid w:val="00AE6B30"/>
    <w:rsid w:val="00AF58A2"/>
    <w:rsid w:val="00B00AC3"/>
    <w:rsid w:val="00B037F6"/>
    <w:rsid w:val="00B0412F"/>
    <w:rsid w:val="00B10813"/>
    <w:rsid w:val="00B20F79"/>
    <w:rsid w:val="00B32323"/>
    <w:rsid w:val="00B40B34"/>
    <w:rsid w:val="00B4560C"/>
    <w:rsid w:val="00B50616"/>
    <w:rsid w:val="00B524DF"/>
    <w:rsid w:val="00B57624"/>
    <w:rsid w:val="00B63D02"/>
    <w:rsid w:val="00B737B3"/>
    <w:rsid w:val="00B757E0"/>
    <w:rsid w:val="00B77F90"/>
    <w:rsid w:val="00B9509F"/>
    <w:rsid w:val="00BA00C0"/>
    <w:rsid w:val="00BA42B3"/>
    <w:rsid w:val="00BB047B"/>
    <w:rsid w:val="00BB1FE2"/>
    <w:rsid w:val="00BB1FE5"/>
    <w:rsid w:val="00BC62DB"/>
    <w:rsid w:val="00BC6849"/>
    <w:rsid w:val="00BD44F8"/>
    <w:rsid w:val="00BF7C30"/>
    <w:rsid w:val="00BF7C3D"/>
    <w:rsid w:val="00C047B1"/>
    <w:rsid w:val="00C12256"/>
    <w:rsid w:val="00C27301"/>
    <w:rsid w:val="00C3533C"/>
    <w:rsid w:val="00C4629A"/>
    <w:rsid w:val="00C6507C"/>
    <w:rsid w:val="00C66F16"/>
    <w:rsid w:val="00C7178A"/>
    <w:rsid w:val="00C73541"/>
    <w:rsid w:val="00C73AE3"/>
    <w:rsid w:val="00C75123"/>
    <w:rsid w:val="00C80992"/>
    <w:rsid w:val="00C90E70"/>
    <w:rsid w:val="00C9119B"/>
    <w:rsid w:val="00CA0D03"/>
    <w:rsid w:val="00CA346F"/>
    <w:rsid w:val="00CD0E60"/>
    <w:rsid w:val="00CF0A20"/>
    <w:rsid w:val="00CF6D39"/>
    <w:rsid w:val="00D1065B"/>
    <w:rsid w:val="00D160EE"/>
    <w:rsid w:val="00D24CDB"/>
    <w:rsid w:val="00D25D9F"/>
    <w:rsid w:val="00D31D1F"/>
    <w:rsid w:val="00D419AC"/>
    <w:rsid w:val="00D57BF5"/>
    <w:rsid w:val="00D64A3C"/>
    <w:rsid w:val="00D71BD5"/>
    <w:rsid w:val="00D85D23"/>
    <w:rsid w:val="00D97983"/>
    <w:rsid w:val="00DA2D6F"/>
    <w:rsid w:val="00DA5468"/>
    <w:rsid w:val="00DB4D12"/>
    <w:rsid w:val="00DB5716"/>
    <w:rsid w:val="00DB7516"/>
    <w:rsid w:val="00DC5317"/>
    <w:rsid w:val="00DD40B5"/>
    <w:rsid w:val="00DE5210"/>
    <w:rsid w:val="00DF5A30"/>
    <w:rsid w:val="00E030EA"/>
    <w:rsid w:val="00E0594F"/>
    <w:rsid w:val="00E11121"/>
    <w:rsid w:val="00E11652"/>
    <w:rsid w:val="00E331CB"/>
    <w:rsid w:val="00E45A4E"/>
    <w:rsid w:val="00E60654"/>
    <w:rsid w:val="00E67831"/>
    <w:rsid w:val="00E7428A"/>
    <w:rsid w:val="00EA6F05"/>
    <w:rsid w:val="00EA7C0E"/>
    <w:rsid w:val="00EB40AA"/>
    <w:rsid w:val="00EC31A3"/>
    <w:rsid w:val="00ED4A78"/>
    <w:rsid w:val="00EE2ED4"/>
    <w:rsid w:val="00EE5A8F"/>
    <w:rsid w:val="00EF2AC2"/>
    <w:rsid w:val="00F10B52"/>
    <w:rsid w:val="00F13E76"/>
    <w:rsid w:val="00F17033"/>
    <w:rsid w:val="00F20468"/>
    <w:rsid w:val="00F26800"/>
    <w:rsid w:val="00F327FF"/>
    <w:rsid w:val="00F34B9C"/>
    <w:rsid w:val="00F46E88"/>
    <w:rsid w:val="00F53013"/>
    <w:rsid w:val="00F632AF"/>
    <w:rsid w:val="00F85CB5"/>
    <w:rsid w:val="00F90786"/>
    <w:rsid w:val="00F93B14"/>
    <w:rsid w:val="00F94A96"/>
    <w:rsid w:val="00F974B8"/>
    <w:rsid w:val="00FC39FB"/>
    <w:rsid w:val="00FC3EFE"/>
    <w:rsid w:val="00FC5698"/>
    <w:rsid w:val="00FE4198"/>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0A9D0"/>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D24CDB"/>
    <w:pPr>
      <w:keepNext/>
      <w:keepLines/>
      <w:numPr>
        <w:numId w:val="4"/>
      </w:numPr>
      <w:spacing w:before="360" w:after="120"/>
      <w:jc w:val="both"/>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DD40B5"/>
    <w:pPr>
      <w:keepNext/>
      <w:keepLines/>
      <w:numPr>
        <w:ilvl w:val="1"/>
        <w:numId w:val="4"/>
      </w:numPr>
      <w:spacing w:before="360" w:after="120" w:line="360" w:lineRule="exact"/>
      <w:outlineLvl w:val="1"/>
    </w:pPr>
    <w:rPr>
      <w:rFonts w:ascii="Open Sans" w:eastAsia="Tahoma" w:hAnsi="Open Sans" w:cs="Open Sans"/>
      <w:b/>
      <w:bCs/>
      <w:color w:val="auto"/>
      <w:sz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D24CDB"/>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DD40B5"/>
    <w:rPr>
      <w:rFonts w:ascii="Open Sans" w:eastAsia="Tahoma" w:hAnsi="Open Sans" w:cs="Open Sans"/>
      <w:b/>
      <w:bCs/>
      <w:sz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styleId="NormalWeb">
    <w:name w:val="Normal (Web)"/>
    <w:basedOn w:val="Normal"/>
    <w:uiPriority w:val="99"/>
    <w:unhideWhenUsed/>
    <w:rsid w:val="00DD40B5"/>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PlaceholderText">
    <w:name w:val="Placeholder Text"/>
    <w:basedOn w:val="DefaultParagraphFont"/>
    <w:uiPriority w:val="99"/>
    <w:semiHidden/>
    <w:rsid w:val="003964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supplements-to-the-nhs-constitution-for-england"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B991EAFC342AE9B37CA219AF75A5A"/>
        <w:category>
          <w:name w:val="General"/>
          <w:gallery w:val="placeholder"/>
        </w:category>
        <w:types>
          <w:type w:val="bbPlcHdr"/>
        </w:types>
        <w:behaviors>
          <w:behavior w:val="content"/>
        </w:behaviors>
        <w:guid w:val="{00CE2A6A-B9B5-4F2A-A82E-829EE5B7B144}"/>
      </w:docPartPr>
      <w:docPartBody>
        <w:p w:rsidR="002D2351" w:rsidRDefault="000A7B28">
          <w:r w:rsidRPr="00D2243C">
            <w:rPr>
              <w:rStyle w:val="PlaceholderText"/>
            </w:rPr>
            <w:t>Company Logo</w:t>
          </w:r>
        </w:p>
      </w:docPartBody>
    </w:docPart>
    <w:docPart>
      <w:docPartPr>
        <w:name w:val="B571720086314B518AAC65C4894C66E9"/>
        <w:category>
          <w:name w:val="General"/>
          <w:gallery w:val="placeholder"/>
        </w:category>
        <w:types>
          <w:type w:val="bbPlcHdr"/>
        </w:types>
        <w:behaviors>
          <w:behavior w:val="content"/>
        </w:behaviors>
        <w:guid w:val="{5FC2389D-1C78-4C17-B3F1-3C0A765F4700}"/>
      </w:docPartPr>
      <w:docPartBody>
        <w:p w:rsidR="002D2351" w:rsidRDefault="000A7B28">
          <w:r w:rsidRPr="00D2243C">
            <w:rPr>
              <w:rStyle w:val="PlaceholderText"/>
            </w:rPr>
            <w:t>Date of Issue</w:t>
          </w:r>
        </w:p>
      </w:docPartBody>
    </w:docPart>
    <w:docPart>
      <w:docPartPr>
        <w:name w:val="44B2CCBC443C4B119DCE458BAEA9EA09"/>
        <w:category>
          <w:name w:val="General"/>
          <w:gallery w:val="placeholder"/>
        </w:category>
        <w:types>
          <w:type w:val="bbPlcHdr"/>
        </w:types>
        <w:behaviors>
          <w:behavior w:val="content"/>
        </w:behaviors>
        <w:guid w:val="{C0C81B33-B570-4659-9E7A-4D2B5B3DCE96}"/>
      </w:docPartPr>
      <w:docPartBody>
        <w:p w:rsidR="002D2351" w:rsidRDefault="000A7B28">
          <w:r w:rsidRPr="00D2243C">
            <w:rPr>
              <w:rStyle w:val="PlaceholderText"/>
            </w:rPr>
            <w:t>Date of Issue</w:t>
          </w:r>
        </w:p>
      </w:docPartBody>
    </w:docPart>
    <w:docPart>
      <w:docPartPr>
        <w:name w:val="AD3788DCE70744C59EB9D5E1CEDD62A5"/>
        <w:category>
          <w:name w:val="General"/>
          <w:gallery w:val="placeholder"/>
        </w:category>
        <w:types>
          <w:type w:val="bbPlcHdr"/>
        </w:types>
        <w:behaviors>
          <w:behavior w:val="content"/>
        </w:behaviors>
        <w:guid w:val="{240B4B1D-506E-4695-9B67-14C3D2E964CB}"/>
      </w:docPartPr>
      <w:docPartBody>
        <w:p w:rsidR="002D2351" w:rsidRDefault="000A7B28">
          <w:r w:rsidRPr="00D2243C">
            <w:rPr>
              <w:rStyle w:val="PlaceholderText"/>
            </w:rPr>
            <w:t>Date of Issue</w:t>
          </w:r>
        </w:p>
      </w:docPartBody>
    </w:docPart>
    <w:docPart>
      <w:docPartPr>
        <w:name w:val="1B82D28694CB4125951B05312AF603C6"/>
        <w:category>
          <w:name w:val="General"/>
          <w:gallery w:val="placeholder"/>
        </w:category>
        <w:types>
          <w:type w:val="bbPlcHdr"/>
        </w:types>
        <w:behaviors>
          <w:behavior w:val="content"/>
        </w:behaviors>
        <w:guid w:val="{78E67E5C-F31C-4607-B0D2-8F9DAEA826CF}"/>
      </w:docPartPr>
      <w:docPartBody>
        <w:p w:rsidR="002D2351" w:rsidRDefault="000A7B28">
          <w:r w:rsidRPr="00D2243C">
            <w:rPr>
              <w:rStyle w:val="PlaceholderText"/>
            </w:rPr>
            <w:t>Policy Lead</w:t>
          </w:r>
        </w:p>
      </w:docPartBody>
    </w:docPart>
    <w:docPart>
      <w:docPartPr>
        <w:name w:val="97F08DF0244743588DDC1BF008B1BDAC"/>
        <w:category>
          <w:name w:val="General"/>
          <w:gallery w:val="placeholder"/>
        </w:category>
        <w:types>
          <w:type w:val="bbPlcHdr"/>
        </w:types>
        <w:behaviors>
          <w:behavior w:val="content"/>
        </w:behaviors>
        <w:guid w:val="{77F89316-7C02-45FD-9163-A82A8ABB0F02}"/>
      </w:docPartPr>
      <w:docPartBody>
        <w:p w:rsidR="002D2351" w:rsidRDefault="000A7B28">
          <w:r w:rsidRPr="00D2243C">
            <w:rPr>
              <w:rStyle w:val="PlaceholderText"/>
            </w:rPr>
            <w:t>Date of Review</w:t>
          </w:r>
        </w:p>
      </w:docPartBody>
    </w:docPart>
    <w:docPart>
      <w:docPartPr>
        <w:name w:val="EFFE4DBBBE0A4379BEBB9C78AA601EB3"/>
        <w:category>
          <w:name w:val="General"/>
          <w:gallery w:val="placeholder"/>
        </w:category>
        <w:types>
          <w:type w:val="bbPlcHdr"/>
        </w:types>
        <w:behaviors>
          <w:behavior w:val="content"/>
        </w:behaviors>
        <w:guid w:val="{7731253F-F6A1-4E40-AA84-93C4C42C6D15}"/>
      </w:docPartPr>
      <w:docPartBody>
        <w:p w:rsidR="002D2351" w:rsidRDefault="000A7B28">
          <w:r w:rsidRPr="00D2243C">
            <w:rPr>
              <w:rStyle w:val="PlaceholderText"/>
            </w:rPr>
            <w:t>Date of Review</w:t>
          </w:r>
        </w:p>
      </w:docPartBody>
    </w:docPart>
    <w:docPart>
      <w:docPartPr>
        <w:name w:val="7D5F2F4E077546988B3D2819531887BA"/>
        <w:category>
          <w:name w:val="General"/>
          <w:gallery w:val="placeholder"/>
        </w:category>
        <w:types>
          <w:type w:val="bbPlcHdr"/>
        </w:types>
        <w:behaviors>
          <w:behavior w:val="content"/>
        </w:behaviors>
        <w:guid w:val="{8C745553-5E89-4907-99A8-01A51325E18F}"/>
      </w:docPartPr>
      <w:docPartBody>
        <w:p w:rsidR="002D2351" w:rsidRDefault="000A7B28">
          <w:r w:rsidRPr="00D2243C">
            <w:rPr>
              <w:rStyle w:val="PlaceholderText"/>
            </w:rPr>
            <w:t>Company Name</w:t>
          </w:r>
        </w:p>
      </w:docPartBody>
    </w:docPart>
    <w:docPart>
      <w:docPartPr>
        <w:name w:val="DF9145F112D04E92BFAB09FC65047E5C"/>
        <w:category>
          <w:name w:val="General"/>
          <w:gallery w:val="placeholder"/>
        </w:category>
        <w:types>
          <w:type w:val="bbPlcHdr"/>
        </w:types>
        <w:behaviors>
          <w:behavior w:val="content"/>
        </w:behaviors>
        <w:guid w:val="{F147AEFA-B3F0-4494-BC21-813FA3F29835}"/>
      </w:docPartPr>
      <w:docPartBody>
        <w:p w:rsidR="002D2351" w:rsidRDefault="000A7B28">
          <w:r w:rsidRPr="00D2243C">
            <w:rPr>
              <w:rStyle w:val="PlaceholderText"/>
            </w:rPr>
            <w:t>Company Name</w:t>
          </w:r>
        </w:p>
      </w:docPartBody>
    </w:docPart>
    <w:docPart>
      <w:docPartPr>
        <w:name w:val="D8B8F013CC01408AAAEC9A0E798F5AFD"/>
        <w:category>
          <w:name w:val="General"/>
          <w:gallery w:val="placeholder"/>
        </w:category>
        <w:types>
          <w:type w:val="bbPlcHdr"/>
        </w:types>
        <w:behaviors>
          <w:behavior w:val="content"/>
        </w:behaviors>
        <w:guid w:val="{BCB60FF7-E14A-4AF8-AA6E-085D3ADB2135}"/>
      </w:docPartPr>
      <w:docPartBody>
        <w:p w:rsidR="002D2351" w:rsidRDefault="000A7B28">
          <w:r w:rsidRPr="00D2243C">
            <w:rPr>
              <w:rStyle w:val="PlaceholderText"/>
            </w:rPr>
            <w:t>Company Name</w:t>
          </w:r>
        </w:p>
      </w:docPartBody>
    </w:docPart>
    <w:docPart>
      <w:docPartPr>
        <w:name w:val="F0D76E4A7A6A49AEB0A60983B138812F"/>
        <w:category>
          <w:name w:val="General"/>
          <w:gallery w:val="placeholder"/>
        </w:category>
        <w:types>
          <w:type w:val="bbPlcHdr"/>
        </w:types>
        <w:behaviors>
          <w:behavior w:val="content"/>
        </w:behaviors>
        <w:guid w:val="{46E2E8C0-6A26-45DA-A7A2-3C7E256C7E7A}"/>
      </w:docPartPr>
      <w:docPartBody>
        <w:p w:rsidR="002D2351" w:rsidRDefault="000A7B28">
          <w:r w:rsidRPr="00D2243C">
            <w:rPr>
              <w:rStyle w:val="PlaceholderText"/>
            </w:rPr>
            <w:t>Company Name</w:t>
          </w:r>
        </w:p>
      </w:docPartBody>
    </w:docPart>
    <w:docPart>
      <w:docPartPr>
        <w:name w:val="3CBC6DADC58841B085F4E363863981BE"/>
        <w:category>
          <w:name w:val="General"/>
          <w:gallery w:val="placeholder"/>
        </w:category>
        <w:types>
          <w:type w:val="bbPlcHdr"/>
        </w:types>
        <w:behaviors>
          <w:behavior w:val="content"/>
        </w:behaviors>
        <w:guid w:val="{204CB80C-CA8A-42E8-816F-566498F6AD8D}"/>
      </w:docPartPr>
      <w:docPartBody>
        <w:p w:rsidR="002D2351" w:rsidRDefault="000A7B28">
          <w:r w:rsidRPr="00D2243C">
            <w:rPr>
              <w:rStyle w:val="PlaceholderText"/>
            </w:rPr>
            <w:t>Company Name</w:t>
          </w:r>
        </w:p>
      </w:docPartBody>
    </w:docPart>
    <w:docPart>
      <w:docPartPr>
        <w:name w:val="008EFDEF02FD487EB94E1B05D5074CDD"/>
        <w:category>
          <w:name w:val="General"/>
          <w:gallery w:val="placeholder"/>
        </w:category>
        <w:types>
          <w:type w:val="bbPlcHdr"/>
        </w:types>
        <w:behaviors>
          <w:behavior w:val="content"/>
        </w:behaviors>
        <w:guid w:val="{FC143502-B68F-43F5-9B73-22C6EC28BD47}"/>
      </w:docPartPr>
      <w:docPartBody>
        <w:p w:rsidR="00F51CEB" w:rsidRDefault="002D2351">
          <w:r w:rsidRPr="004A7702">
            <w:rPr>
              <w:rStyle w:val="PlaceholderText"/>
            </w:rPr>
            <w:t>Company Name</w:t>
          </w:r>
        </w:p>
      </w:docPartBody>
    </w:docPart>
    <w:docPart>
      <w:docPartPr>
        <w:name w:val="18A2A6B5AFA04AD89764383E8748729B"/>
        <w:category>
          <w:name w:val="General"/>
          <w:gallery w:val="placeholder"/>
        </w:category>
        <w:types>
          <w:type w:val="bbPlcHdr"/>
        </w:types>
        <w:behaviors>
          <w:behavior w:val="content"/>
        </w:behaviors>
        <w:guid w:val="{69E07858-C7FF-49AB-B551-2DDA3C516D95}"/>
      </w:docPartPr>
      <w:docPartBody>
        <w:p w:rsidR="00F51CEB" w:rsidRDefault="002D2351">
          <w:r w:rsidRPr="004A7702">
            <w:rPr>
              <w:rStyle w:val="PlaceholderText"/>
            </w:rPr>
            <w:t>Company Name</w:t>
          </w:r>
        </w:p>
      </w:docPartBody>
    </w:docPart>
    <w:docPart>
      <w:docPartPr>
        <w:name w:val="C45C86B3818343FDA01DF7DFFA04BDD8"/>
        <w:category>
          <w:name w:val="General"/>
          <w:gallery w:val="placeholder"/>
        </w:category>
        <w:types>
          <w:type w:val="bbPlcHdr"/>
        </w:types>
        <w:behaviors>
          <w:behavior w:val="content"/>
        </w:behaviors>
        <w:guid w:val="{21D57B81-F32D-42AB-86BC-85CE96D7F6D3}"/>
      </w:docPartPr>
      <w:docPartBody>
        <w:p w:rsidR="00F51CEB" w:rsidRDefault="002D2351" w:rsidP="002D2351">
          <w:pPr>
            <w:pStyle w:val="C45C86B3818343FDA01DF7DFFA04BDD8"/>
          </w:pPr>
          <w:r w:rsidRPr="004A7702">
            <w:rPr>
              <w:rStyle w:val="PlaceholderText"/>
            </w:rPr>
            <w:t>Company Name</w:t>
          </w:r>
        </w:p>
      </w:docPartBody>
    </w:docPart>
    <w:docPart>
      <w:docPartPr>
        <w:name w:val="FC87FE9DD558401DBFD4F8092DA28B89"/>
        <w:category>
          <w:name w:val="General"/>
          <w:gallery w:val="placeholder"/>
        </w:category>
        <w:types>
          <w:type w:val="bbPlcHdr"/>
        </w:types>
        <w:behaviors>
          <w:behavior w:val="content"/>
        </w:behaviors>
        <w:guid w:val="{181253D0-F09C-4E80-9BCD-F3F7ADA4F3CD}"/>
      </w:docPartPr>
      <w:docPartBody>
        <w:p w:rsidR="00A423FD" w:rsidRDefault="00F51CEB">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28"/>
    <w:rsid w:val="000A7B28"/>
    <w:rsid w:val="002D2351"/>
    <w:rsid w:val="00A423FD"/>
    <w:rsid w:val="00F51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CEB"/>
    <w:rPr>
      <w:color w:val="808080"/>
    </w:rPr>
  </w:style>
  <w:style w:type="paragraph" w:customStyle="1" w:styleId="C45C86B3818343FDA01DF7DFFA04BDD8">
    <w:name w:val="C45C86B3818343FDA01DF7DFFA04BDD8"/>
    <w:rsid w:val="002D23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ab9fa927-ef00-4a98-9e6d-f788e9ef61a6-638107128650000000</MigrationWizIdVersion>
    <lcf76f155ced4ddcb4097134ff3c332f0 xmlns="56237ad3-8718-4af8-998e-3036ac3599be" xsi:nil="true"/>
    <MigrationWizId xmlns="56237ad3-8718-4af8-998e-3036ac3599be">ab9fa927-ef00-4a98-9e6d-f788e9ef61a6</MigrationWizId>
    <MigrationWizIdPermissions xmlns="56237ad3-8718-4af8-998e-3036ac3599b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52436544-42BD-4304-855B-95A5A353C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1700</Words>
  <Characters>9456</Characters>
  <Application>Microsoft Office Word</Application>
  <DocSecurity>4</DocSecurity>
  <Lines>214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11041</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DCCD034 - Referrals Policy</dc:title>
  <dc:subject/>
  <dc:creator>Imogen Huxford</dc:creator>
  <cp:keywords/>
  <dc:description/>
  <cp:lastModifiedBy>Rachael Dowson-Wallace</cp:lastModifiedBy>
  <cp:revision>2</cp:revision>
  <cp:lastPrinted>2020-07-26T06:21:00Z</cp:lastPrinted>
  <dcterms:created xsi:type="dcterms:W3CDTF">2023-10-30T14:30:00Z</dcterms:created>
  <dcterms:modified xsi:type="dcterms:W3CDTF">2023-10-30T14:30:00Z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