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rFonts w:ascii="Open Sans" w:hAnsi="Open Sans" w:cs="Open Sans"/>
          <w:b/>
          <w:bCs/>
          <w:color w:val="auto"/>
        </w:rPr>
        <w:alias w:val="Company Logo"/>
        <w:tag w:val="HD:1.187.0.0:2e58d364-08d9-4b14-8b15-05734272390b"/>
        <w:id w:val="158204235"/>
        <w:placeholder>
          <w:docPart w:val="67B74902F5AB46FE9199538D47A74DD0"/>
        </w:placeholder>
        <w:showingPlcHdr/>
        <w:picture/>
      </w:sdtPr>
      <w:sdtEndPr/>
      <w:sdtContent>
        <w:p w14:paraId="329A7D94" w14:textId="09B2BB3A" w:rsidR="00132474" w:rsidRPr="002B681F" w:rsidRDefault="00071A15" w:rsidP="00D6408D">
          <w:pPr>
            <w:tabs>
              <w:tab w:val="left" w:pos="5730"/>
            </w:tabs>
            <w:jc w:val="center"/>
            <w:rPr>
              <w:rFonts w:ascii="Open Sans" w:hAnsi="Open Sans" w:cs="Open Sans"/>
              <w:b/>
              <w:bCs/>
              <w:color w:val="auto"/>
            </w:rPr>
          </w:pPr>
          <w:r>
            <w:rPr>
              <w:rFonts w:ascii="Open Sans" w:hAnsi="Open Sans" w:cs="Open Sans"/>
              <w:b/>
              <w:bCs/>
              <w:noProof/>
              <w:color w:val="auto"/>
            </w:rPr>
            <w:drawing>
              <wp:inline distT="0" distB="0" distL="0" distR="0" wp14:anchorId="4A4C5FD2" wp14:editId="2D0994DF">
                <wp:extent cx="4488180" cy="1524000"/>
                <wp:effectExtent l="0" t="0" r="7620" b="0"/>
                <wp:docPr id="4"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88180" cy="1524000"/>
                        </a:xfrm>
                        <a:prstGeom prst="rect">
                          <a:avLst/>
                        </a:prstGeom>
                        <a:noFill/>
                        <a:ln>
                          <a:noFill/>
                        </a:ln>
                      </pic:spPr>
                    </pic:pic>
                  </a:graphicData>
                </a:graphic>
              </wp:inline>
            </w:drawing>
          </w:r>
        </w:p>
      </w:sdtContent>
    </w:sdt>
    <w:p w14:paraId="402F4871" w14:textId="77777777" w:rsidR="003E775E" w:rsidRDefault="003E775E" w:rsidP="003E775E">
      <w:pPr>
        <w:spacing w:after="0"/>
        <w:jc w:val="center"/>
        <w:rPr>
          <w:rFonts w:ascii="Open Sans" w:hAnsi="Open Sans" w:cs="Open Sans"/>
          <w:b/>
          <w:color w:val="264467"/>
          <w:sz w:val="96"/>
        </w:rPr>
      </w:pPr>
      <w:r>
        <w:rPr>
          <w:rFonts w:ascii="Open Sans" w:hAnsi="Open Sans" w:cs="Open Sans"/>
          <w:b/>
          <w:color w:val="264467"/>
          <w:sz w:val="96"/>
        </w:rPr>
        <w:t>Pain Management</w:t>
      </w:r>
      <w:r w:rsidRPr="003F3A4C">
        <w:rPr>
          <w:rFonts w:ascii="Open Sans" w:hAnsi="Open Sans" w:cs="Open Sans"/>
          <w:b/>
          <w:color w:val="264467"/>
          <w:sz w:val="96"/>
        </w:rPr>
        <w:t xml:space="preserve"> Polic</w:t>
      </w:r>
      <w:r>
        <w:rPr>
          <w:rFonts w:ascii="Open Sans" w:hAnsi="Open Sans" w:cs="Open Sans"/>
          <w:b/>
          <w:color w:val="264467"/>
          <w:sz w:val="96"/>
        </w:rPr>
        <w:t>y</w:t>
      </w:r>
    </w:p>
    <w:p w14:paraId="70FADC22" w14:textId="77777777" w:rsidR="003E775E" w:rsidRPr="003E775E" w:rsidRDefault="003E775E" w:rsidP="003E775E">
      <w:pPr>
        <w:spacing w:after="0"/>
        <w:jc w:val="center"/>
        <w:rPr>
          <w:rFonts w:ascii="Open Sans" w:hAnsi="Open Sans" w:cs="Open Sans"/>
          <w:b/>
          <w:color w:val="264467"/>
          <w:sz w:val="40"/>
          <w:szCs w:val="40"/>
        </w:rPr>
      </w:pPr>
    </w:p>
    <w:sdt>
      <w:sdtPr>
        <w:rPr>
          <w:rFonts w:ascii="Open Sans" w:hAnsi="Open Sans" w:cs="Open Sans"/>
          <w:b/>
          <w:color w:val="264467"/>
          <w:sz w:val="40"/>
          <w:szCs w:val="40"/>
        </w:rPr>
        <w:tag w:val="HD:1.187.0.0:4e222ecf-5086-4af1-b6b2-1fcf611ab791"/>
        <w:id w:val="1053117300"/>
        <w:placeholder>
          <w:docPart w:val="3E23FB1CF9EB4EE3AFC6BC841347744B"/>
        </w:placeholder>
      </w:sdtPr>
      <w:sdtEndPr/>
      <w:sdtContent>
        <w:p w14:paraId="62DBF052" w14:textId="5686A396" w:rsidR="003E775E" w:rsidRPr="003E775E" w:rsidRDefault="007A65F1" w:rsidP="003E775E">
          <w:pPr>
            <w:spacing w:after="0"/>
            <w:jc w:val="center"/>
            <w:rPr>
              <w:rFonts w:ascii="Open Sans" w:hAnsi="Open Sans" w:cs="Open Sans"/>
              <w:b/>
              <w:color w:val="264467"/>
              <w:sz w:val="40"/>
              <w:szCs w:val="40"/>
            </w:rPr>
          </w:pPr>
          <w:r>
            <w:rPr>
              <w:rFonts w:ascii="Open Sans" w:hAnsi="Open Sans" w:cs="Open Sans"/>
              <w:b/>
              <w:noProof/>
              <w:color w:val="264467"/>
              <w:sz w:val="40"/>
              <w:szCs w:val="40"/>
            </w:rPr>
            <w:t>[</w:t>
          </w:r>
          <w:r w:rsidRPr="007A65F1">
            <w:rPr>
              <w:rFonts w:ascii="Open Sans" w:hAnsi="Open Sans" w:cs="Open Sans"/>
              <w:b/>
              <w:noProof/>
              <w:color w:val="0000FF"/>
              <w:sz w:val="40"/>
              <w:szCs w:val="40"/>
            </w:rPr>
            <w:t>Date of Issue</w:t>
          </w:r>
          <w:r>
            <w:rPr>
              <w:rFonts w:ascii="Open Sans" w:hAnsi="Open Sans" w:cs="Open Sans"/>
              <w:b/>
              <w:noProof/>
              <w:color w:val="264467"/>
              <w:sz w:val="40"/>
              <w:szCs w:val="40"/>
            </w:rPr>
            <w:t>]</w:t>
          </w:r>
        </w:p>
      </w:sdtContent>
    </w:sdt>
    <w:p w14:paraId="2A9F7041" w14:textId="77777777" w:rsidR="00F26800" w:rsidRPr="002B681F" w:rsidRDefault="00F26800" w:rsidP="002E2C26">
      <w:pPr>
        <w:rPr>
          <w:rFonts w:ascii="Open Sans" w:hAnsi="Open Sans" w:cs="Open Sans"/>
          <w:color w:val="auto"/>
        </w:rPr>
      </w:pPr>
    </w:p>
    <w:tbl>
      <w:tblPr>
        <w:tblStyle w:val="TableGrid"/>
        <w:tblpPr w:leftFromText="180" w:rightFromText="180" w:vertAnchor="text" w:horzAnchor="page" w:tblpXSpec="center" w:tblpY="289"/>
        <w:tblW w:w="5245"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1980"/>
        <w:gridCol w:w="3265"/>
      </w:tblGrid>
      <w:tr w:rsidR="003E775E" w:rsidRPr="003E775E" w14:paraId="0A325334" w14:textId="77777777" w:rsidTr="003E775E">
        <w:tc>
          <w:tcPr>
            <w:tcW w:w="1980" w:type="dxa"/>
            <w:shd w:val="clear" w:color="auto" w:fill="F2F2F2" w:themeFill="background1" w:themeFillShade="F2"/>
            <w:vAlign w:val="center"/>
          </w:tcPr>
          <w:p w14:paraId="41A227C2" w14:textId="77777777" w:rsidR="003E775E" w:rsidRPr="003E775E" w:rsidRDefault="003E775E" w:rsidP="003E775E">
            <w:pPr>
              <w:rPr>
                <w:rFonts w:ascii="Open Sans" w:hAnsi="Open Sans" w:cs="Open Sans"/>
              </w:rPr>
            </w:pPr>
            <w:r w:rsidRPr="003E775E">
              <w:rPr>
                <w:rFonts w:ascii="Open Sans" w:hAnsi="Open Sans" w:cs="Open Sans"/>
              </w:rPr>
              <w:t>Policy Lead:</w:t>
            </w:r>
          </w:p>
        </w:tc>
        <w:sdt>
          <w:sdtPr>
            <w:rPr>
              <w:rFonts w:ascii="Open Sans" w:hAnsi="Open Sans" w:cs="Open Sans"/>
            </w:rPr>
            <w:tag w:val="HD:1.187.0.0:e90a4d3c-09fc-4992-aae6-9fd2b9c27fd2"/>
            <w:id w:val="-2137791681"/>
            <w:placeholder>
              <w:docPart w:val="7238C2C9D4544B1AA7893F04DFE5BDD7"/>
            </w:placeholder>
          </w:sdtPr>
          <w:sdtEndPr/>
          <w:sdtContent>
            <w:tc>
              <w:tcPr>
                <w:tcW w:w="3265" w:type="dxa"/>
                <w:vAlign w:val="center"/>
              </w:tcPr>
              <w:p w14:paraId="04DC1585" w14:textId="592529FD" w:rsidR="003E775E" w:rsidRPr="003E775E" w:rsidRDefault="007A65F1" w:rsidP="003E775E">
                <w:pPr>
                  <w:rPr>
                    <w:rFonts w:ascii="Open Sans" w:hAnsi="Open Sans" w:cs="Open Sans"/>
                  </w:rPr>
                </w:pPr>
                <w:r>
                  <w:rPr>
                    <w:rFonts w:ascii="Open Sans" w:hAnsi="Open Sans" w:cs="Open Sans"/>
                    <w:noProof/>
                  </w:rPr>
                  <w:t>[</w:t>
                </w:r>
                <w:r w:rsidRPr="007A65F1">
                  <w:rPr>
                    <w:rFonts w:ascii="Open Sans" w:hAnsi="Open Sans" w:cs="Open Sans"/>
                    <w:noProof/>
                    <w:color w:val="0000FF"/>
                  </w:rPr>
                  <w:t>Policy Lead</w:t>
                </w:r>
                <w:r>
                  <w:rPr>
                    <w:rFonts w:ascii="Open Sans" w:hAnsi="Open Sans" w:cs="Open Sans"/>
                    <w:noProof/>
                  </w:rPr>
                  <w:t>]</w:t>
                </w:r>
              </w:p>
            </w:tc>
          </w:sdtContent>
        </w:sdt>
      </w:tr>
      <w:tr w:rsidR="003E775E" w:rsidRPr="003E775E" w14:paraId="30F0BDF9" w14:textId="77777777" w:rsidTr="003E775E">
        <w:tc>
          <w:tcPr>
            <w:tcW w:w="1980" w:type="dxa"/>
            <w:shd w:val="clear" w:color="auto" w:fill="F2F2F2" w:themeFill="background1" w:themeFillShade="F2"/>
            <w:vAlign w:val="center"/>
          </w:tcPr>
          <w:p w14:paraId="47AEBB18" w14:textId="77777777" w:rsidR="003E775E" w:rsidRPr="003E775E" w:rsidRDefault="003E775E" w:rsidP="003E775E">
            <w:pPr>
              <w:rPr>
                <w:rFonts w:ascii="Open Sans" w:hAnsi="Open Sans" w:cs="Open Sans"/>
              </w:rPr>
            </w:pPr>
            <w:r w:rsidRPr="003E775E">
              <w:rPr>
                <w:rFonts w:ascii="Open Sans" w:hAnsi="Open Sans" w:cs="Open Sans"/>
              </w:rPr>
              <w:t>Version No.</w:t>
            </w:r>
          </w:p>
        </w:tc>
        <w:tc>
          <w:tcPr>
            <w:tcW w:w="3265" w:type="dxa"/>
            <w:vAlign w:val="center"/>
          </w:tcPr>
          <w:p w14:paraId="154C7352" w14:textId="77777777" w:rsidR="003E775E" w:rsidRPr="003E775E" w:rsidRDefault="003E775E" w:rsidP="003E775E">
            <w:pPr>
              <w:rPr>
                <w:rFonts w:ascii="Open Sans" w:hAnsi="Open Sans" w:cs="Open Sans"/>
              </w:rPr>
            </w:pPr>
            <w:r w:rsidRPr="003E775E">
              <w:rPr>
                <w:rFonts w:ascii="Open Sans" w:hAnsi="Open Sans" w:cs="Open Sans"/>
              </w:rPr>
              <w:t>1</w:t>
            </w:r>
          </w:p>
        </w:tc>
      </w:tr>
      <w:tr w:rsidR="003E775E" w:rsidRPr="003E775E" w14:paraId="4337DFE5" w14:textId="77777777" w:rsidTr="003E775E">
        <w:tc>
          <w:tcPr>
            <w:tcW w:w="1980" w:type="dxa"/>
            <w:shd w:val="clear" w:color="auto" w:fill="F2F2F2" w:themeFill="background1" w:themeFillShade="F2"/>
            <w:vAlign w:val="center"/>
          </w:tcPr>
          <w:p w14:paraId="1EB4C13E" w14:textId="77777777" w:rsidR="003E775E" w:rsidRPr="003E775E" w:rsidRDefault="003E775E" w:rsidP="003E775E">
            <w:pPr>
              <w:rPr>
                <w:rFonts w:ascii="Open Sans" w:hAnsi="Open Sans" w:cs="Open Sans"/>
              </w:rPr>
            </w:pPr>
            <w:r w:rsidRPr="003E775E">
              <w:rPr>
                <w:rFonts w:ascii="Open Sans" w:hAnsi="Open Sans" w:cs="Open Sans"/>
              </w:rPr>
              <w:t>Date of Issue:</w:t>
            </w:r>
          </w:p>
        </w:tc>
        <w:sdt>
          <w:sdtPr>
            <w:rPr>
              <w:rFonts w:ascii="Open Sans" w:hAnsi="Open Sans" w:cs="Open Sans"/>
            </w:rPr>
            <w:tag w:val="HD:1.187.0.0:96bf40c0-a754-4e61-a0dc-e25edcf4a7b2"/>
            <w:id w:val="-344553236"/>
            <w:placeholder>
              <w:docPart w:val="5D60F4F8446C46B78BD35CF96C691BE8"/>
            </w:placeholder>
          </w:sdtPr>
          <w:sdtEndPr/>
          <w:sdtContent>
            <w:tc>
              <w:tcPr>
                <w:tcW w:w="3265" w:type="dxa"/>
                <w:vAlign w:val="center"/>
              </w:tcPr>
              <w:p w14:paraId="17661B74" w14:textId="17E3D658" w:rsidR="003E775E" w:rsidRPr="003E775E" w:rsidRDefault="007A65F1" w:rsidP="003E775E">
                <w:pPr>
                  <w:rPr>
                    <w:rFonts w:ascii="Open Sans" w:hAnsi="Open Sans" w:cs="Open Sans"/>
                  </w:rPr>
                </w:pPr>
                <w:r>
                  <w:rPr>
                    <w:rFonts w:ascii="Open Sans" w:hAnsi="Open Sans" w:cs="Open Sans"/>
                    <w:noProof/>
                  </w:rPr>
                  <w:t>[</w:t>
                </w:r>
                <w:r w:rsidRPr="007A65F1">
                  <w:rPr>
                    <w:rFonts w:ascii="Open Sans" w:hAnsi="Open Sans" w:cs="Open Sans"/>
                    <w:noProof/>
                    <w:color w:val="0000FF"/>
                  </w:rPr>
                  <w:t>Date of Issue</w:t>
                </w:r>
                <w:r>
                  <w:rPr>
                    <w:rFonts w:ascii="Open Sans" w:hAnsi="Open Sans" w:cs="Open Sans"/>
                    <w:noProof/>
                  </w:rPr>
                  <w:t>]</w:t>
                </w:r>
              </w:p>
            </w:tc>
          </w:sdtContent>
        </w:sdt>
      </w:tr>
      <w:tr w:rsidR="003E775E" w:rsidRPr="00C90E70" w14:paraId="575265E9" w14:textId="77777777" w:rsidTr="003E775E">
        <w:tc>
          <w:tcPr>
            <w:tcW w:w="1980" w:type="dxa"/>
            <w:shd w:val="clear" w:color="auto" w:fill="F2F2F2" w:themeFill="background1" w:themeFillShade="F2"/>
            <w:vAlign w:val="center"/>
          </w:tcPr>
          <w:p w14:paraId="51953B38" w14:textId="77777777" w:rsidR="003E775E" w:rsidRPr="003E775E" w:rsidRDefault="003E775E" w:rsidP="003E775E">
            <w:pPr>
              <w:rPr>
                <w:rFonts w:ascii="Open Sans" w:hAnsi="Open Sans" w:cs="Open Sans"/>
              </w:rPr>
            </w:pPr>
            <w:r w:rsidRPr="003E775E">
              <w:rPr>
                <w:rFonts w:ascii="Open Sans" w:hAnsi="Open Sans" w:cs="Open Sans"/>
              </w:rPr>
              <w:t>Date for Review:</w:t>
            </w:r>
          </w:p>
        </w:tc>
        <w:sdt>
          <w:sdtPr>
            <w:rPr>
              <w:rFonts w:ascii="Open Sans" w:hAnsi="Open Sans" w:cs="Open Sans"/>
            </w:rPr>
            <w:tag w:val="HD:1.187.0.0:56350dee-7335-4779-bff1-e30bd9982fa1"/>
            <w:id w:val="-1305074263"/>
            <w:placeholder>
              <w:docPart w:val="B5B880D4C1B54849A9911BEFA135294A"/>
            </w:placeholder>
          </w:sdtPr>
          <w:sdtEndPr/>
          <w:sdtContent>
            <w:tc>
              <w:tcPr>
                <w:tcW w:w="3265" w:type="dxa"/>
                <w:vAlign w:val="center"/>
              </w:tcPr>
              <w:p w14:paraId="650DA3D1" w14:textId="39AE5ECF" w:rsidR="003E775E" w:rsidRPr="00C90E70" w:rsidRDefault="007A65F1" w:rsidP="003E775E">
                <w:pPr>
                  <w:rPr>
                    <w:rFonts w:ascii="Open Sans" w:hAnsi="Open Sans" w:cs="Open Sans"/>
                  </w:rPr>
                </w:pPr>
                <w:r>
                  <w:rPr>
                    <w:rFonts w:ascii="Open Sans" w:hAnsi="Open Sans" w:cs="Open Sans"/>
                    <w:noProof/>
                  </w:rPr>
                  <w:t>[</w:t>
                </w:r>
                <w:r w:rsidRPr="007A65F1">
                  <w:rPr>
                    <w:rFonts w:ascii="Open Sans" w:hAnsi="Open Sans" w:cs="Open Sans"/>
                    <w:noProof/>
                    <w:color w:val="0000FF"/>
                  </w:rPr>
                  <w:t>Date of Review</w:t>
                </w:r>
                <w:r>
                  <w:rPr>
                    <w:rFonts w:ascii="Open Sans" w:hAnsi="Open Sans" w:cs="Open Sans"/>
                    <w:noProof/>
                  </w:rPr>
                  <w:t>]</w:t>
                </w:r>
              </w:p>
            </w:tc>
          </w:sdtContent>
        </w:sdt>
      </w:tr>
    </w:tbl>
    <w:p w14:paraId="0F1C8572" w14:textId="77777777" w:rsidR="00F26800" w:rsidRPr="002B681F" w:rsidRDefault="00F26800" w:rsidP="002E2C26">
      <w:pPr>
        <w:rPr>
          <w:rFonts w:ascii="Open Sans" w:hAnsi="Open Sans" w:cs="Open Sans"/>
          <w:color w:val="auto"/>
        </w:rPr>
      </w:pPr>
    </w:p>
    <w:p w14:paraId="54382C2C" w14:textId="77777777" w:rsidR="00F26800" w:rsidRPr="002B681F" w:rsidRDefault="00F26800" w:rsidP="002E2C26">
      <w:pPr>
        <w:rPr>
          <w:rFonts w:ascii="Open Sans" w:hAnsi="Open Sans" w:cs="Open Sans"/>
          <w:color w:val="auto"/>
        </w:rPr>
      </w:pPr>
    </w:p>
    <w:p w14:paraId="0A0371F3" w14:textId="77777777" w:rsidR="00F26800" w:rsidRPr="002B681F" w:rsidRDefault="00F26800" w:rsidP="002E2C26">
      <w:pPr>
        <w:rPr>
          <w:rFonts w:ascii="Open Sans" w:hAnsi="Open Sans" w:cs="Open Sans"/>
          <w:color w:val="auto"/>
        </w:rPr>
      </w:pPr>
    </w:p>
    <w:p w14:paraId="41372236" w14:textId="77777777" w:rsidR="00F26800" w:rsidRPr="002B681F" w:rsidRDefault="00F26800" w:rsidP="002E2C26">
      <w:pPr>
        <w:rPr>
          <w:rFonts w:ascii="Open Sans" w:hAnsi="Open Sans" w:cs="Open Sans"/>
          <w:color w:val="auto"/>
        </w:rPr>
      </w:pPr>
    </w:p>
    <w:p w14:paraId="7B284E86" w14:textId="2DCB7FCC" w:rsidR="007662BA" w:rsidRDefault="007662BA">
      <w:pPr>
        <w:rPr>
          <w:rFonts w:ascii="Open Sans" w:hAnsi="Open Sans" w:cs="Open Sans"/>
          <w:color w:val="auto"/>
        </w:rPr>
      </w:pPr>
      <w:r>
        <w:rPr>
          <w:rFonts w:ascii="Open Sans" w:hAnsi="Open Sans" w:cs="Open Sans"/>
          <w:color w:val="auto"/>
        </w:rPr>
        <w:br w:type="page"/>
      </w:r>
    </w:p>
    <w:p w14:paraId="6EB4E505" w14:textId="77777777" w:rsidR="008A472E" w:rsidRPr="000269C5" w:rsidRDefault="008A472E" w:rsidP="002E2C26">
      <w:pPr>
        <w:pStyle w:val="Mainheaderblue"/>
        <w:rPr>
          <w:rFonts w:ascii="Open Sans" w:hAnsi="Open Sans" w:cs="Open Sans"/>
        </w:rPr>
      </w:pPr>
      <w:r w:rsidRPr="000269C5">
        <w:rPr>
          <w:rFonts w:ascii="Open Sans" w:hAnsi="Open Sans" w:cs="Open Sans"/>
        </w:rPr>
        <w:lastRenderedPageBreak/>
        <w:t>CONTENTS</w:t>
      </w:r>
    </w:p>
    <w:p w14:paraId="047308A8" w14:textId="6B782150" w:rsidR="00C8561E" w:rsidRDefault="00877C5C">
      <w:pPr>
        <w:pStyle w:val="TOC1"/>
        <w:tabs>
          <w:tab w:val="left" w:pos="440"/>
          <w:tab w:val="right" w:leader="dot" w:pos="9016"/>
        </w:tabs>
        <w:rPr>
          <w:rFonts w:eastAsiaTheme="minorEastAsia"/>
          <w:b w:val="0"/>
          <w:noProof/>
          <w:color w:val="auto"/>
          <w:kern w:val="2"/>
          <w:lang w:eastAsia="en-GB"/>
          <w14:ligatures w14:val="standardContextual"/>
        </w:rPr>
      </w:pPr>
      <w:r w:rsidRPr="00FB23A9">
        <w:rPr>
          <w:rFonts w:ascii="Open Sans" w:hAnsi="Open Sans" w:cs="Open Sans"/>
          <w:color w:val="264467"/>
        </w:rPr>
        <w:fldChar w:fldCharType="begin"/>
      </w:r>
      <w:r w:rsidRPr="00FB23A9">
        <w:rPr>
          <w:rFonts w:ascii="Open Sans" w:hAnsi="Open Sans" w:cs="Open Sans"/>
          <w:color w:val="264467"/>
        </w:rPr>
        <w:instrText xml:space="preserve"> TOC \o "1-3" \h \z \u </w:instrText>
      </w:r>
      <w:r w:rsidRPr="00FB23A9">
        <w:rPr>
          <w:rFonts w:ascii="Open Sans" w:hAnsi="Open Sans" w:cs="Open Sans"/>
          <w:color w:val="264467"/>
        </w:rPr>
        <w:fldChar w:fldCharType="separate"/>
      </w:r>
      <w:hyperlink w:anchor="_Toc147995881" w:history="1">
        <w:r w:rsidR="00C8561E" w:rsidRPr="00926D45">
          <w:rPr>
            <w:rStyle w:val="Hyperlink"/>
            <w:noProof/>
          </w:rPr>
          <w:t>1.</w:t>
        </w:r>
        <w:r w:rsidR="00C8561E">
          <w:rPr>
            <w:rFonts w:eastAsiaTheme="minorEastAsia"/>
            <w:b w:val="0"/>
            <w:noProof/>
            <w:color w:val="auto"/>
            <w:kern w:val="2"/>
            <w:lang w:eastAsia="en-GB"/>
            <w14:ligatures w14:val="standardContextual"/>
          </w:rPr>
          <w:tab/>
        </w:r>
        <w:r w:rsidR="00C8561E" w:rsidRPr="00926D45">
          <w:rPr>
            <w:rStyle w:val="Hyperlink"/>
            <w:noProof/>
          </w:rPr>
          <w:t>Introduction</w:t>
        </w:r>
        <w:r w:rsidR="00C8561E">
          <w:rPr>
            <w:noProof/>
            <w:webHidden/>
          </w:rPr>
          <w:tab/>
        </w:r>
        <w:r w:rsidR="00C8561E">
          <w:rPr>
            <w:noProof/>
            <w:webHidden/>
          </w:rPr>
          <w:fldChar w:fldCharType="begin"/>
        </w:r>
        <w:r w:rsidR="00C8561E">
          <w:rPr>
            <w:noProof/>
            <w:webHidden/>
          </w:rPr>
          <w:instrText xml:space="preserve"> PAGEREF _Toc147995881 \h </w:instrText>
        </w:r>
        <w:r w:rsidR="00C8561E">
          <w:rPr>
            <w:noProof/>
            <w:webHidden/>
          </w:rPr>
        </w:r>
        <w:r w:rsidR="00C8561E">
          <w:rPr>
            <w:noProof/>
            <w:webHidden/>
          </w:rPr>
          <w:fldChar w:fldCharType="separate"/>
        </w:r>
        <w:r w:rsidR="00C8561E">
          <w:rPr>
            <w:noProof/>
            <w:webHidden/>
          </w:rPr>
          <w:t>3</w:t>
        </w:r>
        <w:r w:rsidR="00C8561E">
          <w:rPr>
            <w:noProof/>
            <w:webHidden/>
          </w:rPr>
          <w:fldChar w:fldCharType="end"/>
        </w:r>
      </w:hyperlink>
    </w:p>
    <w:p w14:paraId="4C1FB7F3" w14:textId="6FBC883F" w:rsidR="00C8561E" w:rsidRDefault="008E6B64">
      <w:pPr>
        <w:pStyle w:val="TOC1"/>
        <w:tabs>
          <w:tab w:val="left" w:pos="440"/>
          <w:tab w:val="right" w:leader="dot" w:pos="9016"/>
        </w:tabs>
        <w:rPr>
          <w:rFonts w:eastAsiaTheme="minorEastAsia"/>
          <w:b w:val="0"/>
          <w:noProof/>
          <w:color w:val="auto"/>
          <w:kern w:val="2"/>
          <w:lang w:eastAsia="en-GB"/>
          <w14:ligatures w14:val="standardContextual"/>
        </w:rPr>
      </w:pPr>
      <w:hyperlink w:anchor="_Toc147995882" w:history="1">
        <w:r w:rsidR="00C8561E" w:rsidRPr="00926D45">
          <w:rPr>
            <w:rStyle w:val="Hyperlink"/>
            <w:noProof/>
          </w:rPr>
          <w:t>2.</w:t>
        </w:r>
        <w:r w:rsidR="00C8561E">
          <w:rPr>
            <w:rFonts w:eastAsiaTheme="minorEastAsia"/>
            <w:b w:val="0"/>
            <w:noProof/>
            <w:color w:val="auto"/>
            <w:kern w:val="2"/>
            <w:lang w:eastAsia="en-GB"/>
            <w14:ligatures w14:val="standardContextual"/>
          </w:rPr>
          <w:tab/>
        </w:r>
        <w:r w:rsidR="00C8561E" w:rsidRPr="00926D45">
          <w:rPr>
            <w:rStyle w:val="Hyperlink"/>
            <w:noProof/>
          </w:rPr>
          <w:t>Policy Statement</w:t>
        </w:r>
        <w:r w:rsidR="00C8561E">
          <w:rPr>
            <w:noProof/>
            <w:webHidden/>
          </w:rPr>
          <w:tab/>
        </w:r>
        <w:r w:rsidR="00C8561E">
          <w:rPr>
            <w:noProof/>
            <w:webHidden/>
          </w:rPr>
          <w:fldChar w:fldCharType="begin"/>
        </w:r>
        <w:r w:rsidR="00C8561E">
          <w:rPr>
            <w:noProof/>
            <w:webHidden/>
          </w:rPr>
          <w:instrText xml:space="preserve"> PAGEREF _Toc147995882 \h </w:instrText>
        </w:r>
        <w:r w:rsidR="00C8561E">
          <w:rPr>
            <w:noProof/>
            <w:webHidden/>
          </w:rPr>
        </w:r>
        <w:r w:rsidR="00C8561E">
          <w:rPr>
            <w:noProof/>
            <w:webHidden/>
          </w:rPr>
          <w:fldChar w:fldCharType="separate"/>
        </w:r>
        <w:r w:rsidR="00C8561E">
          <w:rPr>
            <w:noProof/>
            <w:webHidden/>
          </w:rPr>
          <w:t>3</w:t>
        </w:r>
        <w:r w:rsidR="00C8561E">
          <w:rPr>
            <w:noProof/>
            <w:webHidden/>
          </w:rPr>
          <w:fldChar w:fldCharType="end"/>
        </w:r>
      </w:hyperlink>
    </w:p>
    <w:p w14:paraId="77E0B17A" w14:textId="37AD0657" w:rsidR="00C8561E" w:rsidRDefault="008E6B64">
      <w:pPr>
        <w:pStyle w:val="TOC1"/>
        <w:tabs>
          <w:tab w:val="left" w:pos="440"/>
          <w:tab w:val="right" w:leader="dot" w:pos="9016"/>
        </w:tabs>
        <w:rPr>
          <w:rFonts w:eastAsiaTheme="minorEastAsia"/>
          <w:b w:val="0"/>
          <w:noProof/>
          <w:color w:val="auto"/>
          <w:kern w:val="2"/>
          <w:lang w:eastAsia="en-GB"/>
          <w14:ligatures w14:val="standardContextual"/>
        </w:rPr>
      </w:pPr>
      <w:hyperlink w:anchor="_Toc147995883" w:history="1">
        <w:r w:rsidR="00C8561E" w:rsidRPr="00926D45">
          <w:rPr>
            <w:rStyle w:val="Hyperlink"/>
            <w:noProof/>
          </w:rPr>
          <w:t>3.</w:t>
        </w:r>
        <w:r w:rsidR="00C8561E">
          <w:rPr>
            <w:rFonts w:eastAsiaTheme="minorEastAsia"/>
            <w:b w:val="0"/>
            <w:noProof/>
            <w:color w:val="auto"/>
            <w:kern w:val="2"/>
            <w:lang w:eastAsia="en-GB"/>
            <w14:ligatures w14:val="standardContextual"/>
          </w:rPr>
          <w:tab/>
        </w:r>
        <w:r w:rsidR="00C8561E" w:rsidRPr="00926D45">
          <w:rPr>
            <w:rStyle w:val="Hyperlink"/>
            <w:noProof/>
          </w:rPr>
          <w:t>Scope</w:t>
        </w:r>
        <w:r w:rsidR="00C8561E">
          <w:rPr>
            <w:noProof/>
            <w:webHidden/>
          </w:rPr>
          <w:tab/>
        </w:r>
        <w:r w:rsidR="00C8561E">
          <w:rPr>
            <w:noProof/>
            <w:webHidden/>
          </w:rPr>
          <w:fldChar w:fldCharType="begin"/>
        </w:r>
        <w:r w:rsidR="00C8561E">
          <w:rPr>
            <w:noProof/>
            <w:webHidden/>
          </w:rPr>
          <w:instrText xml:space="preserve"> PAGEREF _Toc147995883 \h </w:instrText>
        </w:r>
        <w:r w:rsidR="00C8561E">
          <w:rPr>
            <w:noProof/>
            <w:webHidden/>
          </w:rPr>
        </w:r>
        <w:r w:rsidR="00C8561E">
          <w:rPr>
            <w:noProof/>
            <w:webHidden/>
          </w:rPr>
          <w:fldChar w:fldCharType="separate"/>
        </w:r>
        <w:r w:rsidR="00C8561E">
          <w:rPr>
            <w:noProof/>
            <w:webHidden/>
          </w:rPr>
          <w:t>3</w:t>
        </w:r>
        <w:r w:rsidR="00C8561E">
          <w:rPr>
            <w:noProof/>
            <w:webHidden/>
          </w:rPr>
          <w:fldChar w:fldCharType="end"/>
        </w:r>
      </w:hyperlink>
    </w:p>
    <w:p w14:paraId="02058B1D" w14:textId="140DD6BC" w:rsidR="00C8561E" w:rsidRDefault="008E6B64">
      <w:pPr>
        <w:pStyle w:val="TOC1"/>
        <w:tabs>
          <w:tab w:val="left" w:pos="440"/>
          <w:tab w:val="right" w:leader="dot" w:pos="9016"/>
        </w:tabs>
        <w:rPr>
          <w:rFonts w:eastAsiaTheme="minorEastAsia"/>
          <w:b w:val="0"/>
          <w:noProof/>
          <w:color w:val="auto"/>
          <w:kern w:val="2"/>
          <w:lang w:eastAsia="en-GB"/>
          <w14:ligatures w14:val="standardContextual"/>
        </w:rPr>
      </w:pPr>
      <w:hyperlink w:anchor="_Toc147995884" w:history="1">
        <w:r w:rsidR="00C8561E" w:rsidRPr="00926D45">
          <w:rPr>
            <w:rStyle w:val="Hyperlink"/>
            <w:noProof/>
          </w:rPr>
          <w:t>4.</w:t>
        </w:r>
        <w:r w:rsidR="00C8561E">
          <w:rPr>
            <w:rFonts w:eastAsiaTheme="minorEastAsia"/>
            <w:b w:val="0"/>
            <w:noProof/>
            <w:color w:val="auto"/>
            <w:kern w:val="2"/>
            <w:lang w:eastAsia="en-GB"/>
            <w14:ligatures w14:val="standardContextual"/>
          </w:rPr>
          <w:tab/>
        </w:r>
        <w:r w:rsidR="00C8561E" w:rsidRPr="00926D45">
          <w:rPr>
            <w:rStyle w:val="Hyperlink"/>
            <w:noProof/>
          </w:rPr>
          <w:t>Procedures</w:t>
        </w:r>
        <w:r w:rsidR="00C8561E">
          <w:rPr>
            <w:noProof/>
            <w:webHidden/>
          </w:rPr>
          <w:tab/>
        </w:r>
        <w:r w:rsidR="00C8561E">
          <w:rPr>
            <w:noProof/>
            <w:webHidden/>
          </w:rPr>
          <w:fldChar w:fldCharType="begin"/>
        </w:r>
        <w:r w:rsidR="00C8561E">
          <w:rPr>
            <w:noProof/>
            <w:webHidden/>
          </w:rPr>
          <w:instrText xml:space="preserve"> PAGEREF _Toc147995884 \h </w:instrText>
        </w:r>
        <w:r w:rsidR="00C8561E">
          <w:rPr>
            <w:noProof/>
            <w:webHidden/>
          </w:rPr>
        </w:r>
        <w:r w:rsidR="00C8561E">
          <w:rPr>
            <w:noProof/>
            <w:webHidden/>
          </w:rPr>
          <w:fldChar w:fldCharType="separate"/>
        </w:r>
        <w:r w:rsidR="00C8561E">
          <w:rPr>
            <w:noProof/>
            <w:webHidden/>
          </w:rPr>
          <w:t>4</w:t>
        </w:r>
        <w:r w:rsidR="00C8561E">
          <w:rPr>
            <w:noProof/>
            <w:webHidden/>
          </w:rPr>
          <w:fldChar w:fldCharType="end"/>
        </w:r>
      </w:hyperlink>
    </w:p>
    <w:p w14:paraId="29B67954" w14:textId="0923D916" w:rsidR="00C8561E" w:rsidRDefault="008E6B64">
      <w:pPr>
        <w:pStyle w:val="TOC1"/>
        <w:tabs>
          <w:tab w:val="left" w:pos="440"/>
          <w:tab w:val="right" w:leader="dot" w:pos="9016"/>
        </w:tabs>
        <w:rPr>
          <w:rFonts w:eastAsiaTheme="minorEastAsia"/>
          <w:b w:val="0"/>
          <w:noProof/>
          <w:color w:val="auto"/>
          <w:kern w:val="2"/>
          <w:lang w:eastAsia="en-GB"/>
          <w14:ligatures w14:val="standardContextual"/>
        </w:rPr>
      </w:pPr>
      <w:hyperlink w:anchor="_Toc147995885" w:history="1">
        <w:r w:rsidR="00C8561E" w:rsidRPr="00926D45">
          <w:rPr>
            <w:rStyle w:val="Hyperlink"/>
            <w:noProof/>
          </w:rPr>
          <w:t>5.</w:t>
        </w:r>
        <w:r w:rsidR="00C8561E">
          <w:rPr>
            <w:rFonts w:eastAsiaTheme="minorEastAsia"/>
            <w:b w:val="0"/>
            <w:noProof/>
            <w:color w:val="auto"/>
            <w:kern w:val="2"/>
            <w:lang w:eastAsia="en-GB"/>
            <w14:ligatures w14:val="standardContextual"/>
          </w:rPr>
          <w:tab/>
        </w:r>
        <w:r w:rsidR="00C8561E" w:rsidRPr="00926D45">
          <w:rPr>
            <w:rStyle w:val="Hyperlink"/>
            <w:noProof/>
          </w:rPr>
          <w:t>Record Keeping</w:t>
        </w:r>
        <w:r w:rsidR="00C8561E">
          <w:rPr>
            <w:noProof/>
            <w:webHidden/>
          </w:rPr>
          <w:tab/>
        </w:r>
        <w:r w:rsidR="00C8561E">
          <w:rPr>
            <w:noProof/>
            <w:webHidden/>
          </w:rPr>
          <w:fldChar w:fldCharType="begin"/>
        </w:r>
        <w:r w:rsidR="00C8561E">
          <w:rPr>
            <w:noProof/>
            <w:webHidden/>
          </w:rPr>
          <w:instrText xml:space="preserve"> PAGEREF _Toc147995885 \h </w:instrText>
        </w:r>
        <w:r w:rsidR="00C8561E">
          <w:rPr>
            <w:noProof/>
            <w:webHidden/>
          </w:rPr>
        </w:r>
        <w:r w:rsidR="00C8561E">
          <w:rPr>
            <w:noProof/>
            <w:webHidden/>
          </w:rPr>
          <w:fldChar w:fldCharType="separate"/>
        </w:r>
        <w:r w:rsidR="00C8561E">
          <w:rPr>
            <w:noProof/>
            <w:webHidden/>
          </w:rPr>
          <w:t>5</w:t>
        </w:r>
        <w:r w:rsidR="00C8561E">
          <w:rPr>
            <w:noProof/>
            <w:webHidden/>
          </w:rPr>
          <w:fldChar w:fldCharType="end"/>
        </w:r>
      </w:hyperlink>
    </w:p>
    <w:p w14:paraId="58596249" w14:textId="22D5863C" w:rsidR="00C8561E" w:rsidRDefault="008E6B64">
      <w:pPr>
        <w:pStyle w:val="TOC1"/>
        <w:tabs>
          <w:tab w:val="left" w:pos="440"/>
          <w:tab w:val="right" w:leader="dot" w:pos="9016"/>
        </w:tabs>
        <w:rPr>
          <w:rFonts w:eastAsiaTheme="minorEastAsia"/>
          <w:b w:val="0"/>
          <w:noProof/>
          <w:color w:val="auto"/>
          <w:kern w:val="2"/>
          <w:lang w:eastAsia="en-GB"/>
          <w14:ligatures w14:val="standardContextual"/>
        </w:rPr>
      </w:pPr>
      <w:hyperlink w:anchor="_Toc147995886" w:history="1">
        <w:r w:rsidR="00C8561E" w:rsidRPr="00926D45">
          <w:rPr>
            <w:rStyle w:val="Hyperlink"/>
            <w:noProof/>
          </w:rPr>
          <w:t>6.</w:t>
        </w:r>
        <w:r w:rsidR="00C8561E">
          <w:rPr>
            <w:rFonts w:eastAsiaTheme="minorEastAsia"/>
            <w:b w:val="0"/>
            <w:noProof/>
            <w:color w:val="auto"/>
            <w:kern w:val="2"/>
            <w:lang w:eastAsia="en-GB"/>
            <w14:ligatures w14:val="standardContextual"/>
          </w:rPr>
          <w:tab/>
        </w:r>
        <w:r w:rsidR="00C8561E" w:rsidRPr="00926D45">
          <w:rPr>
            <w:rStyle w:val="Hyperlink"/>
            <w:noProof/>
          </w:rPr>
          <w:t>Storage of Medicines</w:t>
        </w:r>
        <w:r w:rsidR="00C8561E">
          <w:rPr>
            <w:noProof/>
            <w:webHidden/>
          </w:rPr>
          <w:tab/>
        </w:r>
        <w:r w:rsidR="00C8561E">
          <w:rPr>
            <w:noProof/>
            <w:webHidden/>
          </w:rPr>
          <w:fldChar w:fldCharType="begin"/>
        </w:r>
        <w:r w:rsidR="00C8561E">
          <w:rPr>
            <w:noProof/>
            <w:webHidden/>
          </w:rPr>
          <w:instrText xml:space="preserve"> PAGEREF _Toc147995886 \h </w:instrText>
        </w:r>
        <w:r w:rsidR="00C8561E">
          <w:rPr>
            <w:noProof/>
            <w:webHidden/>
          </w:rPr>
        </w:r>
        <w:r w:rsidR="00C8561E">
          <w:rPr>
            <w:noProof/>
            <w:webHidden/>
          </w:rPr>
          <w:fldChar w:fldCharType="separate"/>
        </w:r>
        <w:r w:rsidR="00C8561E">
          <w:rPr>
            <w:noProof/>
            <w:webHidden/>
          </w:rPr>
          <w:t>6</w:t>
        </w:r>
        <w:r w:rsidR="00C8561E">
          <w:rPr>
            <w:noProof/>
            <w:webHidden/>
          </w:rPr>
          <w:fldChar w:fldCharType="end"/>
        </w:r>
      </w:hyperlink>
    </w:p>
    <w:p w14:paraId="781C6208" w14:textId="3D617F7F" w:rsidR="00C8561E" w:rsidRDefault="008E6B64">
      <w:pPr>
        <w:pStyle w:val="TOC1"/>
        <w:tabs>
          <w:tab w:val="left" w:pos="440"/>
          <w:tab w:val="right" w:leader="dot" w:pos="9016"/>
        </w:tabs>
        <w:rPr>
          <w:rFonts w:eastAsiaTheme="minorEastAsia"/>
          <w:b w:val="0"/>
          <w:noProof/>
          <w:color w:val="auto"/>
          <w:kern w:val="2"/>
          <w:lang w:eastAsia="en-GB"/>
          <w14:ligatures w14:val="standardContextual"/>
        </w:rPr>
      </w:pPr>
      <w:hyperlink w:anchor="_Toc147995887" w:history="1">
        <w:r w:rsidR="00C8561E" w:rsidRPr="00926D45">
          <w:rPr>
            <w:rStyle w:val="Hyperlink"/>
            <w:noProof/>
          </w:rPr>
          <w:t>7.</w:t>
        </w:r>
        <w:r w:rsidR="00C8561E">
          <w:rPr>
            <w:rFonts w:eastAsiaTheme="minorEastAsia"/>
            <w:b w:val="0"/>
            <w:noProof/>
            <w:color w:val="auto"/>
            <w:kern w:val="2"/>
            <w:lang w:eastAsia="en-GB"/>
            <w14:ligatures w14:val="standardContextual"/>
          </w:rPr>
          <w:tab/>
        </w:r>
        <w:r w:rsidR="00C8561E" w:rsidRPr="00926D45">
          <w:rPr>
            <w:rStyle w:val="Hyperlink"/>
            <w:noProof/>
          </w:rPr>
          <w:t>Monitoring</w:t>
        </w:r>
        <w:r w:rsidR="00C8561E">
          <w:rPr>
            <w:noProof/>
            <w:webHidden/>
          </w:rPr>
          <w:tab/>
        </w:r>
        <w:r w:rsidR="00C8561E">
          <w:rPr>
            <w:noProof/>
            <w:webHidden/>
          </w:rPr>
          <w:fldChar w:fldCharType="begin"/>
        </w:r>
        <w:r w:rsidR="00C8561E">
          <w:rPr>
            <w:noProof/>
            <w:webHidden/>
          </w:rPr>
          <w:instrText xml:space="preserve"> PAGEREF _Toc147995887 \h </w:instrText>
        </w:r>
        <w:r w:rsidR="00C8561E">
          <w:rPr>
            <w:noProof/>
            <w:webHidden/>
          </w:rPr>
        </w:r>
        <w:r w:rsidR="00C8561E">
          <w:rPr>
            <w:noProof/>
            <w:webHidden/>
          </w:rPr>
          <w:fldChar w:fldCharType="separate"/>
        </w:r>
        <w:r w:rsidR="00C8561E">
          <w:rPr>
            <w:noProof/>
            <w:webHidden/>
          </w:rPr>
          <w:t>6</w:t>
        </w:r>
        <w:r w:rsidR="00C8561E">
          <w:rPr>
            <w:noProof/>
            <w:webHidden/>
          </w:rPr>
          <w:fldChar w:fldCharType="end"/>
        </w:r>
      </w:hyperlink>
    </w:p>
    <w:p w14:paraId="73E9D31A" w14:textId="24AA7366" w:rsidR="00C8561E" w:rsidRDefault="008E6B64">
      <w:pPr>
        <w:pStyle w:val="TOC1"/>
        <w:tabs>
          <w:tab w:val="left" w:pos="440"/>
          <w:tab w:val="right" w:leader="dot" w:pos="9016"/>
        </w:tabs>
        <w:rPr>
          <w:rFonts w:eastAsiaTheme="minorEastAsia"/>
          <w:b w:val="0"/>
          <w:noProof/>
          <w:color w:val="auto"/>
          <w:kern w:val="2"/>
          <w:lang w:eastAsia="en-GB"/>
          <w14:ligatures w14:val="standardContextual"/>
        </w:rPr>
      </w:pPr>
      <w:hyperlink w:anchor="_Toc147995888" w:history="1">
        <w:r w:rsidR="00C8561E" w:rsidRPr="00926D45">
          <w:rPr>
            <w:rStyle w:val="Hyperlink"/>
            <w:noProof/>
          </w:rPr>
          <w:t>8.</w:t>
        </w:r>
        <w:r w:rsidR="00C8561E">
          <w:rPr>
            <w:rFonts w:eastAsiaTheme="minorEastAsia"/>
            <w:b w:val="0"/>
            <w:noProof/>
            <w:color w:val="auto"/>
            <w:kern w:val="2"/>
            <w:lang w:eastAsia="en-GB"/>
            <w14:ligatures w14:val="standardContextual"/>
          </w:rPr>
          <w:tab/>
        </w:r>
        <w:r w:rsidR="00C8561E" w:rsidRPr="00926D45">
          <w:rPr>
            <w:rStyle w:val="Hyperlink"/>
            <w:noProof/>
          </w:rPr>
          <w:t>Related Policies</w:t>
        </w:r>
        <w:r w:rsidR="00C8561E">
          <w:rPr>
            <w:noProof/>
            <w:webHidden/>
          </w:rPr>
          <w:tab/>
        </w:r>
        <w:r w:rsidR="00C8561E">
          <w:rPr>
            <w:noProof/>
            <w:webHidden/>
          </w:rPr>
          <w:fldChar w:fldCharType="begin"/>
        </w:r>
        <w:r w:rsidR="00C8561E">
          <w:rPr>
            <w:noProof/>
            <w:webHidden/>
          </w:rPr>
          <w:instrText xml:space="preserve"> PAGEREF _Toc147995888 \h </w:instrText>
        </w:r>
        <w:r w:rsidR="00C8561E">
          <w:rPr>
            <w:noProof/>
            <w:webHidden/>
          </w:rPr>
        </w:r>
        <w:r w:rsidR="00C8561E">
          <w:rPr>
            <w:noProof/>
            <w:webHidden/>
          </w:rPr>
          <w:fldChar w:fldCharType="separate"/>
        </w:r>
        <w:r w:rsidR="00C8561E">
          <w:rPr>
            <w:noProof/>
            <w:webHidden/>
          </w:rPr>
          <w:t>6</w:t>
        </w:r>
        <w:r w:rsidR="00C8561E">
          <w:rPr>
            <w:noProof/>
            <w:webHidden/>
          </w:rPr>
          <w:fldChar w:fldCharType="end"/>
        </w:r>
      </w:hyperlink>
    </w:p>
    <w:p w14:paraId="6C547292" w14:textId="07B042C9" w:rsidR="00C8561E" w:rsidRDefault="008E6B64">
      <w:pPr>
        <w:pStyle w:val="TOC1"/>
        <w:tabs>
          <w:tab w:val="left" w:pos="440"/>
          <w:tab w:val="right" w:leader="dot" w:pos="9016"/>
        </w:tabs>
        <w:rPr>
          <w:rFonts w:eastAsiaTheme="minorEastAsia"/>
          <w:b w:val="0"/>
          <w:noProof/>
          <w:color w:val="auto"/>
          <w:kern w:val="2"/>
          <w:lang w:eastAsia="en-GB"/>
          <w14:ligatures w14:val="standardContextual"/>
        </w:rPr>
      </w:pPr>
      <w:hyperlink w:anchor="_Toc147995889" w:history="1">
        <w:r w:rsidR="00C8561E" w:rsidRPr="00926D45">
          <w:rPr>
            <w:rStyle w:val="Hyperlink"/>
            <w:noProof/>
          </w:rPr>
          <w:t>9.</w:t>
        </w:r>
        <w:r w:rsidR="00C8561E">
          <w:rPr>
            <w:rFonts w:eastAsiaTheme="minorEastAsia"/>
            <w:b w:val="0"/>
            <w:noProof/>
            <w:color w:val="auto"/>
            <w:kern w:val="2"/>
            <w:lang w:eastAsia="en-GB"/>
            <w14:ligatures w14:val="standardContextual"/>
          </w:rPr>
          <w:tab/>
        </w:r>
        <w:r w:rsidR="00C8561E" w:rsidRPr="00926D45">
          <w:rPr>
            <w:rStyle w:val="Hyperlink"/>
            <w:noProof/>
          </w:rPr>
          <w:t>Legislation and Guidance</w:t>
        </w:r>
        <w:r w:rsidR="00C8561E">
          <w:rPr>
            <w:noProof/>
            <w:webHidden/>
          </w:rPr>
          <w:tab/>
        </w:r>
        <w:r w:rsidR="00C8561E">
          <w:rPr>
            <w:noProof/>
            <w:webHidden/>
          </w:rPr>
          <w:fldChar w:fldCharType="begin"/>
        </w:r>
        <w:r w:rsidR="00C8561E">
          <w:rPr>
            <w:noProof/>
            <w:webHidden/>
          </w:rPr>
          <w:instrText xml:space="preserve"> PAGEREF _Toc147995889 \h </w:instrText>
        </w:r>
        <w:r w:rsidR="00C8561E">
          <w:rPr>
            <w:noProof/>
            <w:webHidden/>
          </w:rPr>
        </w:r>
        <w:r w:rsidR="00C8561E">
          <w:rPr>
            <w:noProof/>
            <w:webHidden/>
          </w:rPr>
          <w:fldChar w:fldCharType="separate"/>
        </w:r>
        <w:r w:rsidR="00C8561E">
          <w:rPr>
            <w:noProof/>
            <w:webHidden/>
          </w:rPr>
          <w:t>6</w:t>
        </w:r>
        <w:r w:rsidR="00C8561E">
          <w:rPr>
            <w:noProof/>
            <w:webHidden/>
          </w:rPr>
          <w:fldChar w:fldCharType="end"/>
        </w:r>
      </w:hyperlink>
    </w:p>
    <w:p w14:paraId="7EBC3B0E" w14:textId="5E00AB2C" w:rsidR="00C8561E" w:rsidRDefault="008E6B64">
      <w:pPr>
        <w:pStyle w:val="TOC1"/>
        <w:tabs>
          <w:tab w:val="left" w:pos="660"/>
          <w:tab w:val="right" w:leader="dot" w:pos="9016"/>
        </w:tabs>
        <w:rPr>
          <w:rFonts w:eastAsiaTheme="minorEastAsia"/>
          <w:b w:val="0"/>
          <w:noProof/>
          <w:color w:val="auto"/>
          <w:kern w:val="2"/>
          <w:lang w:eastAsia="en-GB"/>
          <w14:ligatures w14:val="standardContextual"/>
        </w:rPr>
      </w:pPr>
      <w:hyperlink w:anchor="_Toc147995890" w:history="1">
        <w:r w:rsidR="00C8561E" w:rsidRPr="00926D45">
          <w:rPr>
            <w:rStyle w:val="Hyperlink"/>
            <w:noProof/>
          </w:rPr>
          <w:t>10.</w:t>
        </w:r>
        <w:r w:rsidR="00C8561E">
          <w:rPr>
            <w:rFonts w:eastAsiaTheme="minorEastAsia"/>
            <w:b w:val="0"/>
            <w:noProof/>
            <w:color w:val="auto"/>
            <w:kern w:val="2"/>
            <w:lang w:eastAsia="en-GB"/>
            <w14:ligatures w14:val="standardContextual"/>
          </w:rPr>
          <w:tab/>
        </w:r>
        <w:r w:rsidR="00C8561E" w:rsidRPr="00926D45">
          <w:rPr>
            <w:rStyle w:val="Hyperlink"/>
            <w:noProof/>
          </w:rPr>
          <w:t>Summary of Review</w:t>
        </w:r>
        <w:r w:rsidR="00C8561E">
          <w:rPr>
            <w:noProof/>
            <w:webHidden/>
          </w:rPr>
          <w:tab/>
        </w:r>
        <w:r w:rsidR="00C8561E">
          <w:rPr>
            <w:noProof/>
            <w:webHidden/>
          </w:rPr>
          <w:fldChar w:fldCharType="begin"/>
        </w:r>
        <w:r w:rsidR="00C8561E">
          <w:rPr>
            <w:noProof/>
            <w:webHidden/>
          </w:rPr>
          <w:instrText xml:space="preserve"> PAGEREF _Toc147995890 \h </w:instrText>
        </w:r>
        <w:r w:rsidR="00C8561E">
          <w:rPr>
            <w:noProof/>
            <w:webHidden/>
          </w:rPr>
        </w:r>
        <w:r w:rsidR="00C8561E">
          <w:rPr>
            <w:noProof/>
            <w:webHidden/>
          </w:rPr>
          <w:fldChar w:fldCharType="separate"/>
        </w:r>
        <w:r w:rsidR="00C8561E">
          <w:rPr>
            <w:noProof/>
            <w:webHidden/>
          </w:rPr>
          <w:t>8</w:t>
        </w:r>
        <w:r w:rsidR="00C8561E">
          <w:rPr>
            <w:noProof/>
            <w:webHidden/>
          </w:rPr>
          <w:fldChar w:fldCharType="end"/>
        </w:r>
      </w:hyperlink>
    </w:p>
    <w:p w14:paraId="121BBA29" w14:textId="16327735" w:rsidR="0056649D" w:rsidRDefault="00877C5C">
      <w:pPr>
        <w:rPr>
          <w:rFonts w:ascii="Open Sans" w:eastAsia="Times New Roman" w:hAnsi="Open Sans" w:cs="Open Sans"/>
          <w:b/>
          <w:color w:val="264467"/>
          <w:sz w:val="36"/>
          <w:szCs w:val="32"/>
        </w:rPr>
      </w:pPr>
      <w:r w:rsidRPr="00FB23A9">
        <w:rPr>
          <w:rFonts w:ascii="Open Sans" w:hAnsi="Open Sans" w:cs="Open Sans"/>
          <w:color w:val="264467"/>
        </w:rPr>
        <w:fldChar w:fldCharType="end"/>
      </w:r>
      <w:r w:rsidR="0056649D">
        <w:br w:type="page"/>
      </w:r>
    </w:p>
    <w:p w14:paraId="4CC1796E" w14:textId="77777777" w:rsidR="00F13E76" w:rsidRPr="000269C5" w:rsidRDefault="00127C42" w:rsidP="000269C5">
      <w:pPr>
        <w:pStyle w:val="Heading1"/>
      </w:pPr>
      <w:bookmarkStart w:id="0" w:name="_Toc147995881"/>
      <w:r w:rsidRPr="000269C5">
        <w:lastRenderedPageBreak/>
        <w:t>Introduction</w:t>
      </w:r>
      <w:bookmarkEnd w:id="0"/>
    </w:p>
    <w:p w14:paraId="355C5631" w14:textId="77777777" w:rsidR="007C5945" w:rsidRDefault="007C5945" w:rsidP="007C5945">
      <w:pPr>
        <w:jc w:val="both"/>
        <w:rPr>
          <w:rFonts w:ascii="Open Sans" w:hAnsi="Open Sans"/>
          <w:color w:val="auto"/>
        </w:rPr>
      </w:pPr>
      <w:r w:rsidRPr="007C5945">
        <w:rPr>
          <w:rFonts w:ascii="Open Sans" w:hAnsi="Open Sans"/>
          <w:color w:val="auto"/>
        </w:rPr>
        <w:t>Pain in advanced disease can be a result of the disease itself, its treatments of other co-morbid conditions, and may be nociceptive, neuropathic or a mixture of both. Furthermore, psychological distress can impact upon patient’s pain perception, tolerance and response to analgesia.  The administration of Medicines is a regulated activity under the Health and Social Care Act 2008 (regulated activities) Regulations 2014.</w:t>
      </w:r>
    </w:p>
    <w:p w14:paraId="3263587D" w14:textId="77777777" w:rsidR="00FB23A9" w:rsidRDefault="00FB23A9" w:rsidP="007C5945">
      <w:pPr>
        <w:jc w:val="both"/>
        <w:rPr>
          <w:rFonts w:ascii="Open Sans" w:hAnsi="Open Sans"/>
          <w:color w:val="auto"/>
        </w:rPr>
      </w:pPr>
    </w:p>
    <w:p w14:paraId="28468037" w14:textId="77777777" w:rsidR="00F13E76" w:rsidRPr="000269C5" w:rsidRDefault="00127C42" w:rsidP="000269C5">
      <w:pPr>
        <w:pStyle w:val="Heading1"/>
      </w:pPr>
      <w:bookmarkStart w:id="1" w:name="_Toc147995882"/>
      <w:r w:rsidRPr="000269C5">
        <w:t>P</w:t>
      </w:r>
      <w:r w:rsidR="008B198D" w:rsidRPr="000269C5">
        <w:t>olicy Statement</w:t>
      </w:r>
      <w:bookmarkEnd w:id="1"/>
    </w:p>
    <w:p w14:paraId="33B1786D" w14:textId="5BF1BE84" w:rsidR="0048144C" w:rsidRDefault="008E6B64" w:rsidP="0048144C">
      <w:pPr>
        <w:jc w:val="both"/>
        <w:rPr>
          <w:rFonts w:ascii="Open Sans" w:hAnsi="Open Sans"/>
          <w:color w:val="auto"/>
        </w:rPr>
      </w:pPr>
      <w:sdt>
        <w:sdtPr>
          <w:rPr>
            <w:rFonts w:ascii="Open Sans" w:hAnsi="Open Sans"/>
            <w:color w:val="auto"/>
          </w:rPr>
          <w:tag w:val="HD:1.187.0.0:617b075c-842a-43a1-9bd9-50d3a407564c"/>
          <w:id w:val="-1761673713"/>
          <w:placeholder>
            <w:docPart w:val="F14313095FFD4C67965E929DB93CDD74"/>
          </w:placeholder>
        </w:sdtPr>
        <w:sdtEndPr/>
        <w:sdtContent>
          <w:r w:rsidR="007A65F1">
            <w:rPr>
              <w:rFonts w:ascii="Open Sans" w:hAnsi="Open Sans"/>
              <w:noProof/>
              <w:color w:val="auto"/>
            </w:rPr>
            <w:t>[</w:t>
          </w:r>
          <w:r w:rsidR="007A65F1" w:rsidRPr="007A65F1">
            <w:rPr>
              <w:rFonts w:ascii="Open Sans" w:hAnsi="Open Sans"/>
              <w:noProof/>
              <w:color w:val="0000FF"/>
            </w:rPr>
            <w:t>Company Name</w:t>
          </w:r>
          <w:r w:rsidR="007A65F1">
            <w:rPr>
              <w:rFonts w:ascii="Open Sans" w:hAnsi="Open Sans"/>
              <w:noProof/>
              <w:color w:val="auto"/>
            </w:rPr>
            <w:t>]</w:t>
          </w:r>
        </w:sdtContent>
      </w:sdt>
      <w:r w:rsidR="0048144C" w:rsidRPr="008660A6">
        <w:rPr>
          <w:rFonts w:ascii="Open Sans" w:hAnsi="Open Sans"/>
          <w:color w:val="auto"/>
        </w:rPr>
        <w:t xml:space="preserve"> are committed to ensuring that all patients are provided with sufficient pain relief, while aiming for the absolute minimum of side effect(s) and/or consequences. This policy provides a guide to all staff involved in the pain management process of </w:t>
      </w:r>
      <w:sdt>
        <w:sdtPr>
          <w:rPr>
            <w:rFonts w:ascii="Open Sans" w:hAnsi="Open Sans"/>
            <w:color w:val="auto"/>
          </w:rPr>
          <w:tag w:val="HD:1.187.0.0:0eb4b760-195b-4256-b296-7b51b5c9449e"/>
          <w:id w:val="-709183614"/>
          <w:placeholder>
            <w:docPart w:val="176F5B499A5A4F9FB8F198AECF6E2FCA"/>
          </w:placeholder>
        </w:sdtPr>
        <w:sdtEndPr/>
        <w:sdtContent>
          <w:r w:rsidR="007A65F1">
            <w:rPr>
              <w:rFonts w:ascii="Open Sans" w:hAnsi="Open Sans"/>
              <w:noProof/>
              <w:color w:val="auto"/>
            </w:rPr>
            <w:t>[</w:t>
          </w:r>
          <w:r w:rsidR="007A65F1" w:rsidRPr="007A65F1">
            <w:rPr>
              <w:rFonts w:ascii="Open Sans" w:hAnsi="Open Sans"/>
              <w:noProof/>
              <w:color w:val="0000FF"/>
            </w:rPr>
            <w:t>Company Name</w:t>
          </w:r>
          <w:r w:rsidR="007A65F1">
            <w:rPr>
              <w:rFonts w:ascii="Open Sans" w:hAnsi="Open Sans"/>
              <w:noProof/>
              <w:color w:val="auto"/>
            </w:rPr>
            <w:t>]</w:t>
          </w:r>
        </w:sdtContent>
      </w:sdt>
      <w:r w:rsidR="0048144C" w:rsidRPr="008660A6">
        <w:rPr>
          <w:rFonts w:ascii="Open Sans" w:hAnsi="Open Sans"/>
          <w:color w:val="auto"/>
        </w:rPr>
        <w:t>’s</w:t>
      </w:r>
      <w:r w:rsidR="0048144C" w:rsidRPr="0048144C">
        <w:rPr>
          <w:rFonts w:ascii="Open Sans" w:hAnsi="Open Sans"/>
          <w:color w:val="auto"/>
        </w:rPr>
        <w:t xml:space="preserve"> </w:t>
      </w:r>
      <w:r w:rsidR="00403FB6">
        <w:rPr>
          <w:rFonts w:ascii="Open Sans" w:hAnsi="Open Sans"/>
          <w:color w:val="auto"/>
        </w:rPr>
        <w:t>clients</w:t>
      </w:r>
      <w:r w:rsidR="0048144C" w:rsidRPr="0048144C">
        <w:rPr>
          <w:rFonts w:ascii="Open Sans" w:hAnsi="Open Sans"/>
          <w:color w:val="auto"/>
        </w:rPr>
        <w:t xml:space="preserve">. </w:t>
      </w:r>
    </w:p>
    <w:p w14:paraId="3A65BB26" w14:textId="77777777" w:rsidR="00FB23A9" w:rsidRPr="0048144C" w:rsidRDefault="00FB23A9" w:rsidP="0048144C">
      <w:pPr>
        <w:jc w:val="both"/>
        <w:rPr>
          <w:rFonts w:ascii="Open Sans" w:hAnsi="Open Sans"/>
          <w:color w:val="auto"/>
        </w:rPr>
      </w:pPr>
    </w:p>
    <w:p w14:paraId="6BC97A91" w14:textId="77777777" w:rsidR="00127C42" w:rsidRPr="002B681F" w:rsidRDefault="008B198D" w:rsidP="000269C5">
      <w:pPr>
        <w:pStyle w:val="Heading1"/>
      </w:pPr>
      <w:bookmarkStart w:id="2" w:name="_Toc147995883"/>
      <w:r w:rsidRPr="002B681F">
        <w:t>Scope</w:t>
      </w:r>
      <w:bookmarkEnd w:id="2"/>
    </w:p>
    <w:p w14:paraId="2B6FFDBF" w14:textId="429B1669" w:rsidR="004015AF" w:rsidRPr="008660A6" w:rsidRDefault="008E6B64" w:rsidP="004015AF">
      <w:pPr>
        <w:jc w:val="both"/>
        <w:rPr>
          <w:rFonts w:ascii="Open Sans" w:hAnsi="Open Sans"/>
          <w:color w:val="auto"/>
        </w:rPr>
      </w:pPr>
      <w:sdt>
        <w:sdtPr>
          <w:rPr>
            <w:rFonts w:ascii="Open Sans" w:hAnsi="Open Sans"/>
            <w:color w:val="auto"/>
          </w:rPr>
          <w:tag w:val="HD:1.187.0.0:9a2e90cc-7be8-4923-ae09-02b199e63eb7"/>
          <w:id w:val="1921063696"/>
          <w:placeholder>
            <w:docPart w:val="CD3A5BCC2FBC48E98D5FA698FFEA0829"/>
          </w:placeholder>
        </w:sdtPr>
        <w:sdtEndPr/>
        <w:sdtContent>
          <w:r w:rsidR="007A65F1">
            <w:rPr>
              <w:rFonts w:ascii="Open Sans" w:hAnsi="Open Sans"/>
              <w:noProof/>
              <w:color w:val="auto"/>
            </w:rPr>
            <w:t>[</w:t>
          </w:r>
          <w:r w:rsidR="007A65F1" w:rsidRPr="007A65F1">
            <w:rPr>
              <w:rFonts w:ascii="Open Sans" w:hAnsi="Open Sans"/>
              <w:noProof/>
              <w:color w:val="0000FF"/>
            </w:rPr>
            <w:t>Company Name</w:t>
          </w:r>
          <w:r w:rsidR="007A65F1">
            <w:rPr>
              <w:rFonts w:ascii="Open Sans" w:hAnsi="Open Sans"/>
              <w:noProof/>
              <w:color w:val="auto"/>
            </w:rPr>
            <w:t>]</w:t>
          </w:r>
        </w:sdtContent>
      </w:sdt>
      <w:r w:rsidR="004015AF" w:rsidRPr="008660A6">
        <w:rPr>
          <w:rFonts w:ascii="Open Sans" w:hAnsi="Open Sans"/>
          <w:color w:val="auto"/>
        </w:rPr>
        <w:t xml:space="preserve"> aims to support and promote clients to self-medicate and independently manage their own medication. Dosette boxes maybe used where appropriate to aid independence and avoid unnecessary intervention.  Support maybe gained from the client’s pharmacy. Staff should report any concerns regarding a client’s ability to self-medicate to the prescribing multidisciplinary team.  The level of support must be established and documented by the prescriber:</w:t>
      </w:r>
    </w:p>
    <w:p w14:paraId="02663F9D" w14:textId="77777777" w:rsidR="004015AF" w:rsidRPr="008660A6" w:rsidRDefault="004015AF" w:rsidP="004015AF">
      <w:pPr>
        <w:pStyle w:val="ListParagraph"/>
        <w:numPr>
          <w:ilvl w:val="0"/>
          <w:numId w:val="27"/>
        </w:numPr>
        <w:jc w:val="both"/>
        <w:rPr>
          <w:rFonts w:ascii="Open Sans" w:hAnsi="Open Sans"/>
          <w:color w:val="auto"/>
        </w:rPr>
      </w:pPr>
      <w:r w:rsidRPr="008660A6">
        <w:rPr>
          <w:rFonts w:ascii="Open Sans" w:hAnsi="Open Sans"/>
          <w:color w:val="auto"/>
        </w:rPr>
        <w:t>General support or assistance – the client takes responsibility for self-medicating with minimal assistance from staff</w:t>
      </w:r>
    </w:p>
    <w:p w14:paraId="27A3187E" w14:textId="77777777" w:rsidR="004015AF" w:rsidRPr="008660A6" w:rsidRDefault="004015AF" w:rsidP="004015AF">
      <w:pPr>
        <w:pStyle w:val="ListParagraph"/>
        <w:numPr>
          <w:ilvl w:val="0"/>
          <w:numId w:val="27"/>
        </w:numPr>
        <w:jc w:val="both"/>
        <w:rPr>
          <w:rFonts w:ascii="Open Sans" w:hAnsi="Open Sans"/>
          <w:color w:val="auto"/>
        </w:rPr>
      </w:pPr>
      <w:r w:rsidRPr="008660A6">
        <w:rPr>
          <w:rFonts w:ascii="Open Sans" w:hAnsi="Open Sans"/>
          <w:color w:val="auto"/>
        </w:rPr>
        <w:t>Administration – Staff take responsibility for selecting, preparing and giving medication to the client</w:t>
      </w:r>
    </w:p>
    <w:p w14:paraId="36EF64EE" w14:textId="77777777" w:rsidR="004015AF" w:rsidRPr="008660A6" w:rsidRDefault="004015AF" w:rsidP="004015AF">
      <w:pPr>
        <w:pStyle w:val="ListParagraph"/>
        <w:numPr>
          <w:ilvl w:val="0"/>
          <w:numId w:val="27"/>
        </w:numPr>
        <w:jc w:val="both"/>
        <w:rPr>
          <w:rFonts w:ascii="Open Sans" w:hAnsi="Open Sans"/>
          <w:color w:val="auto"/>
        </w:rPr>
      </w:pPr>
      <w:r w:rsidRPr="008660A6">
        <w:rPr>
          <w:rFonts w:ascii="Open Sans" w:hAnsi="Open Sans"/>
          <w:color w:val="auto"/>
        </w:rPr>
        <w:t xml:space="preserve">Administration by special techniques </w:t>
      </w:r>
    </w:p>
    <w:p w14:paraId="18FFD010" w14:textId="6A53D4E0" w:rsidR="004015AF" w:rsidRPr="004015AF" w:rsidRDefault="004015AF" w:rsidP="004015AF">
      <w:pPr>
        <w:jc w:val="both"/>
        <w:rPr>
          <w:rFonts w:ascii="Open Sans" w:hAnsi="Open Sans"/>
          <w:color w:val="auto"/>
        </w:rPr>
      </w:pPr>
      <w:r w:rsidRPr="008660A6">
        <w:rPr>
          <w:rFonts w:ascii="Open Sans" w:hAnsi="Open Sans"/>
          <w:color w:val="auto"/>
        </w:rPr>
        <w:t xml:space="preserve">Staff should only administer medication in accordance with </w:t>
      </w:r>
      <w:sdt>
        <w:sdtPr>
          <w:rPr>
            <w:rFonts w:ascii="Open Sans" w:hAnsi="Open Sans"/>
            <w:color w:val="auto"/>
          </w:rPr>
          <w:tag w:val="HD:1.187.0.0:5a8e0b75-a00b-4466-9888-fec84956cd73"/>
          <w:id w:val="1487271919"/>
          <w:placeholder>
            <w:docPart w:val="91FD62E55B2A4D15852D9170D9A408A1"/>
          </w:placeholder>
        </w:sdtPr>
        <w:sdtEndPr/>
        <w:sdtContent>
          <w:r w:rsidR="007A65F1">
            <w:rPr>
              <w:rFonts w:ascii="Open Sans" w:hAnsi="Open Sans"/>
              <w:noProof/>
              <w:color w:val="auto"/>
            </w:rPr>
            <w:t>[</w:t>
          </w:r>
          <w:r w:rsidR="007A65F1" w:rsidRPr="007A65F1">
            <w:rPr>
              <w:rFonts w:ascii="Open Sans" w:hAnsi="Open Sans"/>
              <w:noProof/>
              <w:color w:val="0000FF"/>
            </w:rPr>
            <w:t>Company Name</w:t>
          </w:r>
          <w:r w:rsidR="007A65F1">
            <w:rPr>
              <w:rFonts w:ascii="Open Sans" w:hAnsi="Open Sans"/>
              <w:noProof/>
              <w:color w:val="auto"/>
            </w:rPr>
            <w:t>]</w:t>
          </w:r>
        </w:sdtContent>
      </w:sdt>
      <w:r w:rsidRPr="008660A6">
        <w:rPr>
          <w:rFonts w:ascii="Open Sans" w:hAnsi="Open Sans"/>
          <w:color w:val="auto"/>
        </w:rPr>
        <w:t>’s competence and training policies.</w:t>
      </w:r>
    </w:p>
    <w:p w14:paraId="28DDA1DF" w14:textId="77777777" w:rsidR="004015AF" w:rsidRPr="004015AF" w:rsidRDefault="004015AF" w:rsidP="004015AF">
      <w:pPr>
        <w:jc w:val="both"/>
        <w:rPr>
          <w:rFonts w:ascii="Open Sans" w:hAnsi="Open Sans"/>
          <w:color w:val="auto"/>
        </w:rPr>
      </w:pPr>
      <w:r w:rsidRPr="004015AF">
        <w:rPr>
          <w:rFonts w:ascii="Open Sans" w:hAnsi="Open Sans"/>
          <w:color w:val="auto"/>
        </w:rPr>
        <w:t xml:space="preserve">This policy and the procedures apply to all healthcare professionals involved in the prescription, administration and management of pain management procedures. </w:t>
      </w:r>
    </w:p>
    <w:p w14:paraId="5997BA5B" w14:textId="79E4C7D5" w:rsidR="004015AF" w:rsidRPr="004015AF" w:rsidRDefault="008E6B64" w:rsidP="004015AF">
      <w:pPr>
        <w:jc w:val="both"/>
        <w:rPr>
          <w:rFonts w:ascii="Open Sans" w:hAnsi="Open Sans"/>
          <w:color w:val="auto"/>
        </w:rPr>
      </w:pPr>
      <w:sdt>
        <w:sdtPr>
          <w:rPr>
            <w:rFonts w:ascii="Open Sans" w:hAnsi="Open Sans"/>
            <w:color w:val="auto"/>
          </w:rPr>
          <w:tag w:val="HD:1.187.0.0:8aec3af0-6534-4447-993d-0dfb1f6c1d7f"/>
          <w:id w:val="-837142890"/>
          <w:placeholder>
            <w:docPart w:val="1BA76EE1A9714ACA943095451868CE96"/>
          </w:placeholder>
        </w:sdtPr>
        <w:sdtEndPr/>
        <w:sdtContent>
          <w:r w:rsidR="00520C47">
            <w:rPr>
              <w:rFonts w:ascii="Open Sans" w:hAnsi="Open Sans"/>
              <w:noProof/>
              <w:color w:val="auto"/>
            </w:rPr>
            <w:t>[</w:t>
          </w:r>
          <w:r w:rsidR="00520C47" w:rsidRPr="00520C47">
            <w:rPr>
              <w:rFonts w:ascii="Open Sans" w:hAnsi="Open Sans"/>
              <w:noProof/>
              <w:color w:val="0000FF"/>
            </w:rPr>
            <w:t>Clinical Lead Name</w:t>
          </w:r>
          <w:r w:rsidR="00520C47">
            <w:rPr>
              <w:rFonts w:ascii="Open Sans" w:hAnsi="Open Sans"/>
              <w:noProof/>
              <w:color w:val="auto"/>
            </w:rPr>
            <w:t>]</w:t>
          </w:r>
        </w:sdtContent>
      </w:sdt>
      <w:r w:rsidR="004015AF" w:rsidRPr="008660A6">
        <w:rPr>
          <w:rFonts w:ascii="Open Sans" w:hAnsi="Open Sans"/>
          <w:color w:val="auto"/>
        </w:rPr>
        <w:t xml:space="preserve"> is</w:t>
      </w:r>
      <w:r w:rsidR="004015AF" w:rsidRPr="004015AF">
        <w:rPr>
          <w:rFonts w:ascii="Open Sans" w:hAnsi="Open Sans"/>
          <w:color w:val="auto"/>
        </w:rPr>
        <w:t xml:space="preserve"> responsible for guiding and supporting all staff when dealing with pain management. </w:t>
      </w:r>
    </w:p>
    <w:p w14:paraId="2CD526CD" w14:textId="77777777" w:rsidR="00C90E70" w:rsidRPr="002B681F" w:rsidRDefault="00C90E70" w:rsidP="00C90E70">
      <w:pPr>
        <w:rPr>
          <w:rFonts w:ascii="Open Sans" w:hAnsi="Open Sans" w:cs="Open Sans"/>
          <w:color w:val="auto"/>
        </w:rPr>
      </w:pPr>
    </w:p>
    <w:p w14:paraId="083E55FA" w14:textId="77777777" w:rsidR="00127C42" w:rsidRPr="002B681F" w:rsidRDefault="00EE2ED4" w:rsidP="000269C5">
      <w:pPr>
        <w:pStyle w:val="Heading1"/>
      </w:pPr>
      <w:bookmarkStart w:id="3" w:name="_Toc147995884"/>
      <w:r w:rsidRPr="002B681F">
        <w:lastRenderedPageBreak/>
        <w:t>Procedures</w:t>
      </w:r>
      <w:bookmarkEnd w:id="3"/>
    </w:p>
    <w:p w14:paraId="5A750094" w14:textId="77777777" w:rsidR="00017D40" w:rsidRPr="00017D40" w:rsidRDefault="00017D40" w:rsidP="00017D40">
      <w:pPr>
        <w:jc w:val="both"/>
        <w:rPr>
          <w:rFonts w:ascii="Open Sans" w:hAnsi="Open Sans"/>
          <w:color w:val="auto"/>
        </w:rPr>
      </w:pPr>
      <w:r w:rsidRPr="00017D40">
        <w:rPr>
          <w:rFonts w:ascii="Open Sans" w:hAnsi="Open Sans"/>
          <w:color w:val="auto"/>
        </w:rPr>
        <w:t xml:space="preserve">Pain management is a complex process that often requires a multi professional and multi modal approach to improve pain outcomes. As the terminal disease may not be the only cause of pain, underlying and/or chronic conditions contributing to pain should also be considered and, if possible, reversed. Non-opioid and non-pharmacological approaches should also be considered in combination with opioids, as appropriate.   </w:t>
      </w:r>
    </w:p>
    <w:p w14:paraId="55A426C6" w14:textId="77777777" w:rsidR="00017D40" w:rsidRPr="00017D40" w:rsidRDefault="00017D40" w:rsidP="00017D40">
      <w:pPr>
        <w:jc w:val="both"/>
        <w:rPr>
          <w:rFonts w:ascii="Open Sans" w:hAnsi="Open Sans"/>
          <w:color w:val="auto"/>
        </w:rPr>
      </w:pPr>
      <w:r w:rsidRPr="00017D40">
        <w:rPr>
          <w:rFonts w:ascii="Open Sans" w:hAnsi="Open Sans"/>
          <w:color w:val="auto"/>
        </w:rPr>
        <w:t xml:space="preserve">Healthcare professionals must involve the service user and/or those important to them in any decisions surrounding pain management, and, where possible, follow their preferences for the type of treatment and route of administration. </w:t>
      </w:r>
    </w:p>
    <w:p w14:paraId="1570612F" w14:textId="77777777" w:rsidR="00017D40" w:rsidRPr="00017D40" w:rsidRDefault="00017D40" w:rsidP="00017D40">
      <w:pPr>
        <w:jc w:val="both"/>
        <w:rPr>
          <w:rFonts w:ascii="Open Sans" w:hAnsi="Open Sans"/>
          <w:color w:val="auto"/>
        </w:rPr>
      </w:pPr>
      <w:r w:rsidRPr="00017D40">
        <w:rPr>
          <w:rFonts w:ascii="Open Sans" w:hAnsi="Open Sans"/>
          <w:color w:val="auto"/>
        </w:rPr>
        <w:t xml:space="preserve">The potential benefits and risks of any proposed treatment should also be discussed with the service user (including family/relatives) and medications should only be prescribed when appropriate for the patient’s clinical condition. Pain medicine that is used as required or continuously for symptom control must be administered in line with the service user’s symptoms and according to their care plan. </w:t>
      </w:r>
    </w:p>
    <w:p w14:paraId="134D0718" w14:textId="77777777" w:rsidR="00017D40" w:rsidRPr="00017D40" w:rsidRDefault="00017D40" w:rsidP="00017D40">
      <w:pPr>
        <w:jc w:val="both"/>
        <w:rPr>
          <w:rFonts w:ascii="Open Sans" w:hAnsi="Open Sans"/>
          <w:color w:val="auto"/>
        </w:rPr>
      </w:pPr>
      <w:r w:rsidRPr="00017D40">
        <w:rPr>
          <w:rFonts w:ascii="Open Sans" w:hAnsi="Open Sans"/>
          <w:color w:val="auto"/>
        </w:rPr>
        <w:t>As per the principles of pain management, medications should be matched to the severity of the service user’s pain. Where the service user is unable to effectively explain that they are in pain, a validated behavioural pain assessment tool must be used to inform their pain management plan.</w:t>
      </w:r>
    </w:p>
    <w:p w14:paraId="0D15CDFB" w14:textId="77777777" w:rsidR="00017D40" w:rsidRDefault="00017D40" w:rsidP="00017D40">
      <w:pPr>
        <w:jc w:val="both"/>
        <w:rPr>
          <w:rFonts w:ascii="Open Sans" w:hAnsi="Open Sans"/>
          <w:color w:val="auto"/>
        </w:rPr>
      </w:pPr>
      <w:r w:rsidRPr="00017D40">
        <w:rPr>
          <w:rFonts w:ascii="Open Sans" w:hAnsi="Open Sans"/>
          <w:color w:val="auto"/>
        </w:rPr>
        <w:t xml:space="preserve">Where medications are considered and prescribed outside of their licensing, ‘off label’, the justification must be clearly documented in the service user’s records and the prescribing healthcare professional holds overall responsibility for the decision.  </w:t>
      </w:r>
    </w:p>
    <w:p w14:paraId="188BDABF" w14:textId="77777777" w:rsidR="00BE3DA9" w:rsidRPr="00017D40" w:rsidRDefault="00BE3DA9" w:rsidP="00017D40">
      <w:pPr>
        <w:jc w:val="both"/>
        <w:rPr>
          <w:rFonts w:ascii="Open Sans" w:hAnsi="Open Sans"/>
          <w:color w:val="auto"/>
        </w:rPr>
      </w:pPr>
    </w:p>
    <w:p w14:paraId="48538C94" w14:textId="77777777" w:rsidR="00017D40" w:rsidRPr="00F524E7" w:rsidRDefault="00017D40" w:rsidP="00F524E7">
      <w:pPr>
        <w:rPr>
          <w:rFonts w:ascii="Open Sans" w:hAnsi="Open Sans" w:cs="Open Sans"/>
          <w:b/>
          <w:bCs/>
          <w:color w:val="auto"/>
        </w:rPr>
      </w:pPr>
      <w:r w:rsidRPr="00F524E7">
        <w:rPr>
          <w:rFonts w:ascii="Open Sans" w:hAnsi="Open Sans" w:cs="Open Sans"/>
          <w:b/>
          <w:bCs/>
          <w:color w:val="auto"/>
        </w:rPr>
        <w:t>Route of administration</w:t>
      </w:r>
    </w:p>
    <w:p w14:paraId="4844F6A3" w14:textId="77777777" w:rsidR="00017D40" w:rsidRPr="00017D40" w:rsidRDefault="00017D40" w:rsidP="00017D40">
      <w:pPr>
        <w:jc w:val="both"/>
        <w:rPr>
          <w:rFonts w:ascii="Open Sans" w:hAnsi="Open Sans"/>
          <w:color w:val="auto"/>
        </w:rPr>
      </w:pPr>
      <w:r w:rsidRPr="00017D40">
        <w:rPr>
          <w:rFonts w:ascii="Open Sans" w:hAnsi="Open Sans"/>
          <w:color w:val="auto"/>
        </w:rPr>
        <w:t>The route of administration for any medication will be dependent upon the drug and both the service user’s preferences and capabilities. There are several routes that can be used to administer painkillers, including:</w:t>
      </w:r>
    </w:p>
    <w:p w14:paraId="18B6A222" w14:textId="77777777" w:rsidR="00017D40" w:rsidRPr="00017D40" w:rsidRDefault="00017D40" w:rsidP="00017D40">
      <w:pPr>
        <w:numPr>
          <w:ilvl w:val="0"/>
          <w:numId w:val="28"/>
        </w:numPr>
        <w:contextualSpacing/>
        <w:jc w:val="both"/>
        <w:rPr>
          <w:rFonts w:ascii="Open Sans" w:hAnsi="Open Sans"/>
          <w:color w:val="auto"/>
        </w:rPr>
      </w:pPr>
      <w:r w:rsidRPr="00017D40">
        <w:rPr>
          <w:rFonts w:ascii="Open Sans" w:hAnsi="Open Sans"/>
          <w:color w:val="auto"/>
        </w:rPr>
        <w:t>oral (tablets, dispersible tablets or syrups)</w:t>
      </w:r>
    </w:p>
    <w:p w14:paraId="3176C0CD" w14:textId="77777777" w:rsidR="00017D40" w:rsidRPr="00017D40" w:rsidRDefault="00017D40" w:rsidP="00017D40">
      <w:pPr>
        <w:numPr>
          <w:ilvl w:val="0"/>
          <w:numId w:val="28"/>
        </w:numPr>
        <w:contextualSpacing/>
        <w:jc w:val="both"/>
        <w:rPr>
          <w:rFonts w:ascii="Open Sans" w:hAnsi="Open Sans"/>
          <w:color w:val="auto"/>
        </w:rPr>
      </w:pPr>
      <w:r w:rsidRPr="00017D40">
        <w:rPr>
          <w:rFonts w:ascii="Open Sans" w:hAnsi="Open Sans"/>
          <w:color w:val="auto"/>
        </w:rPr>
        <w:t>sublingual (dissolve under the tongue)</w:t>
      </w:r>
    </w:p>
    <w:p w14:paraId="33CF5922" w14:textId="77777777" w:rsidR="00017D40" w:rsidRPr="00017D40" w:rsidRDefault="00017D40" w:rsidP="00017D40">
      <w:pPr>
        <w:numPr>
          <w:ilvl w:val="0"/>
          <w:numId w:val="28"/>
        </w:numPr>
        <w:contextualSpacing/>
        <w:jc w:val="both"/>
        <w:rPr>
          <w:rFonts w:ascii="Open Sans" w:hAnsi="Open Sans"/>
          <w:color w:val="auto"/>
        </w:rPr>
      </w:pPr>
      <w:r w:rsidRPr="00017D40">
        <w:rPr>
          <w:rFonts w:ascii="Open Sans" w:hAnsi="Open Sans"/>
          <w:color w:val="auto"/>
        </w:rPr>
        <w:t>buccal (dissolve on the inside of the cheek)</w:t>
      </w:r>
    </w:p>
    <w:p w14:paraId="349B2CF7" w14:textId="77777777" w:rsidR="00017D40" w:rsidRPr="00017D40" w:rsidRDefault="00017D40" w:rsidP="00017D40">
      <w:pPr>
        <w:numPr>
          <w:ilvl w:val="0"/>
          <w:numId w:val="28"/>
        </w:numPr>
        <w:contextualSpacing/>
        <w:jc w:val="both"/>
        <w:rPr>
          <w:rFonts w:ascii="Open Sans" w:hAnsi="Open Sans"/>
          <w:color w:val="auto"/>
        </w:rPr>
      </w:pPr>
      <w:r w:rsidRPr="00017D40">
        <w:rPr>
          <w:rFonts w:ascii="Open Sans" w:hAnsi="Open Sans"/>
          <w:color w:val="auto"/>
        </w:rPr>
        <w:t>transdermal patch (slow release)</w:t>
      </w:r>
    </w:p>
    <w:p w14:paraId="4018E1BD" w14:textId="77777777" w:rsidR="00017D40" w:rsidRPr="00017D40" w:rsidRDefault="00017D40" w:rsidP="00017D40">
      <w:pPr>
        <w:numPr>
          <w:ilvl w:val="0"/>
          <w:numId w:val="28"/>
        </w:numPr>
        <w:contextualSpacing/>
        <w:jc w:val="both"/>
        <w:rPr>
          <w:rFonts w:ascii="Open Sans" w:hAnsi="Open Sans"/>
          <w:color w:val="auto"/>
        </w:rPr>
      </w:pPr>
      <w:r w:rsidRPr="00017D40">
        <w:rPr>
          <w:rFonts w:ascii="Open Sans" w:hAnsi="Open Sans"/>
          <w:color w:val="auto"/>
        </w:rPr>
        <w:t>subcutaneous injection (under the skin),</w:t>
      </w:r>
    </w:p>
    <w:p w14:paraId="1598D99E" w14:textId="77777777" w:rsidR="00017D40" w:rsidRPr="00017D40" w:rsidRDefault="00017D40" w:rsidP="00017D40">
      <w:pPr>
        <w:numPr>
          <w:ilvl w:val="0"/>
          <w:numId w:val="28"/>
        </w:numPr>
        <w:contextualSpacing/>
        <w:jc w:val="both"/>
        <w:rPr>
          <w:rFonts w:ascii="Open Sans" w:hAnsi="Open Sans"/>
          <w:color w:val="auto"/>
        </w:rPr>
      </w:pPr>
      <w:r w:rsidRPr="00017D40">
        <w:rPr>
          <w:rFonts w:ascii="Open Sans" w:hAnsi="Open Sans"/>
          <w:color w:val="auto"/>
        </w:rPr>
        <w:t>syringe pumps (also known as syringe drivers) for continual infusion of medication.</w:t>
      </w:r>
    </w:p>
    <w:p w14:paraId="23E14097" w14:textId="77777777" w:rsidR="00017D40" w:rsidRPr="00017D40" w:rsidRDefault="00017D40" w:rsidP="00017D40">
      <w:pPr>
        <w:ind w:left="720"/>
        <w:contextualSpacing/>
        <w:rPr>
          <w:rFonts w:ascii="Open Sans" w:hAnsi="Open Sans"/>
          <w:color w:val="auto"/>
        </w:rPr>
      </w:pPr>
    </w:p>
    <w:p w14:paraId="1377B18E" w14:textId="77777777" w:rsidR="00017D40" w:rsidRPr="00F524E7" w:rsidRDefault="00017D40" w:rsidP="00F524E7">
      <w:pPr>
        <w:rPr>
          <w:rFonts w:ascii="Open Sans" w:hAnsi="Open Sans" w:cs="Open Sans"/>
          <w:b/>
          <w:bCs/>
          <w:color w:val="auto"/>
        </w:rPr>
      </w:pPr>
      <w:r w:rsidRPr="00F524E7">
        <w:rPr>
          <w:rFonts w:ascii="Open Sans" w:hAnsi="Open Sans" w:cs="Open Sans"/>
          <w:b/>
          <w:bCs/>
          <w:color w:val="auto"/>
        </w:rPr>
        <w:t>Opioid pain relief</w:t>
      </w:r>
    </w:p>
    <w:p w14:paraId="71E3601C" w14:textId="77777777" w:rsidR="00017D40" w:rsidRPr="00017D40" w:rsidRDefault="00017D40" w:rsidP="00017D40">
      <w:pPr>
        <w:jc w:val="both"/>
        <w:rPr>
          <w:rFonts w:ascii="Open Sans" w:hAnsi="Open Sans"/>
          <w:color w:val="auto"/>
        </w:rPr>
      </w:pPr>
      <w:r w:rsidRPr="00017D40">
        <w:rPr>
          <w:rFonts w:ascii="Open Sans" w:hAnsi="Open Sans"/>
          <w:color w:val="auto"/>
        </w:rPr>
        <w:lastRenderedPageBreak/>
        <w:t xml:space="preserve">Any current opioid medications should be continued using the service user’s preferred route of administration for as long as is manageable and according to their care plan and Medication Administration Record (MAR). </w:t>
      </w:r>
    </w:p>
    <w:p w14:paraId="3AEB15F9" w14:textId="77777777" w:rsidR="00017D40" w:rsidRPr="00017D40" w:rsidRDefault="00017D40" w:rsidP="00017D40">
      <w:pPr>
        <w:rPr>
          <w:rFonts w:ascii="Open Sans" w:hAnsi="Open Sans"/>
          <w:color w:val="auto"/>
        </w:rPr>
      </w:pPr>
    </w:p>
    <w:p w14:paraId="67B6B869" w14:textId="77777777" w:rsidR="00017D40" w:rsidRPr="00F524E7" w:rsidRDefault="00017D40" w:rsidP="00F524E7">
      <w:pPr>
        <w:rPr>
          <w:rFonts w:ascii="Open Sans" w:hAnsi="Open Sans" w:cs="Open Sans"/>
          <w:b/>
          <w:bCs/>
          <w:color w:val="auto"/>
        </w:rPr>
      </w:pPr>
      <w:r w:rsidRPr="00F524E7">
        <w:rPr>
          <w:rFonts w:ascii="Open Sans" w:hAnsi="Open Sans" w:cs="Open Sans"/>
          <w:b/>
          <w:bCs/>
          <w:color w:val="auto"/>
        </w:rPr>
        <w:t>Non-opioid pain relief</w:t>
      </w:r>
    </w:p>
    <w:p w14:paraId="67CD94DF" w14:textId="5783D7AE" w:rsidR="00017D40" w:rsidRPr="00017D40" w:rsidRDefault="00017D40" w:rsidP="00017D40">
      <w:pPr>
        <w:rPr>
          <w:rFonts w:ascii="Open Sans" w:hAnsi="Open Sans"/>
          <w:color w:val="auto"/>
        </w:rPr>
      </w:pPr>
      <w:r w:rsidRPr="00017D40">
        <w:rPr>
          <w:rFonts w:ascii="Open Sans" w:hAnsi="Open Sans"/>
          <w:color w:val="auto"/>
        </w:rPr>
        <w:t xml:space="preserve">In addition to, or instead of opioids, </w:t>
      </w:r>
      <w:r w:rsidRPr="008660A6">
        <w:rPr>
          <w:rFonts w:ascii="Open Sans" w:hAnsi="Open Sans"/>
          <w:color w:val="auto"/>
        </w:rPr>
        <w:t xml:space="preserve">non-opioid medications can be considered for managing a service user’s pain. Staff at </w:t>
      </w:r>
      <w:sdt>
        <w:sdtPr>
          <w:rPr>
            <w:rFonts w:ascii="Open Sans" w:hAnsi="Open Sans"/>
            <w:color w:val="auto"/>
          </w:rPr>
          <w:tag w:val="HD:1.187.0.0:0a25ccb7-b156-462f-b46b-36b646265500"/>
          <w:id w:val="-1891332631"/>
          <w:placeholder>
            <w:docPart w:val="008219B5DCDE4823B9150737FD3664A9"/>
          </w:placeholder>
        </w:sdtPr>
        <w:sdtEndPr/>
        <w:sdtContent>
          <w:r w:rsidR="007A65F1">
            <w:rPr>
              <w:rFonts w:ascii="Open Sans" w:hAnsi="Open Sans"/>
              <w:noProof/>
              <w:color w:val="auto"/>
            </w:rPr>
            <w:t>[</w:t>
          </w:r>
          <w:r w:rsidR="007A65F1" w:rsidRPr="007A65F1">
            <w:rPr>
              <w:rFonts w:ascii="Open Sans" w:hAnsi="Open Sans"/>
              <w:noProof/>
              <w:color w:val="0000FF"/>
            </w:rPr>
            <w:t>Company Name</w:t>
          </w:r>
          <w:r w:rsidR="007A65F1">
            <w:rPr>
              <w:rFonts w:ascii="Open Sans" w:hAnsi="Open Sans"/>
              <w:noProof/>
              <w:color w:val="auto"/>
            </w:rPr>
            <w:t>]</w:t>
          </w:r>
        </w:sdtContent>
      </w:sdt>
      <w:r w:rsidRPr="008660A6">
        <w:rPr>
          <w:rFonts w:ascii="Open Sans" w:hAnsi="Open Sans"/>
          <w:color w:val="auto"/>
        </w:rPr>
        <w:t xml:space="preserve"> should</w:t>
      </w:r>
      <w:r w:rsidRPr="00017D40">
        <w:rPr>
          <w:rFonts w:ascii="Open Sans" w:hAnsi="Open Sans"/>
          <w:color w:val="auto"/>
        </w:rPr>
        <w:t xml:space="preserve"> administer medication that is in the service user’s dosette box to control symptoms and/or on an adhoc basis. All medication should be on the MAR.</w:t>
      </w:r>
    </w:p>
    <w:p w14:paraId="54D50B19" w14:textId="77777777" w:rsidR="00017D40" w:rsidRPr="00017D40" w:rsidRDefault="00017D40" w:rsidP="00017D40">
      <w:pPr>
        <w:rPr>
          <w:rFonts w:ascii="Open Sans" w:hAnsi="Open Sans"/>
          <w:color w:val="auto"/>
        </w:rPr>
      </w:pPr>
    </w:p>
    <w:p w14:paraId="0C17A0FE" w14:textId="77777777" w:rsidR="00017D40" w:rsidRPr="00F524E7" w:rsidRDefault="00017D40" w:rsidP="00F524E7">
      <w:pPr>
        <w:rPr>
          <w:rFonts w:ascii="Open Sans" w:hAnsi="Open Sans" w:cs="Open Sans"/>
          <w:b/>
          <w:bCs/>
          <w:color w:val="auto"/>
        </w:rPr>
      </w:pPr>
      <w:r w:rsidRPr="00F524E7">
        <w:rPr>
          <w:rFonts w:ascii="Open Sans" w:hAnsi="Open Sans" w:cs="Open Sans"/>
          <w:b/>
          <w:bCs/>
          <w:color w:val="auto"/>
        </w:rPr>
        <w:t>Breakthrough pain</w:t>
      </w:r>
    </w:p>
    <w:p w14:paraId="0187DAC3" w14:textId="77777777" w:rsidR="00017D40" w:rsidRDefault="00017D40" w:rsidP="00017D40">
      <w:pPr>
        <w:jc w:val="both"/>
        <w:rPr>
          <w:rFonts w:ascii="Open Sans" w:hAnsi="Open Sans"/>
          <w:color w:val="auto"/>
        </w:rPr>
      </w:pPr>
      <w:r w:rsidRPr="00017D40">
        <w:rPr>
          <w:rFonts w:ascii="Open Sans" w:hAnsi="Open Sans"/>
          <w:color w:val="auto"/>
        </w:rPr>
        <w:t xml:space="preserve">Occasionally a service user’s pain may increase even where it is already being managed with painkillers, e.g., from movement, sneezing or coughing. Staff should understand the concept of breakthrough pain and anticipate that breakthrough pain relief may be needed occasionally. In this case, staff should contact senior managers and/or the service user’s main prescriber to ensure adequate and safe doses of pain medication can be delivered. </w:t>
      </w:r>
    </w:p>
    <w:p w14:paraId="53E01DF1" w14:textId="77777777" w:rsidR="00FB23A9" w:rsidRPr="00017D40" w:rsidRDefault="00FB23A9" w:rsidP="00017D40">
      <w:pPr>
        <w:jc w:val="both"/>
        <w:rPr>
          <w:rFonts w:ascii="Open Sans" w:hAnsi="Open Sans"/>
          <w:color w:val="auto"/>
        </w:rPr>
      </w:pPr>
    </w:p>
    <w:p w14:paraId="57E97BBF" w14:textId="77777777" w:rsidR="00017D40" w:rsidRPr="00F524E7" w:rsidRDefault="00017D40" w:rsidP="00F524E7">
      <w:pPr>
        <w:rPr>
          <w:rFonts w:ascii="Open Sans" w:hAnsi="Open Sans" w:cs="Open Sans"/>
          <w:b/>
          <w:bCs/>
          <w:color w:val="auto"/>
        </w:rPr>
      </w:pPr>
      <w:r w:rsidRPr="00F524E7">
        <w:rPr>
          <w:rFonts w:ascii="Open Sans" w:hAnsi="Open Sans" w:cs="Open Sans"/>
          <w:b/>
          <w:bCs/>
          <w:color w:val="auto"/>
        </w:rPr>
        <w:t>Management of side effects</w:t>
      </w:r>
    </w:p>
    <w:p w14:paraId="333D217C" w14:textId="77777777" w:rsidR="00017D40" w:rsidRPr="00017D40" w:rsidRDefault="00017D40" w:rsidP="00017D40">
      <w:pPr>
        <w:jc w:val="both"/>
        <w:rPr>
          <w:rFonts w:ascii="Open Sans" w:hAnsi="Open Sans"/>
          <w:color w:val="auto"/>
        </w:rPr>
      </w:pPr>
      <w:r w:rsidRPr="00017D40">
        <w:rPr>
          <w:rFonts w:ascii="Open Sans" w:hAnsi="Open Sans"/>
          <w:color w:val="auto"/>
        </w:rPr>
        <w:t>Staff and service users should be fully informed of any potential side effects from prescribed medications, particularly from strong opioids and should be treated as follows:</w:t>
      </w:r>
    </w:p>
    <w:p w14:paraId="4B3A5662" w14:textId="77777777" w:rsidR="00017D40" w:rsidRPr="00017D40" w:rsidRDefault="00017D40" w:rsidP="00017D40">
      <w:pPr>
        <w:numPr>
          <w:ilvl w:val="0"/>
          <w:numId w:val="29"/>
        </w:numPr>
        <w:contextualSpacing/>
        <w:jc w:val="both"/>
        <w:rPr>
          <w:rFonts w:ascii="Open Sans" w:hAnsi="Open Sans"/>
          <w:b/>
          <w:bCs/>
          <w:color w:val="auto"/>
        </w:rPr>
      </w:pPr>
      <w:r w:rsidRPr="00017D40">
        <w:rPr>
          <w:rFonts w:ascii="Open Sans" w:hAnsi="Open Sans"/>
          <w:b/>
          <w:bCs/>
          <w:color w:val="auto"/>
        </w:rPr>
        <w:t>Constipation</w:t>
      </w:r>
    </w:p>
    <w:p w14:paraId="1810BA42" w14:textId="77777777" w:rsidR="00017D40" w:rsidRPr="00017D40" w:rsidRDefault="00017D40" w:rsidP="00017D40">
      <w:pPr>
        <w:numPr>
          <w:ilvl w:val="1"/>
          <w:numId w:val="29"/>
        </w:numPr>
        <w:contextualSpacing/>
        <w:jc w:val="both"/>
        <w:rPr>
          <w:rFonts w:ascii="Open Sans" w:hAnsi="Open Sans"/>
          <w:color w:val="auto"/>
        </w:rPr>
      </w:pPr>
      <w:r w:rsidRPr="00017D40">
        <w:rPr>
          <w:rFonts w:ascii="Open Sans" w:hAnsi="Open Sans"/>
          <w:color w:val="auto"/>
        </w:rPr>
        <w:t xml:space="preserve">consider prescribing laxative treatments for all patients on strong opioids </w:t>
      </w:r>
    </w:p>
    <w:p w14:paraId="54C6227C" w14:textId="77777777" w:rsidR="00017D40" w:rsidRPr="00017D40" w:rsidRDefault="00017D40" w:rsidP="00017D40">
      <w:pPr>
        <w:numPr>
          <w:ilvl w:val="0"/>
          <w:numId w:val="29"/>
        </w:numPr>
        <w:contextualSpacing/>
        <w:jc w:val="both"/>
        <w:rPr>
          <w:rFonts w:ascii="Open Sans" w:hAnsi="Open Sans"/>
          <w:b/>
          <w:bCs/>
          <w:color w:val="auto"/>
        </w:rPr>
      </w:pPr>
      <w:r w:rsidRPr="00017D40">
        <w:rPr>
          <w:rFonts w:ascii="Open Sans" w:hAnsi="Open Sans"/>
          <w:b/>
          <w:bCs/>
          <w:color w:val="auto"/>
        </w:rPr>
        <w:t>Nausea</w:t>
      </w:r>
    </w:p>
    <w:p w14:paraId="5025C4D7" w14:textId="77777777" w:rsidR="00017D40" w:rsidRPr="00017D40" w:rsidRDefault="00017D40" w:rsidP="00017D40">
      <w:pPr>
        <w:numPr>
          <w:ilvl w:val="1"/>
          <w:numId w:val="29"/>
        </w:numPr>
        <w:contextualSpacing/>
        <w:jc w:val="both"/>
        <w:rPr>
          <w:rFonts w:ascii="Open Sans" w:hAnsi="Open Sans"/>
          <w:color w:val="auto"/>
        </w:rPr>
      </w:pPr>
      <w:r w:rsidRPr="00017D40">
        <w:rPr>
          <w:rFonts w:ascii="Open Sans" w:hAnsi="Open Sans"/>
          <w:color w:val="auto"/>
        </w:rPr>
        <w:t>prescribe anti-emetic treatments, as appropriate</w:t>
      </w:r>
    </w:p>
    <w:p w14:paraId="53FD451F" w14:textId="77777777" w:rsidR="00017D40" w:rsidRPr="00017D40" w:rsidRDefault="00017D40" w:rsidP="00017D40">
      <w:pPr>
        <w:numPr>
          <w:ilvl w:val="0"/>
          <w:numId w:val="29"/>
        </w:numPr>
        <w:contextualSpacing/>
        <w:jc w:val="both"/>
        <w:rPr>
          <w:rFonts w:ascii="Open Sans" w:hAnsi="Open Sans"/>
          <w:b/>
          <w:bCs/>
          <w:color w:val="auto"/>
        </w:rPr>
      </w:pPr>
      <w:r w:rsidRPr="00017D40">
        <w:rPr>
          <w:rFonts w:ascii="Open Sans" w:hAnsi="Open Sans"/>
          <w:b/>
          <w:bCs/>
          <w:color w:val="auto"/>
        </w:rPr>
        <w:t>Drowsiness</w:t>
      </w:r>
    </w:p>
    <w:p w14:paraId="36518802" w14:textId="77777777" w:rsidR="00017D40" w:rsidRPr="00017D40" w:rsidRDefault="00017D40" w:rsidP="00017D40">
      <w:pPr>
        <w:numPr>
          <w:ilvl w:val="1"/>
          <w:numId w:val="29"/>
        </w:numPr>
        <w:contextualSpacing/>
        <w:jc w:val="both"/>
        <w:rPr>
          <w:rFonts w:ascii="Open Sans" w:hAnsi="Open Sans"/>
          <w:color w:val="auto"/>
        </w:rPr>
      </w:pPr>
      <w:r w:rsidRPr="00017D40">
        <w:rPr>
          <w:rFonts w:ascii="Open Sans" w:hAnsi="Open Sans"/>
          <w:color w:val="auto"/>
        </w:rPr>
        <w:t>consider dose reduction if pain is controlled or switching opioids if the pain is not controlled.</w:t>
      </w:r>
    </w:p>
    <w:p w14:paraId="70DB9515" w14:textId="77777777" w:rsidR="009D2E9C" w:rsidRPr="002B681F" w:rsidRDefault="009D2E9C" w:rsidP="009D2E9C">
      <w:pPr>
        <w:rPr>
          <w:rFonts w:ascii="Open Sans" w:hAnsi="Open Sans" w:cs="Open Sans"/>
          <w:color w:val="auto"/>
        </w:rPr>
      </w:pPr>
    </w:p>
    <w:p w14:paraId="32F33719" w14:textId="77777777" w:rsidR="002B2499" w:rsidRPr="002B681F" w:rsidRDefault="00017D40" w:rsidP="000269C5">
      <w:pPr>
        <w:pStyle w:val="Heading1"/>
      </w:pPr>
      <w:bookmarkStart w:id="4" w:name="_Toc147995885"/>
      <w:r>
        <w:t>Record Keeping</w:t>
      </w:r>
      <w:bookmarkEnd w:id="4"/>
    </w:p>
    <w:p w14:paraId="37958649" w14:textId="7C691A7F" w:rsidR="00533342" w:rsidRPr="00533342" w:rsidRDefault="00533342" w:rsidP="00533342">
      <w:pPr>
        <w:jc w:val="both"/>
        <w:rPr>
          <w:rFonts w:ascii="Open Sans" w:hAnsi="Open Sans"/>
          <w:color w:val="auto"/>
        </w:rPr>
      </w:pPr>
      <w:r w:rsidRPr="00533342">
        <w:rPr>
          <w:rFonts w:ascii="Open Sans" w:hAnsi="Open Sans"/>
          <w:color w:val="auto"/>
        </w:rPr>
        <w:t xml:space="preserve">When </w:t>
      </w:r>
      <w:r w:rsidRPr="008660A6">
        <w:rPr>
          <w:rFonts w:ascii="Open Sans" w:hAnsi="Open Sans"/>
          <w:color w:val="auto"/>
        </w:rPr>
        <w:t xml:space="preserve">staff at </w:t>
      </w:r>
      <w:sdt>
        <w:sdtPr>
          <w:rPr>
            <w:rFonts w:ascii="Open Sans" w:hAnsi="Open Sans"/>
            <w:color w:val="auto"/>
          </w:rPr>
          <w:tag w:val="HD:1.187.0.0:af9e1846-5544-4f3b-82c7-58cb5537c7a3"/>
          <w:id w:val="-1534185340"/>
          <w:placeholder>
            <w:docPart w:val="13CF786ED8554B388A330813E7CD7B7B"/>
          </w:placeholder>
        </w:sdtPr>
        <w:sdtEndPr/>
        <w:sdtContent>
          <w:r w:rsidR="007A65F1">
            <w:rPr>
              <w:rFonts w:ascii="Open Sans" w:hAnsi="Open Sans"/>
              <w:noProof/>
              <w:color w:val="auto"/>
            </w:rPr>
            <w:t>[</w:t>
          </w:r>
          <w:r w:rsidR="007A65F1" w:rsidRPr="007A65F1">
            <w:rPr>
              <w:rFonts w:ascii="Open Sans" w:hAnsi="Open Sans"/>
              <w:noProof/>
              <w:color w:val="0000FF"/>
            </w:rPr>
            <w:t>Company Name</w:t>
          </w:r>
          <w:r w:rsidR="007A65F1">
            <w:rPr>
              <w:rFonts w:ascii="Open Sans" w:hAnsi="Open Sans"/>
              <w:noProof/>
              <w:color w:val="auto"/>
            </w:rPr>
            <w:t>]</w:t>
          </w:r>
        </w:sdtContent>
      </w:sdt>
      <w:r w:rsidRPr="008660A6">
        <w:rPr>
          <w:rFonts w:ascii="Open Sans" w:hAnsi="Open Sans"/>
          <w:color w:val="auto"/>
        </w:rPr>
        <w:t xml:space="preserve"> administer</w:t>
      </w:r>
      <w:r w:rsidRPr="00533342">
        <w:rPr>
          <w:rFonts w:ascii="Open Sans" w:hAnsi="Open Sans"/>
          <w:color w:val="auto"/>
        </w:rPr>
        <w:t xml:space="preserve"> any pain medication, they should record the following:</w:t>
      </w:r>
    </w:p>
    <w:p w14:paraId="7E4D6DF1" w14:textId="77777777" w:rsidR="00533342" w:rsidRPr="00533342" w:rsidRDefault="00533342" w:rsidP="00533342">
      <w:pPr>
        <w:pStyle w:val="ListParagraph"/>
        <w:numPr>
          <w:ilvl w:val="0"/>
          <w:numId w:val="30"/>
        </w:numPr>
        <w:jc w:val="both"/>
        <w:rPr>
          <w:rFonts w:ascii="Open Sans" w:hAnsi="Open Sans"/>
          <w:color w:val="auto"/>
        </w:rPr>
      </w:pPr>
      <w:r w:rsidRPr="00533342">
        <w:rPr>
          <w:rFonts w:ascii="Open Sans" w:hAnsi="Open Sans"/>
          <w:color w:val="auto"/>
        </w:rPr>
        <w:lastRenderedPageBreak/>
        <w:t>The name of the medicine administered</w:t>
      </w:r>
    </w:p>
    <w:p w14:paraId="7B7FA511" w14:textId="77777777" w:rsidR="00533342" w:rsidRPr="00533342" w:rsidRDefault="00533342" w:rsidP="00533342">
      <w:pPr>
        <w:pStyle w:val="ListParagraph"/>
        <w:numPr>
          <w:ilvl w:val="0"/>
          <w:numId w:val="30"/>
        </w:numPr>
        <w:jc w:val="both"/>
        <w:rPr>
          <w:rFonts w:ascii="Open Sans" w:hAnsi="Open Sans"/>
          <w:color w:val="auto"/>
        </w:rPr>
      </w:pPr>
      <w:r w:rsidRPr="00533342">
        <w:rPr>
          <w:rFonts w:ascii="Open Sans" w:hAnsi="Open Sans"/>
          <w:color w:val="auto"/>
        </w:rPr>
        <w:t>The date and time the medicine was administered</w:t>
      </w:r>
    </w:p>
    <w:p w14:paraId="6AEC7A61" w14:textId="47B4D4DA" w:rsidR="00533342" w:rsidRPr="00533342" w:rsidRDefault="00533342" w:rsidP="00533342">
      <w:pPr>
        <w:pStyle w:val="ListParagraph"/>
        <w:numPr>
          <w:ilvl w:val="0"/>
          <w:numId w:val="30"/>
        </w:numPr>
        <w:jc w:val="both"/>
        <w:rPr>
          <w:rFonts w:ascii="Open Sans" w:hAnsi="Open Sans"/>
          <w:color w:val="auto"/>
        </w:rPr>
      </w:pPr>
      <w:r w:rsidRPr="00533342">
        <w:rPr>
          <w:rFonts w:ascii="Open Sans" w:hAnsi="Open Sans"/>
          <w:color w:val="auto"/>
        </w:rPr>
        <w:t>Whether the medicine was effective or not</w:t>
      </w:r>
      <w:r w:rsidR="003F1EC6">
        <w:rPr>
          <w:rFonts w:ascii="Open Sans" w:hAnsi="Open Sans"/>
          <w:color w:val="auto"/>
        </w:rPr>
        <w:t>.</w:t>
      </w:r>
    </w:p>
    <w:p w14:paraId="0D1FC929" w14:textId="57AB59FC" w:rsidR="00533342" w:rsidRPr="00533342" w:rsidRDefault="00533342" w:rsidP="00533342">
      <w:pPr>
        <w:jc w:val="both"/>
        <w:rPr>
          <w:rFonts w:ascii="Open Sans" w:hAnsi="Open Sans"/>
          <w:color w:val="auto"/>
        </w:rPr>
      </w:pPr>
      <w:r w:rsidRPr="00533342">
        <w:rPr>
          <w:rFonts w:ascii="Open Sans" w:hAnsi="Open Sans"/>
          <w:color w:val="auto"/>
        </w:rPr>
        <w:t xml:space="preserve">If healthcare professionals </w:t>
      </w:r>
      <w:r w:rsidRPr="008660A6">
        <w:rPr>
          <w:rFonts w:ascii="Open Sans" w:hAnsi="Open Sans"/>
          <w:color w:val="auto"/>
        </w:rPr>
        <w:t xml:space="preserve">outside of </w:t>
      </w:r>
      <w:sdt>
        <w:sdtPr>
          <w:rPr>
            <w:rFonts w:ascii="Open Sans" w:hAnsi="Open Sans"/>
            <w:color w:val="auto"/>
          </w:rPr>
          <w:tag w:val="HD:1.187.0.0:6a6cf40e-d66d-4806-af1a-7941e332dace"/>
          <w:id w:val="-1523780167"/>
          <w:placeholder>
            <w:docPart w:val="13DA9C488A2C4479A561BCE63DB693E8"/>
          </w:placeholder>
        </w:sdtPr>
        <w:sdtEndPr/>
        <w:sdtContent>
          <w:r w:rsidR="007A65F1">
            <w:rPr>
              <w:rFonts w:ascii="Open Sans" w:hAnsi="Open Sans"/>
              <w:noProof/>
              <w:color w:val="auto"/>
            </w:rPr>
            <w:t>[</w:t>
          </w:r>
          <w:r w:rsidR="007A65F1" w:rsidRPr="007A65F1">
            <w:rPr>
              <w:rFonts w:ascii="Open Sans" w:hAnsi="Open Sans"/>
              <w:noProof/>
              <w:color w:val="0000FF"/>
            </w:rPr>
            <w:t>Company Name</w:t>
          </w:r>
          <w:r w:rsidR="007A65F1">
            <w:rPr>
              <w:rFonts w:ascii="Open Sans" w:hAnsi="Open Sans"/>
              <w:noProof/>
              <w:color w:val="auto"/>
            </w:rPr>
            <w:t>]</w:t>
          </w:r>
        </w:sdtContent>
      </w:sdt>
      <w:r w:rsidRPr="008660A6">
        <w:rPr>
          <w:rFonts w:ascii="Open Sans" w:hAnsi="Open Sans"/>
          <w:color w:val="auto"/>
        </w:rPr>
        <w:t xml:space="preserve"> prescribe pain medication at the service user’s home, this should also be recorded in the same way</w:t>
      </w:r>
      <w:r w:rsidRPr="00533342">
        <w:rPr>
          <w:rFonts w:ascii="Open Sans" w:hAnsi="Open Sans"/>
          <w:color w:val="auto"/>
        </w:rPr>
        <w:t xml:space="preserve">, but include the name and profession of the healthcare professional. </w:t>
      </w:r>
    </w:p>
    <w:p w14:paraId="1774EF5B" w14:textId="77777777" w:rsidR="001622B9" w:rsidRDefault="001622B9" w:rsidP="001622B9">
      <w:pPr>
        <w:rPr>
          <w:rFonts w:ascii="Open Sans" w:hAnsi="Open Sans" w:cs="Open Sans"/>
          <w:color w:val="auto"/>
        </w:rPr>
      </w:pPr>
    </w:p>
    <w:p w14:paraId="7C0F3824" w14:textId="77777777" w:rsidR="004979D1" w:rsidRPr="004979D1" w:rsidRDefault="004979D1" w:rsidP="004979D1">
      <w:pPr>
        <w:pStyle w:val="Heading1"/>
      </w:pPr>
      <w:bookmarkStart w:id="5" w:name="_Toc147995886"/>
      <w:r w:rsidRPr="004979D1">
        <w:t>Storage of Medicines</w:t>
      </w:r>
      <w:bookmarkEnd w:id="5"/>
    </w:p>
    <w:p w14:paraId="6EE9C538" w14:textId="3C7C276D" w:rsidR="004979D1" w:rsidRPr="004979D1" w:rsidRDefault="004979D1" w:rsidP="00811249">
      <w:pPr>
        <w:jc w:val="both"/>
        <w:rPr>
          <w:rFonts w:ascii="Open Sans" w:hAnsi="Open Sans"/>
          <w:color w:val="auto"/>
        </w:rPr>
      </w:pPr>
      <w:r w:rsidRPr="008660A6">
        <w:rPr>
          <w:rFonts w:ascii="Open Sans" w:hAnsi="Open Sans"/>
          <w:color w:val="auto"/>
        </w:rPr>
        <w:t xml:space="preserve">Before </w:t>
      </w:r>
      <w:sdt>
        <w:sdtPr>
          <w:rPr>
            <w:rFonts w:ascii="Open Sans" w:hAnsi="Open Sans"/>
            <w:color w:val="auto"/>
          </w:rPr>
          <w:tag w:val="HD:1.187.0.0:3b16db5e-f4d9-49de-9b50-e327f9fa80f4"/>
          <w:id w:val="-539979304"/>
          <w:placeholder>
            <w:docPart w:val="7B9A1D5272954B9A96A277744B901FAC"/>
          </w:placeholder>
        </w:sdtPr>
        <w:sdtEndPr/>
        <w:sdtContent>
          <w:r w:rsidR="007A65F1">
            <w:rPr>
              <w:rFonts w:ascii="Open Sans" w:hAnsi="Open Sans"/>
              <w:noProof/>
              <w:color w:val="auto"/>
            </w:rPr>
            <w:t>[</w:t>
          </w:r>
          <w:r w:rsidR="007A65F1" w:rsidRPr="007A65F1">
            <w:rPr>
              <w:rFonts w:ascii="Open Sans" w:hAnsi="Open Sans"/>
              <w:noProof/>
              <w:color w:val="0000FF"/>
            </w:rPr>
            <w:t>Company Name</w:t>
          </w:r>
          <w:r w:rsidR="007A65F1">
            <w:rPr>
              <w:rFonts w:ascii="Open Sans" w:hAnsi="Open Sans"/>
              <w:noProof/>
              <w:color w:val="auto"/>
            </w:rPr>
            <w:t>]</w:t>
          </w:r>
        </w:sdtContent>
      </w:sdt>
      <w:r w:rsidRPr="008660A6">
        <w:rPr>
          <w:rFonts w:ascii="Open Sans" w:hAnsi="Open Sans"/>
          <w:color w:val="auto"/>
        </w:rPr>
        <w:t xml:space="preserve"> or service user’s and/or their families consider storing medicine in the service user’s home</w:t>
      </w:r>
      <w:r w:rsidRPr="004979D1">
        <w:rPr>
          <w:rFonts w:ascii="Open Sans" w:hAnsi="Open Sans"/>
          <w:color w:val="auto"/>
        </w:rPr>
        <w:t xml:space="preserve">, a risk assessment should be carried out. The risk assessment should be recorded. </w:t>
      </w:r>
    </w:p>
    <w:p w14:paraId="193FF732" w14:textId="77777777" w:rsidR="004979D1" w:rsidRPr="002B681F" w:rsidRDefault="004979D1" w:rsidP="001622B9">
      <w:pPr>
        <w:rPr>
          <w:rFonts w:ascii="Open Sans" w:hAnsi="Open Sans" w:cs="Open Sans"/>
          <w:color w:val="auto"/>
        </w:rPr>
      </w:pPr>
    </w:p>
    <w:p w14:paraId="45FB0AC3" w14:textId="77777777" w:rsidR="002B2499" w:rsidRPr="002B681F" w:rsidRDefault="001622B9" w:rsidP="000269C5">
      <w:pPr>
        <w:pStyle w:val="Heading1"/>
      </w:pPr>
      <w:bookmarkStart w:id="6" w:name="_Toc147995887"/>
      <w:r w:rsidRPr="002B681F">
        <w:t>Monitoring</w:t>
      </w:r>
      <w:bookmarkEnd w:id="6"/>
    </w:p>
    <w:p w14:paraId="4AD8AD43" w14:textId="77777777" w:rsidR="00CA33EB" w:rsidRPr="00CA33EB" w:rsidRDefault="00CA33EB" w:rsidP="00CA33EB">
      <w:pPr>
        <w:jc w:val="both"/>
        <w:rPr>
          <w:rFonts w:ascii="Open Sans" w:hAnsi="Open Sans"/>
          <w:color w:val="auto"/>
        </w:rPr>
      </w:pPr>
      <w:r w:rsidRPr="00CA33EB">
        <w:rPr>
          <w:rFonts w:ascii="Open Sans" w:hAnsi="Open Sans"/>
          <w:color w:val="auto"/>
        </w:rPr>
        <w:t xml:space="preserve">Compliance with this policy will be monitored through routine auditing as well as any patient, visitor and staff feedback. </w:t>
      </w:r>
    </w:p>
    <w:p w14:paraId="757BB5AF" w14:textId="77777777" w:rsidR="001622B9" w:rsidRPr="002B681F" w:rsidRDefault="001622B9" w:rsidP="001622B9">
      <w:pPr>
        <w:rPr>
          <w:rFonts w:ascii="Open Sans" w:hAnsi="Open Sans" w:cs="Open Sans"/>
          <w:color w:val="auto"/>
        </w:rPr>
      </w:pPr>
    </w:p>
    <w:p w14:paraId="25F5EC51" w14:textId="05E639C4" w:rsidR="002B2499" w:rsidRPr="002B681F" w:rsidRDefault="00B524DF" w:rsidP="000269C5">
      <w:pPr>
        <w:pStyle w:val="Heading1"/>
      </w:pPr>
      <w:bookmarkStart w:id="7" w:name="_Toc147995888"/>
      <w:r w:rsidRPr="002B681F">
        <w:t>Related Policies</w:t>
      </w:r>
      <w:bookmarkEnd w:id="7"/>
    </w:p>
    <w:p w14:paraId="4E6112F2" w14:textId="044724E1" w:rsidR="003F1EC6" w:rsidRPr="00BE3DA9" w:rsidRDefault="003F1EC6" w:rsidP="00BE3DA9">
      <w:pPr>
        <w:pStyle w:val="ListParagraph"/>
        <w:numPr>
          <w:ilvl w:val="0"/>
          <w:numId w:val="33"/>
        </w:numPr>
        <w:rPr>
          <w:rFonts w:ascii="Open Sans" w:hAnsi="Open Sans"/>
          <w:color w:val="auto"/>
        </w:rPr>
      </w:pPr>
      <w:r w:rsidRPr="00BE3DA9">
        <w:rPr>
          <w:rFonts w:ascii="Open Sans" w:hAnsi="Open Sans"/>
          <w:color w:val="auto"/>
        </w:rPr>
        <w:t>Consent Policy</w:t>
      </w:r>
    </w:p>
    <w:p w14:paraId="7D20ADE5" w14:textId="77777777" w:rsidR="003F1EC6" w:rsidRPr="00BE3DA9" w:rsidRDefault="003F1EC6" w:rsidP="00BE3DA9">
      <w:pPr>
        <w:pStyle w:val="ListParagraph"/>
        <w:numPr>
          <w:ilvl w:val="0"/>
          <w:numId w:val="33"/>
        </w:numPr>
        <w:rPr>
          <w:rFonts w:ascii="Open Sans" w:hAnsi="Open Sans"/>
          <w:color w:val="auto"/>
        </w:rPr>
      </w:pPr>
      <w:r w:rsidRPr="00BE3DA9">
        <w:rPr>
          <w:rFonts w:ascii="Open Sans" w:hAnsi="Open Sans"/>
          <w:color w:val="auto"/>
        </w:rPr>
        <w:t>Independence with Care Policy</w:t>
      </w:r>
    </w:p>
    <w:p w14:paraId="69BC352E" w14:textId="77777777" w:rsidR="003F1EC6" w:rsidRPr="00BE3DA9" w:rsidRDefault="003F1EC6" w:rsidP="00BE3DA9">
      <w:pPr>
        <w:pStyle w:val="ListParagraph"/>
        <w:numPr>
          <w:ilvl w:val="0"/>
          <w:numId w:val="33"/>
        </w:numPr>
        <w:rPr>
          <w:rFonts w:ascii="Open Sans" w:hAnsi="Open Sans"/>
          <w:color w:val="auto"/>
        </w:rPr>
      </w:pPr>
      <w:r w:rsidRPr="00BE3DA9">
        <w:rPr>
          <w:rFonts w:ascii="Open Sans" w:hAnsi="Open Sans"/>
          <w:color w:val="auto"/>
        </w:rPr>
        <w:t>Medicines Management Policy</w:t>
      </w:r>
    </w:p>
    <w:p w14:paraId="745123D0" w14:textId="77777777" w:rsidR="003F1EC6" w:rsidRPr="00BE3DA9" w:rsidRDefault="003F1EC6" w:rsidP="00BE3DA9">
      <w:pPr>
        <w:pStyle w:val="ListParagraph"/>
        <w:numPr>
          <w:ilvl w:val="0"/>
          <w:numId w:val="33"/>
        </w:numPr>
        <w:rPr>
          <w:rFonts w:ascii="Open Sans" w:hAnsi="Open Sans"/>
          <w:color w:val="auto"/>
        </w:rPr>
      </w:pPr>
      <w:r w:rsidRPr="00BE3DA9">
        <w:rPr>
          <w:rFonts w:ascii="Open Sans" w:hAnsi="Open Sans"/>
          <w:color w:val="auto"/>
        </w:rPr>
        <w:t>Person-Centred Policy</w:t>
      </w:r>
    </w:p>
    <w:p w14:paraId="67D7D74C" w14:textId="77777777" w:rsidR="003F1EC6" w:rsidRPr="00BE3DA9" w:rsidRDefault="003F1EC6" w:rsidP="00BE3DA9">
      <w:pPr>
        <w:pStyle w:val="ListParagraph"/>
        <w:numPr>
          <w:ilvl w:val="0"/>
          <w:numId w:val="33"/>
        </w:numPr>
        <w:rPr>
          <w:rFonts w:ascii="Open Sans" w:hAnsi="Open Sans"/>
          <w:color w:val="auto"/>
        </w:rPr>
      </w:pPr>
      <w:r w:rsidRPr="00BE3DA9">
        <w:rPr>
          <w:rFonts w:ascii="Open Sans" w:hAnsi="Open Sans"/>
          <w:color w:val="auto"/>
        </w:rPr>
        <w:t>Safeguarding Policy</w:t>
      </w:r>
    </w:p>
    <w:p w14:paraId="6024DDAF" w14:textId="77777777" w:rsidR="00B524DF" w:rsidRPr="002B681F" w:rsidRDefault="00B524DF" w:rsidP="00B524DF">
      <w:pPr>
        <w:rPr>
          <w:rFonts w:ascii="Open Sans" w:hAnsi="Open Sans" w:cs="Open Sans"/>
          <w:color w:val="auto"/>
        </w:rPr>
      </w:pPr>
    </w:p>
    <w:p w14:paraId="015961E3" w14:textId="77777777" w:rsidR="002B2499" w:rsidRPr="002B681F" w:rsidRDefault="00F17033" w:rsidP="000269C5">
      <w:pPr>
        <w:pStyle w:val="Heading1"/>
      </w:pPr>
      <w:bookmarkStart w:id="8" w:name="_Toc147995889"/>
      <w:r w:rsidRPr="002B681F">
        <w:t>Legislation and Guidance</w:t>
      </w:r>
      <w:bookmarkEnd w:id="8"/>
    </w:p>
    <w:p w14:paraId="5D0CF6BD" w14:textId="77777777" w:rsidR="0008677C" w:rsidRDefault="0008677C" w:rsidP="00C76FF7">
      <w:pPr>
        <w:rPr>
          <w:rFonts w:ascii="Open Sans" w:hAnsi="Open Sans"/>
          <w:b/>
          <w:bCs/>
          <w:color w:val="auto"/>
        </w:rPr>
      </w:pPr>
      <w:r>
        <w:rPr>
          <w:rFonts w:ascii="Open Sans" w:hAnsi="Open Sans"/>
          <w:b/>
          <w:bCs/>
          <w:color w:val="auto"/>
        </w:rPr>
        <w:t>Relevant Legislation</w:t>
      </w:r>
    </w:p>
    <w:p w14:paraId="7F5582C3" w14:textId="0B0906C5" w:rsidR="00811249" w:rsidRPr="003F1EC6" w:rsidRDefault="0008677C" w:rsidP="003F1EC6">
      <w:pPr>
        <w:pStyle w:val="ListParagraph"/>
        <w:numPr>
          <w:ilvl w:val="0"/>
          <w:numId w:val="32"/>
        </w:numPr>
        <w:rPr>
          <w:rFonts w:ascii="Open Sans" w:hAnsi="Open Sans"/>
          <w:color w:val="auto"/>
        </w:rPr>
      </w:pPr>
      <w:r w:rsidRPr="0008677C">
        <w:rPr>
          <w:rFonts w:ascii="Open Sans" w:hAnsi="Open Sans"/>
          <w:color w:val="auto"/>
        </w:rPr>
        <w:t>Health and Social Care Act 2012</w:t>
      </w:r>
    </w:p>
    <w:p w14:paraId="413FC3F0" w14:textId="77777777" w:rsidR="0008677C" w:rsidRPr="0008677C" w:rsidRDefault="0008677C" w:rsidP="00C76FF7">
      <w:pPr>
        <w:rPr>
          <w:rFonts w:ascii="Open Sans" w:hAnsi="Open Sans"/>
          <w:b/>
          <w:bCs/>
          <w:color w:val="auto"/>
        </w:rPr>
      </w:pPr>
      <w:r>
        <w:rPr>
          <w:rFonts w:ascii="Open Sans" w:hAnsi="Open Sans"/>
          <w:b/>
          <w:bCs/>
          <w:color w:val="auto"/>
        </w:rPr>
        <w:t>Guidance</w:t>
      </w:r>
    </w:p>
    <w:p w14:paraId="464C9D63" w14:textId="77777777" w:rsidR="00C76FF7" w:rsidRPr="0008677C" w:rsidRDefault="00C76FF7" w:rsidP="0008677C">
      <w:pPr>
        <w:pStyle w:val="ListParagraph"/>
        <w:numPr>
          <w:ilvl w:val="0"/>
          <w:numId w:val="31"/>
        </w:numPr>
        <w:rPr>
          <w:rFonts w:ascii="Open Sans" w:hAnsi="Open Sans"/>
          <w:color w:val="auto"/>
        </w:rPr>
      </w:pPr>
      <w:r w:rsidRPr="0008677C">
        <w:rPr>
          <w:rFonts w:ascii="Open Sans" w:hAnsi="Open Sans"/>
          <w:color w:val="auto"/>
        </w:rPr>
        <w:t>NICE guideline [NG31]: Care of dying adults in the last days of life, 2015</w:t>
      </w:r>
    </w:p>
    <w:p w14:paraId="043EB895" w14:textId="77777777" w:rsidR="00C76FF7" w:rsidRPr="0008677C" w:rsidRDefault="00C76FF7" w:rsidP="0008677C">
      <w:pPr>
        <w:pStyle w:val="ListParagraph"/>
        <w:numPr>
          <w:ilvl w:val="0"/>
          <w:numId w:val="31"/>
        </w:numPr>
        <w:rPr>
          <w:rFonts w:ascii="Open Sans" w:hAnsi="Open Sans"/>
          <w:color w:val="auto"/>
        </w:rPr>
      </w:pPr>
      <w:r w:rsidRPr="0008677C">
        <w:rPr>
          <w:rFonts w:ascii="Open Sans" w:hAnsi="Open Sans"/>
          <w:color w:val="auto"/>
        </w:rPr>
        <w:lastRenderedPageBreak/>
        <w:t>NICE guideline [NG163]: COVID-19 rapid guideline: managing symptoms (including at the end of life) in the community 2020</w:t>
      </w:r>
    </w:p>
    <w:p w14:paraId="753BE8E5" w14:textId="77777777" w:rsidR="00C76FF7" w:rsidRPr="0008677C" w:rsidRDefault="00C76FF7" w:rsidP="0008677C">
      <w:pPr>
        <w:pStyle w:val="ListParagraph"/>
        <w:numPr>
          <w:ilvl w:val="0"/>
          <w:numId w:val="31"/>
        </w:numPr>
        <w:rPr>
          <w:rFonts w:ascii="Open Sans" w:hAnsi="Open Sans"/>
          <w:color w:val="auto"/>
        </w:rPr>
      </w:pPr>
      <w:r w:rsidRPr="0008677C">
        <w:rPr>
          <w:rFonts w:ascii="Open Sans" w:hAnsi="Open Sans"/>
          <w:color w:val="auto"/>
        </w:rPr>
        <w:t>NICE guideline [NG46]: Controlled drugs: safe use and management</w:t>
      </w:r>
    </w:p>
    <w:p w14:paraId="16627EF2" w14:textId="77777777" w:rsidR="00C76FF7" w:rsidRPr="0008677C" w:rsidRDefault="00C76FF7" w:rsidP="0008677C">
      <w:pPr>
        <w:pStyle w:val="ListParagraph"/>
        <w:numPr>
          <w:ilvl w:val="0"/>
          <w:numId w:val="31"/>
        </w:numPr>
        <w:rPr>
          <w:rFonts w:ascii="Open Sans" w:hAnsi="Open Sans"/>
        </w:rPr>
      </w:pPr>
      <w:r w:rsidRPr="0008677C">
        <w:rPr>
          <w:rFonts w:ascii="Open Sans" w:hAnsi="Open Sans"/>
          <w:color w:val="auto"/>
        </w:rPr>
        <w:t xml:space="preserve">Care Quality Commission: </w:t>
      </w:r>
      <w:hyperlink r:id="rId12" w:history="1">
        <w:r w:rsidRPr="0008677C">
          <w:rPr>
            <w:rStyle w:val="Hyperlink"/>
            <w:rFonts w:ascii="Open Sans" w:hAnsi="Open Sans"/>
          </w:rPr>
          <w:t>https://www.cqc.org.uk/guidance-providers/adult-social-care/end-life-care-planning-medicines-optimisation</w:t>
        </w:r>
      </w:hyperlink>
      <w:r w:rsidRPr="0008677C">
        <w:rPr>
          <w:rFonts w:ascii="Open Sans" w:hAnsi="Open Sans"/>
        </w:rPr>
        <w:t xml:space="preserve"> </w:t>
      </w:r>
    </w:p>
    <w:p w14:paraId="5BACD72A" w14:textId="7C21CFF2" w:rsidR="00C8561E" w:rsidRDefault="00C8561E">
      <w:pPr>
        <w:rPr>
          <w:rFonts w:ascii="Open Sans" w:hAnsi="Open Sans" w:cs="Open Sans"/>
          <w:color w:val="auto"/>
        </w:rPr>
      </w:pPr>
      <w:r>
        <w:rPr>
          <w:rFonts w:ascii="Open Sans" w:hAnsi="Open Sans" w:cs="Open Sans"/>
          <w:color w:val="auto"/>
        </w:rPr>
        <w:br w:type="page"/>
      </w:r>
    </w:p>
    <w:p w14:paraId="65C07639" w14:textId="77777777" w:rsidR="00BE3DA9" w:rsidRPr="002B681F" w:rsidRDefault="00BE3DA9" w:rsidP="00BE3DA9">
      <w:pPr>
        <w:pStyle w:val="Heading1"/>
      </w:pPr>
      <w:bookmarkStart w:id="9" w:name="_Toc97280968"/>
      <w:bookmarkStart w:id="10" w:name="_Toc97728272"/>
      <w:bookmarkStart w:id="11" w:name="_Toc97798240"/>
      <w:bookmarkStart w:id="12" w:name="_Toc147995890"/>
      <w:r>
        <w:lastRenderedPageBreak/>
        <w:t>Summary of Review</w:t>
      </w:r>
      <w:bookmarkEnd w:id="9"/>
      <w:bookmarkEnd w:id="10"/>
      <w:bookmarkEnd w:id="11"/>
      <w:bookmarkEnd w:id="12"/>
    </w:p>
    <w:tbl>
      <w:tblPr>
        <w:tblStyle w:val="TableGrid"/>
        <w:tblW w:w="8980"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ook w:val="04A0" w:firstRow="1" w:lastRow="0" w:firstColumn="1" w:lastColumn="0" w:noHBand="0" w:noVBand="1"/>
      </w:tblPr>
      <w:tblGrid>
        <w:gridCol w:w="4490"/>
        <w:gridCol w:w="4490"/>
      </w:tblGrid>
      <w:tr w:rsidR="00BE3DA9" w14:paraId="5D07BFF7" w14:textId="77777777" w:rsidTr="004022CC">
        <w:trPr>
          <w:cantSplit/>
          <w:trHeight w:val="612"/>
        </w:trPr>
        <w:tc>
          <w:tcPr>
            <w:tcW w:w="4490" w:type="dxa"/>
            <w:shd w:val="clear" w:color="auto" w:fill="DEEAF6" w:themeFill="accent5" w:themeFillTint="33"/>
            <w:vAlign w:val="center"/>
          </w:tcPr>
          <w:p w14:paraId="23846145" w14:textId="77777777" w:rsidR="00BE3DA9" w:rsidRPr="00C25F0F" w:rsidRDefault="00BE3DA9" w:rsidP="004022CC">
            <w:pPr>
              <w:keepNext/>
              <w:keepLines/>
              <w:rPr>
                <w:rFonts w:ascii="Open Sans" w:hAnsi="Open Sans" w:cs="Open Sans"/>
                <w:color w:val="auto"/>
                <w:sz w:val="20"/>
                <w:szCs w:val="20"/>
              </w:rPr>
            </w:pPr>
            <w:r w:rsidRPr="00C25F0F">
              <w:rPr>
                <w:rFonts w:ascii="Open Sans" w:hAnsi="Open Sans" w:cs="Open Sans"/>
                <w:color w:val="auto"/>
                <w:sz w:val="20"/>
                <w:szCs w:val="20"/>
              </w:rPr>
              <w:t>Version</w:t>
            </w:r>
          </w:p>
        </w:tc>
        <w:tc>
          <w:tcPr>
            <w:tcW w:w="4490" w:type="dxa"/>
            <w:shd w:val="clear" w:color="auto" w:fill="F2F2F2" w:themeFill="background1" w:themeFillShade="F2"/>
            <w:vAlign w:val="center"/>
          </w:tcPr>
          <w:p w14:paraId="28945182" w14:textId="77777777" w:rsidR="00BE3DA9" w:rsidRPr="00C25F0F" w:rsidRDefault="00BE3DA9" w:rsidP="004022CC">
            <w:pPr>
              <w:keepNext/>
              <w:keepLines/>
              <w:rPr>
                <w:rFonts w:ascii="Open Sans" w:hAnsi="Open Sans" w:cs="Open Sans"/>
                <w:color w:val="auto"/>
                <w:sz w:val="20"/>
                <w:szCs w:val="20"/>
              </w:rPr>
            </w:pPr>
            <w:r w:rsidRPr="00C25F0F">
              <w:rPr>
                <w:rFonts w:ascii="Open Sans" w:hAnsi="Open Sans" w:cs="Open Sans"/>
                <w:color w:val="auto"/>
                <w:sz w:val="20"/>
                <w:szCs w:val="20"/>
              </w:rPr>
              <w:t>1</w:t>
            </w:r>
          </w:p>
        </w:tc>
      </w:tr>
      <w:tr w:rsidR="00BE3DA9" w14:paraId="1A9B8842" w14:textId="77777777" w:rsidTr="004022CC">
        <w:trPr>
          <w:cantSplit/>
          <w:trHeight w:val="612"/>
        </w:trPr>
        <w:tc>
          <w:tcPr>
            <w:tcW w:w="4490" w:type="dxa"/>
            <w:shd w:val="clear" w:color="auto" w:fill="DEEAF6" w:themeFill="accent5" w:themeFillTint="33"/>
            <w:vAlign w:val="center"/>
          </w:tcPr>
          <w:p w14:paraId="0D5C5B79" w14:textId="77777777" w:rsidR="00BE3DA9" w:rsidRPr="00C25F0F" w:rsidRDefault="00BE3DA9" w:rsidP="004022CC">
            <w:pPr>
              <w:keepNext/>
              <w:keepLines/>
              <w:rPr>
                <w:rFonts w:ascii="Open Sans" w:hAnsi="Open Sans" w:cs="Open Sans"/>
                <w:color w:val="auto"/>
                <w:sz w:val="20"/>
                <w:szCs w:val="20"/>
              </w:rPr>
            </w:pPr>
            <w:r w:rsidRPr="00C25F0F">
              <w:rPr>
                <w:rFonts w:ascii="Open Sans" w:hAnsi="Open Sans" w:cs="Open Sans"/>
                <w:color w:val="auto"/>
                <w:sz w:val="20"/>
                <w:szCs w:val="20"/>
              </w:rPr>
              <w:t>Last amended</w:t>
            </w:r>
          </w:p>
        </w:tc>
        <w:sdt>
          <w:sdtPr>
            <w:rPr>
              <w:rFonts w:ascii="Open Sans" w:hAnsi="Open Sans" w:cs="Open Sans"/>
              <w:color w:val="auto"/>
              <w:sz w:val="20"/>
              <w:szCs w:val="20"/>
            </w:rPr>
            <w:tag w:val="HD:1.187.0.0:22f9b438-7518-4ab6-99e7-de6a65fdc30b"/>
            <w:id w:val="2070616825"/>
            <w:placeholder>
              <w:docPart w:val="ED17CF110A5D40B2AFC794121BFEC141"/>
            </w:placeholder>
          </w:sdtPr>
          <w:sdtEndPr/>
          <w:sdtContent>
            <w:tc>
              <w:tcPr>
                <w:tcW w:w="4490" w:type="dxa"/>
                <w:shd w:val="clear" w:color="auto" w:fill="F2F2F2" w:themeFill="background1" w:themeFillShade="F2"/>
                <w:vAlign w:val="center"/>
              </w:tcPr>
              <w:p w14:paraId="2B2DE449" w14:textId="11315ACE" w:rsidR="00BE3DA9" w:rsidRPr="00C25F0F" w:rsidRDefault="007A65F1"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7A65F1">
                  <w:rPr>
                    <w:rFonts w:ascii="Open Sans" w:hAnsi="Open Sans" w:cs="Open Sans"/>
                    <w:noProof/>
                    <w:color w:val="0000FF"/>
                    <w:sz w:val="20"/>
                    <w:szCs w:val="20"/>
                  </w:rPr>
                  <w:t>Date of Issue</w:t>
                </w:r>
                <w:r>
                  <w:rPr>
                    <w:rFonts w:ascii="Open Sans" w:hAnsi="Open Sans" w:cs="Open Sans"/>
                    <w:noProof/>
                    <w:color w:val="auto"/>
                    <w:sz w:val="20"/>
                    <w:szCs w:val="20"/>
                  </w:rPr>
                  <w:t>]</w:t>
                </w:r>
              </w:p>
            </w:tc>
          </w:sdtContent>
        </w:sdt>
      </w:tr>
      <w:tr w:rsidR="00BE3DA9" w14:paraId="77D2C794" w14:textId="77777777" w:rsidTr="004022CC">
        <w:trPr>
          <w:cantSplit/>
          <w:trHeight w:val="612"/>
        </w:trPr>
        <w:tc>
          <w:tcPr>
            <w:tcW w:w="4490" w:type="dxa"/>
            <w:shd w:val="clear" w:color="auto" w:fill="DEEAF6" w:themeFill="accent5" w:themeFillTint="33"/>
            <w:vAlign w:val="center"/>
          </w:tcPr>
          <w:p w14:paraId="5BC7073E" w14:textId="77777777" w:rsidR="00BE3DA9" w:rsidRPr="00C25F0F" w:rsidRDefault="00BE3DA9" w:rsidP="004022CC">
            <w:pPr>
              <w:keepNext/>
              <w:keepLines/>
              <w:rPr>
                <w:rFonts w:ascii="Open Sans" w:hAnsi="Open Sans" w:cs="Open Sans"/>
                <w:color w:val="auto"/>
                <w:sz w:val="20"/>
                <w:szCs w:val="20"/>
              </w:rPr>
            </w:pPr>
            <w:r w:rsidRPr="00C25F0F">
              <w:rPr>
                <w:rFonts w:ascii="Open Sans" w:hAnsi="Open Sans" w:cs="Open Sans"/>
                <w:color w:val="auto"/>
                <w:sz w:val="20"/>
                <w:szCs w:val="20"/>
              </w:rPr>
              <w:t>Reason for Review</w:t>
            </w:r>
          </w:p>
        </w:tc>
        <w:tc>
          <w:tcPr>
            <w:tcW w:w="4490" w:type="dxa"/>
            <w:shd w:val="clear" w:color="auto" w:fill="F2F2F2" w:themeFill="background1" w:themeFillShade="F2"/>
            <w:vAlign w:val="center"/>
          </w:tcPr>
          <w:p w14:paraId="7D6DC95C" w14:textId="77777777" w:rsidR="00BE3DA9" w:rsidRPr="00C25F0F" w:rsidRDefault="00BE3DA9" w:rsidP="004022CC">
            <w:pPr>
              <w:keepNext/>
              <w:keepLines/>
              <w:rPr>
                <w:rFonts w:ascii="Open Sans" w:hAnsi="Open Sans" w:cs="Open Sans"/>
                <w:color w:val="auto"/>
                <w:sz w:val="20"/>
                <w:szCs w:val="20"/>
              </w:rPr>
            </w:pPr>
          </w:p>
        </w:tc>
      </w:tr>
      <w:tr w:rsidR="00BE3DA9" w14:paraId="64DC1B80" w14:textId="77777777" w:rsidTr="004022CC">
        <w:trPr>
          <w:cantSplit/>
          <w:trHeight w:val="550"/>
        </w:trPr>
        <w:tc>
          <w:tcPr>
            <w:tcW w:w="4490" w:type="dxa"/>
            <w:shd w:val="clear" w:color="auto" w:fill="DEEAF6" w:themeFill="accent5" w:themeFillTint="33"/>
            <w:vAlign w:val="center"/>
          </w:tcPr>
          <w:p w14:paraId="6C3F6E07" w14:textId="77777777" w:rsidR="00BE3DA9" w:rsidRPr="00C25F0F" w:rsidRDefault="00BE3DA9" w:rsidP="004022CC">
            <w:pPr>
              <w:keepNext/>
              <w:keepLines/>
              <w:rPr>
                <w:rFonts w:ascii="Open Sans" w:hAnsi="Open Sans" w:cs="Open Sans"/>
                <w:color w:val="auto"/>
                <w:sz w:val="20"/>
                <w:szCs w:val="20"/>
              </w:rPr>
            </w:pPr>
            <w:r w:rsidRPr="00C25F0F">
              <w:rPr>
                <w:rFonts w:ascii="Open Sans" w:hAnsi="Open Sans" w:cs="Open Sans"/>
                <w:color w:val="auto"/>
                <w:sz w:val="20"/>
                <w:szCs w:val="20"/>
              </w:rPr>
              <w:t>Were changes made?</w:t>
            </w:r>
          </w:p>
        </w:tc>
        <w:tc>
          <w:tcPr>
            <w:tcW w:w="4490" w:type="dxa"/>
            <w:shd w:val="clear" w:color="auto" w:fill="F2F2F2" w:themeFill="background1" w:themeFillShade="F2"/>
            <w:vAlign w:val="center"/>
          </w:tcPr>
          <w:p w14:paraId="586CE6B9" w14:textId="77777777" w:rsidR="00BE3DA9" w:rsidRPr="00C25F0F" w:rsidRDefault="00BE3DA9" w:rsidP="004022CC">
            <w:pPr>
              <w:keepNext/>
              <w:keepLines/>
              <w:rPr>
                <w:rFonts w:ascii="Open Sans" w:hAnsi="Open Sans" w:cs="Open Sans"/>
                <w:color w:val="auto"/>
                <w:sz w:val="20"/>
                <w:szCs w:val="20"/>
              </w:rPr>
            </w:pPr>
          </w:p>
        </w:tc>
      </w:tr>
      <w:tr w:rsidR="00BE3DA9" w14:paraId="212011E8" w14:textId="77777777" w:rsidTr="004022CC">
        <w:trPr>
          <w:cantSplit/>
          <w:trHeight w:val="1020"/>
        </w:trPr>
        <w:tc>
          <w:tcPr>
            <w:tcW w:w="4479" w:type="dxa"/>
            <w:shd w:val="clear" w:color="auto" w:fill="DEEAF6" w:themeFill="accent5" w:themeFillTint="33"/>
            <w:vAlign w:val="center"/>
          </w:tcPr>
          <w:p w14:paraId="6B17E499" w14:textId="77777777" w:rsidR="00BE3DA9" w:rsidRPr="00C25F0F" w:rsidRDefault="00BE3DA9" w:rsidP="004022CC">
            <w:pPr>
              <w:keepNext/>
              <w:keepLines/>
              <w:rPr>
                <w:rFonts w:ascii="Open Sans" w:hAnsi="Open Sans" w:cs="Open Sans"/>
                <w:color w:val="auto"/>
                <w:sz w:val="20"/>
                <w:szCs w:val="20"/>
              </w:rPr>
            </w:pPr>
            <w:r w:rsidRPr="00C25F0F">
              <w:rPr>
                <w:rFonts w:ascii="Open Sans" w:hAnsi="Open Sans" w:cs="Open Sans"/>
                <w:color w:val="auto"/>
                <w:sz w:val="20"/>
                <w:szCs w:val="20"/>
              </w:rPr>
              <w:t>Summary of changes</w:t>
            </w:r>
          </w:p>
        </w:tc>
        <w:tc>
          <w:tcPr>
            <w:tcW w:w="4479" w:type="dxa"/>
            <w:shd w:val="clear" w:color="auto" w:fill="F2F2F2" w:themeFill="background1" w:themeFillShade="F2"/>
            <w:vAlign w:val="center"/>
          </w:tcPr>
          <w:p w14:paraId="0EA9BF64" w14:textId="77777777" w:rsidR="00BE3DA9" w:rsidRPr="00C25F0F" w:rsidRDefault="00BE3DA9" w:rsidP="004022CC">
            <w:pPr>
              <w:keepNext/>
              <w:keepLines/>
              <w:rPr>
                <w:rFonts w:ascii="Open Sans" w:hAnsi="Open Sans" w:cs="Open Sans"/>
                <w:color w:val="auto"/>
                <w:sz w:val="20"/>
                <w:szCs w:val="20"/>
              </w:rPr>
            </w:pPr>
          </w:p>
        </w:tc>
      </w:tr>
      <w:tr w:rsidR="00BE3DA9" w14:paraId="0AB4C732" w14:textId="77777777" w:rsidTr="004022CC">
        <w:trPr>
          <w:cantSplit/>
          <w:trHeight w:val="501"/>
        </w:trPr>
        <w:tc>
          <w:tcPr>
            <w:tcW w:w="4490" w:type="dxa"/>
            <w:shd w:val="clear" w:color="auto" w:fill="DEEAF6" w:themeFill="accent5" w:themeFillTint="33"/>
            <w:vAlign w:val="center"/>
          </w:tcPr>
          <w:p w14:paraId="665BBC0F" w14:textId="77777777" w:rsidR="00BE3DA9" w:rsidRPr="00C25F0F" w:rsidRDefault="00BE3DA9" w:rsidP="004022CC">
            <w:pPr>
              <w:keepNext/>
              <w:keepLines/>
              <w:rPr>
                <w:rFonts w:ascii="Open Sans" w:hAnsi="Open Sans" w:cs="Open Sans"/>
                <w:color w:val="auto"/>
                <w:sz w:val="20"/>
                <w:szCs w:val="20"/>
              </w:rPr>
            </w:pPr>
            <w:r w:rsidRPr="00C25F0F">
              <w:rPr>
                <w:rFonts w:ascii="Open Sans" w:hAnsi="Open Sans" w:cs="Open Sans"/>
                <w:color w:val="auto"/>
                <w:sz w:val="20"/>
                <w:szCs w:val="20"/>
              </w:rPr>
              <w:t>Target audience</w:t>
            </w:r>
          </w:p>
        </w:tc>
        <w:tc>
          <w:tcPr>
            <w:tcW w:w="4490" w:type="dxa"/>
            <w:shd w:val="clear" w:color="auto" w:fill="F2F2F2" w:themeFill="background1" w:themeFillShade="F2"/>
            <w:vAlign w:val="center"/>
          </w:tcPr>
          <w:p w14:paraId="684A6FED" w14:textId="77777777" w:rsidR="00BE3DA9" w:rsidRPr="00C25F0F" w:rsidRDefault="00BE3DA9" w:rsidP="004022CC">
            <w:pPr>
              <w:keepNext/>
              <w:keepLines/>
              <w:rPr>
                <w:rFonts w:ascii="Open Sans" w:hAnsi="Open Sans" w:cs="Open Sans"/>
                <w:color w:val="auto"/>
                <w:sz w:val="20"/>
                <w:szCs w:val="20"/>
              </w:rPr>
            </w:pPr>
            <w:r w:rsidRPr="00C25F0F">
              <w:rPr>
                <w:rFonts w:ascii="Open Sans" w:hAnsi="Open Sans" w:cs="Open Sans"/>
                <w:color w:val="auto"/>
                <w:sz w:val="20"/>
                <w:szCs w:val="20"/>
              </w:rPr>
              <w:t xml:space="preserve">Care staff, </w:t>
            </w:r>
            <w:r>
              <w:rPr>
                <w:rFonts w:ascii="Open Sans" w:hAnsi="Open Sans" w:cs="Open Sans"/>
                <w:color w:val="auto"/>
                <w:sz w:val="20"/>
                <w:szCs w:val="20"/>
              </w:rPr>
              <w:t>M</w:t>
            </w:r>
            <w:r w:rsidRPr="00C25F0F">
              <w:rPr>
                <w:rFonts w:ascii="Open Sans" w:hAnsi="Open Sans" w:cs="Open Sans"/>
                <w:color w:val="auto"/>
                <w:sz w:val="20"/>
                <w:szCs w:val="20"/>
              </w:rPr>
              <w:t>anagers</w:t>
            </w:r>
          </w:p>
        </w:tc>
      </w:tr>
      <w:tr w:rsidR="00BE3DA9" w14:paraId="1F493C83" w14:textId="77777777" w:rsidTr="004022CC">
        <w:trPr>
          <w:cantSplit/>
          <w:trHeight w:val="501"/>
        </w:trPr>
        <w:tc>
          <w:tcPr>
            <w:tcW w:w="4490" w:type="dxa"/>
            <w:shd w:val="clear" w:color="auto" w:fill="DEEAF6" w:themeFill="accent5" w:themeFillTint="33"/>
            <w:vAlign w:val="center"/>
          </w:tcPr>
          <w:p w14:paraId="544A7273" w14:textId="77777777" w:rsidR="00BE3DA9" w:rsidRPr="00C25F0F" w:rsidRDefault="00BE3DA9" w:rsidP="004022CC">
            <w:pPr>
              <w:keepNext/>
              <w:keepLines/>
              <w:rPr>
                <w:rFonts w:ascii="Open Sans" w:hAnsi="Open Sans" w:cs="Open Sans"/>
                <w:color w:val="auto"/>
                <w:sz w:val="20"/>
                <w:szCs w:val="20"/>
              </w:rPr>
            </w:pPr>
            <w:r w:rsidRPr="00C25F0F">
              <w:rPr>
                <w:rFonts w:ascii="Open Sans" w:hAnsi="Open Sans" w:cs="Open Sans"/>
                <w:color w:val="auto"/>
                <w:sz w:val="20"/>
                <w:szCs w:val="20"/>
              </w:rPr>
              <w:t>Next Review Date</w:t>
            </w:r>
          </w:p>
        </w:tc>
        <w:sdt>
          <w:sdtPr>
            <w:rPr>
              <w:rFonts w:ascii="Open Sans" w:hAnsi="Open Sans" w:cs="Open Sans"/>
              <w:color w:val="auto"/>
              <w:sz w:val="20"/>
              <w:szCs w:val="20"/>
            </w:rPr>
            <w:tag w:val="HD:1.187.0.0:ae9829c4-25eb-45d0-858a-310324913177"/>
            <w:id w:val="1760251668"/>
            <w:placeholder>
              <w:docPart w:val="08848BA9F4114D0C9D6AD75BADC18123"/>
            </w:placeholder>
          </w:sdtPr>
          <w:sdtEndPr/>
          <w:sdtContent>
            <w:tc>
              <w:tcPr>
                <w:tcW w:w="4490" w:type="dxa"/>
                <w:shd w:val="clear" w:color="auto" w:fill="F2F2F2" w:themeFill="background1" w:themeFillShade="F2"/>
                <w:vAlign w:val="center"/>
              </w:tcPr>
              <w:p w14:paraId="471582D7" w14:textId="5A831BFE" w:rsidR="00BE3DA9" w:rsidRPr="00C25F0F" w:rsidRDefault="007A65F1" w:rsidP="004022CC">
                <w:pPr>
                  <w:keepNext/>
                  <w:keepLines/>
                  <w:rPr>
                    <w:rFonts w:ascii="Open Sans" w:hAnsi="Open Sans" w:cs="Open Sans"/>
                    <w:color w:val="auto"/>
                    <w:sz w:val="20"/>
                    <w:szCs w:val="20"/>
                  </w:rPr>
                </w:pPr>
                <w:r>
                  <w:rPr>
                    <w:rFonts w:ascii="Open Sans" w:hAnsi="Open Sans" w:cs="Open Sans"/>
                    <w:noProof/>
                    <w:color w:val="auto"/>
                    <w:sz w:val="20"/>
                    <w:szCs w:val="20"/>
                  </w:rPr>
                  <w:t>[</w:t>
                </w:r>
                <w:r w:rsidRPr="007A65F1">
                  <w:rPr>
                    <w:rFonts w:ascii="Open Sans" w:hAnsi="Open Sans" w:cs="Open Sans"/>
                    <w:noProof/>
                    <w:color w:val="0000FF"/>
                    <w:sz w:val="20"/>
                    <w:szCs w:val="20"/>
                  </w:rPr>
                  <w:t>Date of Review</w:t>
                </w:r>
                <w:r>
                  <w:rPr>
                    <w:rFonts w:ascii="Open Sans" w:hAnsi="Open Sans" w:cs="Open Sans"/>
                    <w:noProof/>
                    <w:color w:val="auto"/>
                    <w:sz w:val="20"/>
                    <w:szCs w:val="20"/>
                  </w:rPr>
                  <w:t>]</w:t>
                </w:r>
              </w:p>
            </w:tc>
          </w:sdtContent>
        </w:sdt>
      </w:tr>
    </w:tbl>
    <w:p w14:paraId="57A32F3A" w14:textId="77777777" w:rsidR="007970CB" w:rsidRDefault="007970CB" w:rsidP="007970CB">
      <w:pPr>
        <w:jc w:val="both"/>
        <w:rPr>
          <w:rFonts w:ascii="Open Sans" w:hAnsi="Open Sans" w:cs="Open Sans"/>
          <w:color w:val="auto"/>
        </w:rPr>
      </w:pPr>
    </w:p>
    <w:sectPr w:rsidR="007970CB" w:rsidSect="008461A5">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56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0907C6" w14:textId="77777777" w:rsidR="00C6095A" w:rsidRDefault="00C6095A" w:rsidP="00F26800">
      <w:pPr>
        <w:spacing w:after="0" w:line="240" w:lineRule="auto"/>
      </w:pPr>
      <w:r>
        <w:separator/>
      </w:r>
    </w:p>
  </w:endnote>
  <w:endnote w:type="continuationSeparator" w:id="0">
    <w:p w14:paraId="506B4970" w14:textId="77777777" w:rsidR="00C6095A" w:rsidRDefault="00C6095A" w:rsidP="00F26800">
      <w:pPr>
        <w:spacing w:after="0" w:line="240" w:lineRule="auto"/>
      </w:pPr>
      <w:r>
        <w:continuationSeparator/>
      </w:r>
    </w:p>
  </w:endnote>
  <w:endnote w:type="continuationNotice" w:id="1">
    <w:p w14:paraId="2A012401" w14:textId="77777777" w:rsidR="00C6095A" w:rsidRDefault="00C6095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7386A" w14:textId="77777777" w:rsidR="00071A15" w:rsidRDefault="00071A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F88DF" w14:textId="77777777" w:rsidR="001D11DF" w:rsidRDefault="00E030EA" w:rsidP="008A34E1">
    <w:pPr>
      <w:pStyle w:val="Footer"/>
      <w:tabs>
        <w:tab w:val="left" w:pos="12195"/>
      </w:tabs>
      <w:ind w:firstLine="1440"/>
      <w:rPr>
        <w:noProof/>
      </w:rPr>
    </w:pPr>
    <w:r>
      <w:rPr>
        <w:noProof/>
      </w:rPr>
      <w:drawing>
        <wp:anchor distT="0" distB="0" distL="114300" distR="114300" simplePos="0" relativeHeight="251658248" behindDoc="1" locked="0" layoutInCell="1" allowOverlap="1" wp14:anchorId="5ECE5F5B" wp14:editId="2E2D11CF">
          <wp:simplePos x="0" y="0"/>
          <wp:positionH relativeFrom="page">
            <wp:posOffset>876300</wp:posOffset>
          </wp:positionH>
          <wp:positionV relativeFrom="paragraph">
            <wp:posOffset>-54610</wp:posOffset>
          </wp:positionV>
          <wp:extent cx="5796000" cy="46078"/>
          <wp:effectExtent l="0" t="0" r="0" b="0"/>
          <wp:wrapTight wrapText="bothSides">
            <wp:wrapPolygon edited="0">
              <wp:start x="0" y="0"/>
              <wp:lineTo x="0" y="9000"/>
              <wp:lineTo x="21370" y="9000"/>
              <wp:lineTo x="21370"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13223" t="-500051" b="-13"/>
                  <a:stretch/>
                </pic:blipFill>
                <pic:spPr bwMode="auto">
                  <a:xfrm>
                    <a:off x="0" y="0"/>
                    <a:ext cx="5796000" cy="4607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8D6BE7">
      <w:rPr>
        <w:noProof/>
      </w:rPr>
      <w:drawing>
        <wp:anchor distT="0" distB="0" distL="114300" distR="114300" simplePos="0" relativeHeight="251658247" behindDoc="1" locked="0" layoutInCell="1" allowOverlap="1" wp14:anchorId="1210ED52" wp14:editId="2E6D2254">
          <wp:simplePos x="0" y="0"/>
          <wp:positionH relativeFrom="column">
            <wp:posOffset>-28364815</wp:posOffset>
          </wp:positionH>
          <wp:positionV relativeFrom="paragraph">
            <wp:posOffset>102870</wp:posOffset>
          </wp:positionV>
          <wp:extent cx="12740451" cy="18000"/>
          <wp:effectExtent l="0" t="0" r="0" b="0"/>
          <wp:wrapTight wrapText="bothSides">
            <wp:wrapPolygon edited="0">
              <wp:start x="0" y="0"/>
              <wp:lineTo x="0" y="21600"/>
              <wp:lineTo x="21600" y="21600"/>
              <wp:lineTo x="2160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flipV="1">
                    <a:off x="0" y="0"/>
                    <a:ext cx="12740451" cy="18000"/>
                  </a:xfrm>
                  <a:prstGeom prst="rect">
                    <a:avLst/>
                  </a:prstGeom>
                  <a:noFill/>
                </pic:spPr>
              </pic:pic>
            </a:graphicData>
          </a:graphic>
          <wp14:sizeRelH relativeFrom="page">
            <wp14:pctWidth>0</wp14:pctWidth>
          </wp14:sizeRelH>
          <wp14:sizeRelV relativeFrom="page">
            <wp14:pctHeight>0</wp14:pctHeight>
          </wp14:sizeRelV>
        </wp:anchor>
      </w:drawing>
    </w:r>
  </w:p>
  <w:p w14:paraId="3B72B1F2" w14:textId="77777777" w:rsidR="007B18EE" w:rsidRDefault="00BC6849" w:rsidP="00734400">
    <w:pPr>
      <w:pStyle w:val="Footer"/>
      <w:tabs>
        <w:tab w:val="left" w:pos="12195"/>
      </w:tabs>
      <w:ind w:firstLine="1440"/>
      <w:rPr>
        <w:noProof/>
      </w:rPr>
    </w:pPr>
    <w:r w:rsidRPr="00EA7C0E">
      <w:rPr>
        <w:b/>
        <w:bCs/>
        <w:noProof/>
        <w:highlight w:val="yellow"/>
      </w:rPr>
      <w:drawing>
        <wp:anchor distT="0" distB="0" distL="114300" distR="114300" simplePos="0" relativeHeight="251658246" behindDoc="0" locked="0" layoutInCell="1" allowOverlap="1" wp14:anchorId="2BCACB8E" wp14:editId="1DEFD4AA">
          <wp:simplePos x="0" y="0"/>
          <wp:positionH relativeFrom="margin">
            <wp:posOffset>-786765</wp:posOffset>
          </wp:positionH>
          <wp:positionV relativeFrom="paragraph">
            <wp:posOffset>279400</wp:posOffset>
          </wp:positionV>
          <wp:extent cx="1405255" cy="556260"/>
          <wp:effectExtent l="0" t="0" r="444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3">
                    <a:extLst>
                      <a:ext uri="{28A0092B-C50C-407E-A947-70E740481C1C}">
                        <a14:useLocalDpi xmlns:a14="http://schemas.microsoft.com/office/drawing/2010/main" val="0"/>
                      </a:ext>
                    </a:extLst>
                  </a:blip>
                  <a:stretch>
                    <a:fillRect/>
                  </a:stretch>
                </pic:blipFill>
                <pic:spPr>
                  <a:xfrm>
                    <a:off x="0" y="0"/>
                    <a:ext cx="1405255" cy="556260"/>
                  </a:xfrm>
                  <a:prstGeom prst="rect">
                    <a:avLst/>
                  </a:prstGeom>
                </pic:spPr>
              </pic:pic>
            </a:graphicData>
          </a:graphic>
          <wp14:sizeRelH relativeFrom="margin">
            <wp14:pctWidth>0</wp14:pctWidth>
          </wp14:sizeRelH>
          <wp14:sizeRelV relativeFrom="margin">
            <wp14:pctHeight>0</wp14:pctHeight>
          </wp14:sizeRelV>
        </wp:anchor>
      </w:drawing>
    </w:r>
  </w:p>
  <w:p w14:paraId="3A217013" w14:textId="37B2B5C9" w:rsidR="00F26800" w:rsidRPr="00B9509F" w:rsidRDefault="004426BF" w:rsidP="00734400">
    <w:pPr>
      <w:pStyle w:val="Footer"/>
      <w:tabs>
        <w:tab w:val="left" w:pos="12195"/>
      </w:tabs>
      <w:ind w:firstLine="1440"/>
      <w:rPr>
        <w:rFonts w:ascii="Open Sans" w:hAnsi="Open Sans" w:cs="Open Sans"/>
        <w:color w:val="auto"/>
        <w:sz w:val="20"/>
        <w:szCs w:val="20"/>
      </w:rPr>
    </w:pPr>
    <w:r>
      <w:rPr>
        <w:rFonts w:ascii="Open Sans" w:hAnsi="Open Sans" w:cs="Open Sans"/>
        <w:sz w:val="20"/>
        <w:szCs w:val="20"/>
      </w:rPr>
      <w:t>Pai</w:t>
    </w:r>
    <w:r w:rsidR="00084EF9">
      <w:rPr>
        <w:rFonts w:ascii="Open Sans" w:hAnsi="Open Sans" w:cs="Open Sans"/>
        <w:sz w:val="20"/>
        <w:szCs w:val="20"/>
      </w:rPr>
      <w:t>n</w:t>
    </w:r>
    <w:r>
      <w:rPr>
        <w:rFonts w:ascii="Open Sans" w:hAnsi="Open Sans" w:cs="Open Sans"/>
        <w:sz w:val="20"/>
        <w:szCs w:val="20"/>
      </w:rPr>
      <w:t xml:space="preserve"> Management </w:t>
    </w:r>
    <w:r w:rsidR="00B4560C" w:rsidRPr="00BC6849">
      <w:rPr>
        <w:rFonts w:ascii="Open Sans" w:hAnsi="Open Sans" w:cs="Open Sans"/>
        <w:sz w:val="20"/>
        <w:szCs w:val="20"/>
      </w:rPr>
      <w:t>Policy</w:t>
    </w:r>
    <w:r w:rsidR="003D1D86" w:rsidRPr="00B9509F">
      <w:rPr>
        <w:rFonts w:ascii="Open Sans" w:hAnsi="Open Sans" w:cs="Open Sans"/>
        <w:noProof/>
        <w:sz w:val="20"/>
        <w:szCs w:val="20"/>
      </w:rPr>
      <w:t>, V1.0</w:t>
    </w:r>
    <w:r w:rsidR="0091719B" w:rsidRPr="00B9509F">
      <w:rPr>
        <w:rFonts w:ascii="Open Sans" w:hAnsi="Open Sans" w:cs="Open Sans"/>
        <w:color w:val="auto"/>
        <w:sz w:val="20"/>
        <w:szCs w:val="20"/>
      </w:rPr>
      <w:t xml:space="preserve"> </w:t>
    </w:r>
    <w:r w:rsidR="0009208F" w:rsidRPr="00B9509F">
      <w:rPr>
        <w:rFonts w:ascii="Open Sans" w:hAnsi="Open Sans" w:cs="Open Sans"/>
        <w:color w:val="auto"/>
        <w:sz w:val="20"/>
        <w:szCs w:val="20"/>
      </w:rPr>
      <w:t>©</w:t>
    </w:r>
    <w:r w:rsidR="00471F18" w:rsidRPr="00B9509F">
      <w:rPr>
        <w:rFonts w:ascii="Open Sans" w:hAnsi="Open Sans" w:cs="Open Sans"/>
        <w:color w:val="auto"/>
        <w:sz w:val="20"/>
        <w:szCs w:val="20"/>
      </w:rPr>
      <w:t>202</w:t>
    </w:r>
    <w:r w:rsidR="00FD335C">
      <w:rPr>
        <w:rFonts w:ascii="Open Sans" w:hAnsi="Open Sans" w:cs="Open Sans"/>
        <w:color w:val="auto"/>
        <w:sz w:val="20"/>
        <w:szCs w:val="20"/>
      </w:rPr>
      <w:t>3</w:t>
    </w:r>
    <w:r w:rsidR="0009208F" w:rsidRPr="00B9509F">
      <w:rPr>
        <w:rFonts w:ascii="Open Sans" w:hAnsi="Open Sans" w:cs="Open Sans"/>
        <w:color w:val="auto"/>
        <w:sz w:val="20"/>
        <w:szCs w:val="20"/>
      </w:rPr>
      <w:t xml:space="preserve"> </w:t>
    </w:r>
  </w:p>
  <w:p w14:paraId="2FD5569B" w14:textId="77777777" w:rsidR="0009208F" w:rsidRDefault="0009208F" w:rsidP="00471F18">
    <w:pPr>
      <w:pStyle w:val="Footer"/>
      <w:tabs>
        <w:tab w:val="left" w:pos="12195"/>
      </w:tabs>
      <w:rPr>
        <w:color w:val="auto"/>
      </w:rPr>
    </w:pPr>
  </w:p>
  <w:p w14:paraId="266839A6" w14:textId="1051812F" w:rsidR="00D25D9F" w:rsidRPr="00A54D62" w:rsidRDefault="002C4F08" w:rsidP="00734400">
    <w:pPr>
      <w:pStyle w:val="Footer"/>
      <w:tabs>
        <w:tab w:val="clear" w:pos="9026"/>
        <w:tab w:val="left" w:pos="705"/>
        <w:tab w:val="left" w:pos="1425"/>
        <w:tab w:val="left" w:pos="1965"/>
        <w:tab w:val="left" w:pos="7605"/>
      </w:tabs>
      <w:rPr>
        <w:rFonts w:ascii="Open Sans" w:hAnsi="Open Sans" w:cs="Open Sans"/>
        <w:color w:val="auto"/>
        <w:sz w:val="18"/>
        <w:szCs w:val="18"/>
      </w:rPr>
    </w:pPr>
    <w:r>
      <w:rPr>
        <w:color w:val="auto"/>
        <w:sz w:val="18"/>
        <w:szCs w:val="18"/>
      </w:rPr>
      <w:tab/>
    </w:r>
    <w:r w:rsidR="00734400">
      <w:rPr>
        <w:color w:val="auto"/>
        <w:sz w:val="18"/>
        <w:szCs w:val="18"/>
      </w:rPr>
      <w:tab/>
    </w:r>
    <w:r w:rsidRPr="00A54D62">
      <w:rPr>
        <w:rFonts w:ascii="Open Sans" w:hAnsi="Open Sans" w:cs="Open Sans"/>
        <w:color w:val="auto"/>
        <w:sz w:val="18"/>
        <w:szCs w:val="18"/>
      </w:rPr>
      <w:t>T</w:t>
    </w:r>
    <w:r w:rsidR="0009208F" w:rsidRPr="00A54D62">
      <w:rPr>
        <w:rFonts w:ascii="Open Sans" w:hAnsi="Open Sans" w:cs="Open Sans"/>
        <w:color w:val="auto"/>
        <w:sz w:val="18"/>
        <w:szCs w:val="18"/>
      </w:rPr>
      <w:t>his policy is protected by Copyright CQC Compliance Limited ©202</w:t>
    </w:r>
    <w:r w:rsidR="00FD335C">
      <w:rPr>
        <w:rFonts w:ascii="Open Sans" w:hAnsi="Open Sans" w:cs="Open Sans"/>
        <w:color w:val="auto"/>
        <w:sz w:val="18"/>
        <w:szCs w:val="18"/>
      </w:rPr>
      <w:t>3</w:t>
    </w:r>
    <w:r w:rsidR="00D25D9F" w:rsidRPr="00A54D62">
      <w:rPr>
        <w:rFonts w:ascii="Open Sans" w:hAnsi="Open Sans" w:cs="Open Sans"/>
        <w:color w:val="auto"/>
        <w:sz w:val="18"/>
        <w:szCs w:val="18"/>
      </w:rPr>
      <w:tab/>
    </w:r>
  </w:p>
  <w:p w14:paraId="077857C5" w14:textId="77777777" w:rsidR="0009208F" w:rsidRPr="00A54D62" w:rsidRDefault="00734400"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Pr="00A54D62">
      <w:rPr>
        <w:rFonts w:ascii="Open Sans" w:hAnsi="Open Sans" w:cs="Open Sans"/>
        <w:color w:val="auto"/>
        <w:sz w:val="18"/>
        <w:szCs w:val="18"/>
      </w:rPr>
      <w:tab/>
      <w:t xml:space="preserve"> </w:t>
    </w:r>
    <w:r w:rsidR="0009208F" w:rsidRPr="00A54D62">
      <w:rPr>
        <w:rFonts w:ascii="Open Sans" w:hAnsi="Open Sans" w:cs="Open Sans"/>
        <w:color w:val="auto"/>
        <w:sz w:val="18"/>
        <w:szCs w:val="18"/>
      </w:rPr>
      <w:t>and is only available to holders of the correct licence provided by QPol</w:t>
    </w:r>
    <w:r w:rsidR="00D25D9F" w:rsidRPr="00A54D62">
      <w:rPr>
        <w:rFonts w:ascii="Open Sans" w:hAnsi="Open Sans" w:cs="Open Sans"/>
        <w:color w:val="auto"/>
        <w:sz w:val="18"/>
        <w:szCs w:val="18"/>
      </w:rPr>
      <w:t>.</w:t>
    </w:r>
    <w:r w:rsidR="0009208F" w:rsidRPr="00A54D62">
      <w:rPr>
        <w:rFonts w:ascii="Open Sans" w:hAnsi="Open Sans" w:cs="Open Sans"/>
        <w:color w:val="auto"/>
        <w:sz w:val="18"/>
        <w:szCs w:val="18"/>
      </w:rPr>
      <w:t xml:space="preserve"> </w:t>
    </w:r>
    <w:r w:rsidR="00F85CB5" w:rsidRPr="00A54D62">
      <w:rPr>
        <w:rFonts w:ascii="Open Sans" w:hAnsi="Open Sans" w:cs="Open Sans"/>
        <w:color w:val="auto"/>
        <w:sz w:val="18"/>
        <w:szCs w:val="18"/>
      </w:rPr>
      <w:tab/>
      <w:t xml:space="preserve">Page </w:t>
    </w:r>
    <w:r w:rsidR="00F85CB5" w:rsidRPr="00A54D62">
      <w:rPr>
        <w:rFonts w:ascii="Open Sans" w:hAnsi="Open Sans" w:cs="Open Sans"/>
        <w:b/>
        <w:bCs/>
        <w:color w:val="auto"/>
        <w:sz w:val="18"/>
        <w:szCs w:val="18"/>
      </w:rPr>
      <w:fldChar w:fldCharType="begin"/>
    </w:r>
    <w:r w:rsidR="00F85CB5" w:rsidRPr="00A54D62">
      <w:rPr>
        <w:rFonts w:ascii="Open Sans" w:hAnsi="Open Sans" w:cs="Open Sans"/>
        <w:b/>
        <w:bCs/>
        <w:color w:val="auto"/>
        <w:sz w:val="18"/>
        <w:szCs w:val="18"/>
      </w:rPr>
      <w:instrText xml:space="preserve"> PAGE   \* MERGEFORMAT </w:instrText>
    </w:r>
    <w:r w:rsidR="00F85CB5" w:rsidRPr="00A54D62">
      <w:rPr>
        <w:rFonts w:ascii="Open Sans" w:hAnsi="Open Sans" w:cs="Open Sans"/>
        <w:b/>
        <w:bCs/>
        <w:color w:val="auto"/>
        <w:sz w:val="18"/>
        <w:szCs w:val="18"/>
      </w:rPr>
      <w:fldChar w:fldCharType="separate"/>
    </w:r>
    <w:r w:rsidR="00F85CB5" w:rsidRPr="00A54D62">
      <w:rPr>
        <w:rFonts w:ascii="Open Sans" w:hAnsi="Open Sans" w:cs="Open Sans"/>
        <w:b/>
        <w:bCs/>
        <w:color w:val="auto"/>
        <w:sz w:val="18"/>
        <w:szCs w:val="18"/>
      </w:rPr>
      <w:t>2</w:t>
    </w:r>
    <w:r w:rsidR="00F85CB5" w:rsidRPr="00A54D62">
      <w:rPr>
        <w:rFonts w:ascii="Open Sans" w:hAnsi="Open Sans" w:cs="Open Sans"/>
        <w:b/>
        <w:bCs/>
        <w:noProof/>
        <w:color w:val="auto"/>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7873C8" w14:textId="77777777" w:rsidR="00255CE6" w:rsidRDefault="00DA5468">
    <w:pPr>
      <w:pStyle w:val="Footer"/>
    </w:pPr>
    <w:r w:rsidRPr="00F26800">
      <w:rPr>
        <w:noProof/>
      </w:rPr>
      <mc:AlternateContent>
        <mc:Choice Requires="wps">
          <w:drawing>
            <wp:anchor distT="0" distB="0" distL="114300" distR="114300" simplePos="0" relativeHeight="251658245" behindDoc="0" locked="0" layoutInCell="1" allowOverlap="1" wp14:anchorId="633B95E5" wp14:editId="7FF24DC0">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7DEBEFD1" w14:textId="77777777" w:rsidR="00DA5468" w:rsidRPr="001D5FF8" w:rsidRDefault="00DA5468" w:rsidP="00DA5468">
                          <w:pPr>
                            <w:spacing w:after="0"/>
                            <w:jc w:val="center"/>
                            <w:rPr>
                              <w:rFonts w:ascii="Cambria" w:hAnsi="Cambria"/>
                              <w:b/>
                              <w:color w:val="44546A" w:themeColor="text2"/>
                              <w:sz w:val="24"/>
                            </w:rPr>
                          </w:pPr>
                        </w:p>
                        <w:p w14:paraId="5F5C183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B1ACAFA" w14:textId="77777777" w:rsidR="00DA5468" w:rsidRPr="001D5FF8" w:rsidRDefault="00DA5468" w:rsidP="00DA5468">
                          <w:pPr>
                            <w:spacing w:after="0"/>
                            <w:jc w:val="center"/>
                            <w:rPr>
                              <w:rFonts w:ascii="Cambria" w:hAnsi="Cambria"/>
                              <w:b/>
                              <w:color w:val="44546A" w:themeColor="text2"/>
                              <w:sz w:val="24"/>
                            </w:rPr>
                          </w:pPr>
                        </w:p>
                        <w:p w14:paraId="7DE9CB75"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33B95E5" id="_x0000_t202" coordsize="21600,21600" o:spt="202" path="m,l,21600r21600,l21600,xe">
              <v:stroke joinstyle="miter"/>
              <v:path gradientshapeok="t" o:connecttype="rect"/>
            </v:shapetype>
            <v:shape id="Text Box 19" o:spid="_x0000_s1026" type="#_x0000_t202" style="position:absolute;margin-left:230.25pt;margin-top:-32.75pt;width:248.25pt;height:51.75pt;z-index:25165824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7DEBEFD1" w14:textId="77777777" w:rsidR="00DA5468" w:rsidRPr="001D5FF8" w:rsidRDefault="00DA5468" w:rsidP="00DA5468">
                    <w:pPr>
                      <w:spacing w:after="0"/>
                      <w:jc w:val="center"/>
                      <w:rPr>
                        <w:rFonts w:ascii="Cambria" w:hAnsi="Cambria"/>
                        <w:b/>
                        <w:color w:val="44546A" w:themeColor="text2"/>
                        <w:sz w:val="24"/>
                      </w:rPr>
                    </w:pPr>
                  </w:p>
                  <w:p w14:paraId="5F5C183D" w14:textId="77777777" w:rsidR="00DA5468" w:rsidRPr="00DA5468" w:rsidRDefault="000F727C" w:rsidP="00DA5468">
                    <w:pPr>
                      <w:spacing w:after="0"/>
                      <w:jc w:val="right"/>
                      <w:rPr>
                        <w:rFonts w:cstheme="minorHAnsi"/>
                        <w:b/>
                        <w:color w:val="44546A"/>
                        <w:sz w:val="28"/>
                        <w:szCs w:val="18"/>
                      </w:rPr>
                    </w:pPr>
                    <w:r>
                      <w:rPr>
                        <w:rFonts w:cstheme="minorHAnsi"/>
                        <w:b/>
                        <w:color w:val="44546A"/>
                        <w:sz w:val="28"/>
                        <w:szCs w:val="18"/>
                      </w:rPr>
                      <w:t>(</w:t>
                    </w:r>
                    <w:r w:rsidR="00DA5468" w:rsidRPr="00DA5468">
                      <w:rPr>
                        <w:rFonts w:cstheme="minorHAnsi"/>
                        <w:b/>
                        <w:color w:val="44546A"/>
                        <w:sz w:val="28"/>
                        <w:szCs w:val="18"/>
                      </w:rPr>
                      <w:t>Not controlled once printed</w:t>
                    </w:r>
                    <w:r>
                      <w:rPr>
                        <w:rFonts w:cstheme="minorHAnsi"/>
                        <w:b/>
                        <w:color w:val="44546A"/>
                        <w:sz w:val="28"/>
                        <w:szCs w:val="18"/>
                      </w:rPr>
                      <w:t>)</w:t>
                    </w:r>
                  </w:p>
                  <w:p w14:paraId="6B1ACAFA" w14:textId="77777777" w:rsidR="00DA5468" w:rsidRPr="001D5FF8" w:rsidRDefault="00DA5468" w:rsidP="00DA5468">
                    <w:pPr>
                      <w:spacing w:after="0"/>
                      <w:jc w:val="center"/>
                      <w:rPr>
                        <w:rFonts w:ascii="Cambria" w:hAnsi="Cambria"/>
                        <w:b/>
                        <w:color w:val="44546A" w:themeColor="text2"/>
                        <w:sz w:val="24"/>
                      </w:rPr>
                    </w:pPr>
                  </w:p>
                  <w:p w14:paraId="7DE9CB75"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D9DBD9B" wp14:editId="777FAAB6">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689D29F9"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5B7989" w14:textId="77777777" w:rsidR="00C6095A" w:rsidRDefault="00C6095A" w:rsidP="00F26800">
      <w:pPr>
        <w:spacing w:after="0" w:line="240" w:lineRule="auto"/>
      </w:pPr>
      <w:r>
        <w:separator/>
      </w:r>
    </w:p>
  </w:footnote>
  <w:footnote w:type="continuationSeparator" w:id="0">
    <w:p w14:paraId="17B48648" w14:textId="77777777" w:rsidR="00C6095A" w:rsidRDefault="00C6095A" w:rsidP="00F26800">
      <w:pPr>
        <w:spacing w:after="0" w:line="240" w:lineRule="auto"/>
      </w:pPr>
      <w:r>
        <w:continuationSeparator/>
      </w:r>
    </w:p>
  </w:footnote>
  <w:footnote w:type="continuationNotice" w:id="1">
    <w:p w14:paraId="4C206072" w14:textId="77777777" w:rsidR="00C6095A" w:rsidRDefault="00C6095A">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6D8B" w14:textId="77777777" w:rsidR="00071A15" w:rsidRDefault="00071A1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b/>
        <w:bCs/>
        <w:color w:val="FFFFFF" w:themeColor="background1"/>
      </w:rPr>
      <w:tag w:val="HD:1.187.0.0:3bf12ee4-2a99-436e-8d3d-57eedd29e881"/>
      <w:id w:val="-439764945"/>
      <w:placeholder>
        <w:docPart w:val="8A033F556DB04FC8BD75611B0192ADBD"/>
      </w:placeholder>
    </w:sdtPr>
    <w:sdtEndPr/>
    <w:sdtContent>
      <w:p w14:paraId="7CC6FA30" w14:textId="0E32DE56" w:rsidR="00C047B1" w:rsidRPr="00887EB2" w:rsidRDefault="00887EB2" w:rsidP="00887EB2">
        <w:pPr>
          <w:pStyle w:val="Header"/>
          <w:shd w:val="clear" w:color="auto" w:fill="44546A" w:themeFill="text2"/>
          <w:jc w:val="center"/>
          <w:rPr>
            <w:b/>
            <w:bCs/>
            <w:color w:val="FFFFFF" w:themeColor="background1"/>
          </w:rPr>
        </w:pPr>
        <w:r>
          <w:rPr>
            <w:b/>
            <w:bCs/>
            <w:noProof/>
            <w:color w:val="FFFFFF" w:themeColor="background1"/>
          </w:rPr>
          <w:t>[</w:t>
        </w:r>
        <w:r w:rsidRPr="00887EB2">
          <w:rPr>
            <w:b/>
            <w:bCs/>
            <w:noProof/>
            <w:color w:val="0000FF"/>
          </w:rPr>
          <w:t>Company Name</w:t>
        </w:r>
        <w:r>
          <w:rPr>
            <w:b/>
            <w:bCs/>
            <w:noProof/>
            <w:color w:val="FFFFFF" w:themeColor="background1"/>
          </w:rPr>
          <w:t>]</w: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3C1409" w14:textId="0410BF33" w:rsidR="003D3F42" w:rsidRDefault="003D3F42" w:rsidP="00FD335C">
    <w:pPr>
      <w:pStyle w:val="Header"/>
      <w:shd w:val="clear" w:color="auto" w:fill="44546A" w:themeFill="text2"/>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7175A"/>
    <w:multiLevelType w:val="hybridMultilevel"/>
    <w:tmpl w:val="178C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2715642"/>
    <w:multiLevelType w:val="hybridMultilevel"/>
    <w:tmpl w:val="F95017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5315F"/>
    <w:multiLevelType w:val="hybridMultilevel"/>
    <w:tmpl w:val="7248BB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F9878A0"/>
    <w:multiLevelType w:val="hybridMultilevel"/>
    <w:tmpl w:val="BEA2E2B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170356C"/>
    <w:multiLevelType w:val="hybridMultilevel"/>
    <w:tmpl w:val="5A1C5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32D48E2"/>
    <w:multiLevelType w:val="hybridMultilevel"/>
    <w:tmpl w:val="9D4882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448363E"/>
    <w:multiLevelType w:val="hybridMultilevel"/>
    <w:tmpl w:val="5CAA62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9102CB4"/>
    <w:multiLevelType w:val="hybridMultilevel"/>
    <w:tmpl w:val="821A9B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99C7450"/>
    <w:multiLevelType w:val="hybridMultilevel"/>
    <w:tmpl w:val="04825C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BA636FB"/>
    <w:multiLevelType w:val="hybridMultilevel"/>
    <w:tmpl w:val="0CAEB6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5D3B50"/>
    <w:multiLevelType w:val="hybridMultilevel"/>
    <w:tmpl w:val="5C5E0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A7A1EA1"/>
    <w:multiLevelType w:val="hybridMultilevel"/>
    <w:tmpl w:val="9FE20B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B9B749D"/>
    <w:multiLevelType w:val="hybridMultilevel"/>
    <w:tmpl w:val="15EC45FE"/>
    <w:lvl w:ilvl="0" w:tplc="8B1ACAB4">
      <w:numFmt w:val="bullet"/>
      <w:lvlText w:val=""/>
      <w:lvlJc w:val="left"/>
      <w:pPr>
        <w:ind w:left="1080" w:hanging="72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DAF1A52"/>
    <w:multiLevelType w:val="hybridMultilevel"/>
    <w:tmpl w:val="E3B665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ED401C4"/>
    <w:multiLevelType w:val="hybridMultilevel"/>
    <w:tmpl w:val="C376376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3FE27B7C"/>
    <w:multiLevelType w:val="hybridMultilevel"/>
    <w:tmpl w:val="48BCB3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675ECC"/>
    <w:multiLevelType w:val="hybridMultilevel"/>
    <w:tmpl w:val="F71EDD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57269A1"/>
    <w:multiLevelType w:val="hybridMultilevel"/>
    <w:tmpl w:val="2D22E0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61D0FC5"/>
    <w:multiLevelType w:val="hybridMultilevel"/>
    <w:tmpl w:val="5F523F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D6D0325"/>
    <w:multiLevelType w:val="hybridMultilevel"/>
    <w:tmpl w:val="9FECAA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A083407"/>
    <w:multiLevelType w:val="multilevel"/>
    <w:tmpl w:val="4FC6D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BDA00C6"/>
    <w:multiLevelType w:val="hybridMultilevel"/>
    <w:tmpl w:val="9DA67E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5F0877DF"/>
    <w:multiLevelType w:val="hybridMultilevel"/>
    <w:tmpl w:val="33CCA64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FE113AE"/>
    <w:multiLevelType w:val="hybridMultilevel"/>
    <w:tmpl w:val="51908C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4D752B2"/>
    <w:multiLevelType w:val="hybridMultilevel"/>
    <w:tmpl w:val="6A4677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5D733FA"/>
    <w:multiLevelType w:val="hybridMultilevel"/>
    <w:tmpl w:val="9D94B4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84146D3"/>
    <w:multiLevelType w:val="multilevel"/>
    <w:tmpl w:val="53EACFDA"/>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7" w15:restartNumberingAfterBreak="0">
    <w:nsid w:val="6D2B53BA"/>
    <w:multiLevelType w:val="multilevel"/>
    <w:tmpl w:val="9092C428"/>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Open Sans" w:eastAsiaTheme="minorHAnsi" w:hAnsi="Open Sans" w:cs="Open San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F5560A0"/>
    <w:multiLevelType w:val="hybridMultilevel"/>
    <w:tmpl w:val="63EE3EDC"/>
    <w:lvl w:ilvl="0" w:tplc="F8CE983C">
      <w:numFmt w:val="bullet"/>
      <w:lvlText w:val="•"/>
      <w:lvlJc w:val="left"/>
      <w:pPr>
        <w:ind w:left="1080" w:hanging="72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2185306"/>
    <w:multiLevelType w:val="hybridMultilevel"/>
    <w:tmpl w:val="CB7A7E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3468B"/>
    <w:multiLevelType w:val="hybridMultilevel"/>
    <w:tmpl w:val="15C6D3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9059414">
    <w:abstractNumId w:val="23"/>
  </w:num>
  <w:num w:numId="2" w16cid:durableId="208764455">
    <w:abstractNumId w:val="29"/>
  </w:num>
  <w:num w:numId="3" w16cid:durableId="496651683">
    <w:abstractNumId w:val="28"/>
  </w:num>
  <w:num w:numId="4" w16cid:durableId="2107530613">
    <w:abstractNumId w:val="26"/>
  </w:num>
  <w:num w:numId="5" w16cid:durableId="1641107748">
    <w:abstractNumId w:val="10"/>
  </w:num>
  <w:num w:numId="6" w16cid:durableId="771048871">
    <w:abstractNumId w:val="12"/>
  </w:num>
  <w:num w:numId="7" w16cid:durableId="1094087145">
    <w:abstractNumId w:val="14"/>
  </w:num>
  <w:num w:numId="8" w16cid:durableId="410542595">
    <w:abstractNumId w:val="26"/>
  </w:num>
  <w:num w:numId="9" w16cid:durableId="1688603242">
    <w:abstractNumId w:val="1"/>
  </w:num>
  <w:num w:numId="10" w16cid:durableId="1318727326">
    <w:abstractNumId w:val="6"/>
  </w:num>
  <w:num w:numId="11" w16cid:durableId="1763598778">
    <w:abstractNumId w:val="9"/>
  </w:num>
  <w:num w:numId="12" w16cid:durableId="799231685">
    <w:abstractNumId w:val="7"/>
  </w:num>
  <w:num w:numId="13" w16cid:durableId="1321689724">
    <w:abstractNumId w:val="2"/>
  </w:num>
  <w:num w:numId="14" w16cid:durableId="1352488547">
    <w:abstractNumId w:val="21"/>
  </w:num>
  <w:num w:numId="15" w16cid:durableId="81684487">
    <w:abstractNumId w:val="20"/>
  </w:num>
  <w:num w:numId="16" w16cid:durableId="21902807">
    <w:abstractNumId w:val="27"/>
  </w:num>
  <w:num w:numId="17" w16cid:durableId="1558664102">
    <w:abstractNumId w:val="25"/>
  </w:num>
  <w:num w:numId="18" w16cid:durableId="1135179557">
    <w:abstractNumId w:val="0"/>
  </w:num>
  <w:num w:numId="19" w16cid:durableId="2064715764">
    <w:abstractNumId w:val="3"/>
  </w:num>
  <w:num w:numId="20" w16cid:durableId="21975276">
    <w:abstractNumId w:val="8"/>
  </w:num>
  <w:num w:numId="21" w16cid:durableId="604264853">
    <w:abstractNumId w:val="16"/>
  </w:num>
  <w:num w:numId="22" w16cid:durableId="2137482906">
    <w:abstractNumId w:val="15"/>
  </w:num>
  <w:num w:numId="23" w16cid:durableId="547886023">
    <w:abstractNumId w:val="18"/>
  </w:num>
  <w:num w:numId="24" w16cid:durableId="1114637130">
    <w:abstractNumId w:val="5"/>
  </w:num>
  <w:num w:numId="25" w16cid:durableId="1502507989">
    <w:abstractNumId w:val="24"/>
  </w:num>
  <w:num w:numId="26" w16cid:durableId="1087536458">
    <w:abstractNumId w:val="30"/>
  </w:num>
  <w:num w:numId="27" w16cid:durableId="795610474">
    <w:abstractNumId w:val="31"/>
  </w:num>
  <w:num w:numId="28" w16cid:durableId="1660424551">
    <w:abstractNumId w:val="19"/>
  </w:num>
  <w:num w:numId="29" w16cid:durableId="268858834">
    <w:abstractNumId w:val="22"/>
  </w:num>
  <w:num w:numId="30" w16cid:durableId="631130180">
    <w:abstractNumId w:val="13"/>
  </w:num>
  <w:num w:numId="31" w16cid:durableId="1854371058">
    <w:abstractNumId w:val="17"/>
  </w:num>
  <w:num w:numId="32" w16cid:durableId="1161384425">
    <w:abstractNumId w:val="11"/>
  </w:num>
  <w:num w:numId="33" w16cid:durableId="101773548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MTY0sTAzMTY1tjQxMTRX0lEKTi0uzszPAykwrAUAzj+yDiwAAAA="/>
  </w:docVars>
  <w:rsids>
    <w:rsidRoot w:val="00F26800"/>
    <w:rsid w:val="0001194A"/>
    <w:rsid w:val="00012AB8"/>
    <w:rsid w:val="00017D40"/>
    <w:rsid w:val="000258B0"/>
    <w:rsid w:val="000269C5"/>
    <w:rsid w:val="0003666A"/>
    <w:rsid w:val="00037439"/>
    <w:rsid w:val="00050E25"/>
    <w:rsid w:val="00056C60"/>
    <w:rsid w:val="000638DD"/>
    <w:rsid w:val="00071A15"/>
    <w:rsid w:val="00084EF9"/>
    <w:rsid w:val="0008677C"/>
    <w:rsid w:val="00086E3F"/>
    <w:rsid w:val="000916D1"/>
    <w:rsid w:val="0009208F"/>
    <w:rsid w:val="00097C22"/>
    <w:rsid w:val="000A27E6"/>
    <w:rsid w:val="000A5758"/>
    <w:rsid w:val="000B49EF"/>
    <w:rsid w:val="000D665B"/>
    <w:rsid w:val="000E39C2"/>
    <w:rsid w:val="000F2324"/>
    <w:rsid w:val="000F727C"/>
    <w:rsid w:val="00127C42"/>
    <w:rsid w:val="00131950"/>
    <w:rsid w:val="00132474"/>
    <w:rsid w:val="00136CFC"/>
    <w:rsid w:val="001379FC"/>
    <w:rsid w:val="00150A71"/>
    <w:rsid w:val="00151C78"/>
    <w:rsid w:val="001521B8"/>
    <w:rsid w:val="001622B9"/>
    <w:rsid w:val="001770C1"/>
    <w:rsid w:val="00182EF0"/>
    <w:rsid w:val="0019382A"/>
    <w:rsid w:val="001B04F4"/>
    <w:rsid w:val="001B0E65"/>
    <w:rsid w:val="001D11DF"/>
    <w:rsid w:val="001D18F6"/>
    <w:rsid w:val="001D58B0"/>
    <w:rsid w:val="001D5FF8"/>
    <w:rsid w:val="001D66B2"/>
    <w:rsid w:val="001E1B5B"/>
    <w:rsid w:val="001E3B34"/>
    <w:rsid w:val="001E505C"/>
    <w:rsid w:val="001F0F73"/>
    <w:rsid w:val="00214292"/>
    <w:rsid w:val="002240E5"/>
    <w:rsid w:val="0022748A"/>
    <w:rsid w:val="002379DF"/>
    <w:rsid w:val="0024467E"/>
    <w:rsid w:val="00253630"/>
    <w:rsid w:val="00255CE6"/>
    <w:rsid w:val="00260C4F"/>
    <w:rsid w:val="00262673"/>
    <w:rsid w:val="002723A8"/>
    <w:rsid w:val="00276712"/>
    <w:rsid w:val="00276D49"/>
    <w:rsid w:val="002837FB"/>
    <w:rsid w:val="00284F33"/>
    <w:rsid w:val="002907C0"/>
    <w:rsid w:val="00292B5B"/>
    <w:rsid w:val="002A357E"/>
    <w:rsid w:val="002B16D0"/>
    <w:rsid w:val="002B2499"/>
    <w:rsid w:val="002B4904"/>
    <w:rsid w:val="002B681F"/>
    <w:rsid w:val="002B6BCE"/>
    <w:rsid w:val="002C4F08"/>
    <w:rsid w:val="002D2A3B"/>
    <w:rsid w:val="002D67D6"/>
    <w:rsid w:val="002E2C26"/>
    <w:rsid w:val="003052C6"/>
    <w:rsid w:val="00313022"/>
    <w:rsid w:val="00330DFA"/>
    <w:rsid w:val="00336D06"/>
    <w:rsid w:val="00337597"/>
    <w:rsid w:val="003407E1"/>
    <w:rsid w:val="00343B9D"/>
    <w:rsid w:val="00355159"/>
    <w:rsid w:val="00363146"/>
    <w:rsid w:val="00367919"/>
    <w:rsid w:val="003705E7"/>
    <w:rsid w:val="003805D5"/>
    <w:rsid w:val="003A30C4"/>
    <w:rsid w:val="003C7AB4"/>
    <w:rsid w:val="003D1D86"/>
    <w:rsid w:val="003D3F42"/>
    <w:rsid w:val="003E5A0D"/>
    <w:rsid w:val="003E775E"/>
    <w:rsid w:val="003F1EC6"/>
    <w:rsid w:val="003F3A4C"/>
    <w:rsid w:val="004015AF"/>
    <w:rsid w:val="00403FB6"/>
    <w:rsid w:val="004234D7"/>
    <w:rsid w:val="004338E5"/>
    <w:rsid w:val="004426BF"/>
    <w:rsid w:val="00466551"/>
    <w:rsid w:val="00467D0C"/>
    <w:rsid w:val="00467EF7"/>
    <w:rsid w:val="00470EB9"/>
    <w:rsid w:val="00471F18"/>
    <w:rsid w:val="00473D3F"/>
    <w:rsid w:val="00473FE0"/>
    <w:rsid w:val="004748ED"/>
    <w:rsid w:val="0048144C"/>
    <w:rsid w:val="00481657"/>
    <w:rsid w:val="0048239F"/>
    <w:rsid w:val="00491B2B"/>
    <w:rsid w:val="00495953"/>
    <w:rsid w:val="004979D1"/>
    <w:rsid w:val="004C1850"/>
    <w:rsid w:val="004F01F0"/>
    <w:rsid w:val="004F2872"/>
    <w:rsid w:val="00520C47"/>
    <w:rsid w:val="005243BA"/>
    <w:rsid w:val="00525984"/>
    <w:rsid w:val="00525AD9"/>
    <w:rsid w:val="005328B0"/>
    <w:rsid w:val="00533342"/>
    <w:rsid w:val="00553322"/>
    <w:rsid w:val="00556990"/>
    <w:rsid w:val="00560A98"/>
    <w:rsid w:val="005638B0"/>
    <w:rsid w:val="0056627A"/>
    <w:rsid w:val="0056649D"/>
    <w:rsid w:val="00572AB8"/>
    <w:rsid w:val="00575BD4"/>
    <w:rsid w:val="00586586"/>
    <w:rsid w:val="005867F4"/>
    <w:rsid w:val="00592106"/>
    <w:rsid w:val="00593398"/>
    <w:rsid w:val="005A1EB5"/>
    <w:rsid w:val="005A24AB"/>
    <w:rsid w:val="005A30BD"/>
    <w:rsid w:val="005A53FC"/>
    <w:rsid w:val="005B5304"/>
    <w:rsid w:val="005C48D3"/>
    <w:rsid w:val="005D37DA"/>
    <w:rsid w:val="00607F19"/>
    <w:rsid w:val="006146AF"/>
    <w:rsid w:val="006504EC"/>
    <w:rsid w:val="00652707"/>
    <w:rsid w:val="00653CDF"/>
    <w:rsid w:val="006540CC"/>
    <w:rsid w:val="00656408"/>
    <w:rsid w:val="00660643"/>
    <w:rsid w:val="00664DC7"/>
    <w:rsid w:val="00664F53"/>
    <w:rsid w:val="00693FBE"/>
    <w:rsid w:val="006945ED"/>
    <w:rsid w:val="00694C64"/>
    <w:rsid w:val="006A43B2"/>
    <w:rsid w:val="006B663D"/>
    <w:rsid w:val="006C7A41"/>
    <w:rsid w:val="006D75C8"/>
    <w:rsid w:val="006E5548"/>
    <w:rsid w:val="007071F5"/>
    <w:rsid w:val="0071607C"/>
    <w:rsid w:val="00720F0B"/>
    <w:rsid w:val="00721974"/>
    <w:rsid w:val="00734400"/>
    <w:rsid w:val="00743ACC"/>
    <w:rsid w:val="0074717F"/>
    <w:rsid w:val="00752034"/>
    <w:rsid w:val="00760550"/>
    <w:rsid w:val="00761CE6"/>
    <w:rsid w:val="007662BA"/>
    <w:rsid w:val="00780B49"/>
    <w:rsid w:val="00783385"/>
    <w:rsid w:val="00787A72"/>
    <w:rsid w:val="00790903"/>
    <w:rsid w:val="007970CB"/>
    <w:rsid w:val="007A4133"/>
    <w:rsid w:val="007A65F1"/>
    <w:rsid w:val="007B18EE"/>
    <w:rsid w:val="007C5945"/>
    <w:rsid w:val="007D1983"/>
    <w:rsid w:val="007E5EDE"/>
    <w:rsid w:val="007F038D"/>
    <w:rsid w:val="00811249"/>
    <w:rsid w:val="008126EE"/>
    <w:rsid w:val="00812F73"/>
    <w:rsid w:val="00824A75"/>
    <w:rsid w:val="00830168"/>
    <w:rsid w:val="008461A5"/>
    <w:rsid w:val="00852BC0"/>
    <w:rsid w:val="008660A6"/>
    <w:rsid w:val="00877C5C"/>
    <w:rsid w:val="00887EB2"/>
    <w:rsid w:val="00893F87"/>
    <w:rsid w:val="008A34E1"/>
    <w:rsid w:val="008A43FD"/>
    <w:rsid w:val="008A472E"/>
    <w:rsid w:val="008B198D"/>
    <w:rsid w:val="008D6BE7"/>
    <w:rsid w:val="008D7E6F"/>
    <w:rsid w:val="008E487F"/>
    <w:rsid w:val="008E5540"/>
    <w:rsid w:val="008E6B64"/>
    <w:rsid w:val="008F3595"/>
    <w:rsid w:val="008F56CD"/>
    <w:rsid w:val="009107AC"/>
    <w:rsid w:val="00913ECF"/>
    <w:rsid w:val="0091719B"/>
    <w:rsid w:val="009310A1"/>
    <w:rsid w:val="009311C1"/>
    <w:rsid w:val="00936C02"/>
    <w:rsid w:val="00942468"/>
    <w:rsid w:val="00944C7D"/>
    <w:rsid w:val="0095312B"/>
    <w:rsid w:val="00954F19"/>
    <w:rsid w:val="0097224C"/>
    <w:rsid w:val="00974BA6"/>
    <w:rsid w:val="0098533C"/>
    <w:rsid w:val="009A6A1B"/>
    <w:rsid w:val="009C22E7"/>
    <w:rsid w:val="009D2E9C"/>
    <w:rsid w:val="009E27BC"/>
    <w:rsid w:val="009E29B3"/>
    <w:rsid w:val="009F2092"/>
    <w:rsid w:val="00A00877"/>
    <w:rsid w:val="00A10050"/>
    <w:rsid w:val="00A10CC1"/>
    <w:rsid w:val="00A338E4"/>
    <w:rsid w:val="00A40009"/>
    <w:rsid w:val="00A42CAA"/>
    <w:rsid w:val="00A471A5"/>
    <w:rsid w:val="00A54A91"/>
    <w:rsid w:val="00A54D62"/>
    <w:rsid w:val="00A61563"/>
    <w:rsid w:val="00A6539E"/>
    <w:rsid w:val="00A84168"/>
    <w:rsid w:val="00A86F55"/>
    <w:rsid w:val="00A94A2B"/>
    <w:rsid w:val="00A97E92"/>
    <w:rsid w:val="00AA4830"/>
    <w:rsid w:val="00AB528C"/>
    <w:rsid w:val="00AC3781"/>
    <w:rsid w:val="00AC75B0"/>
    <w:rsid w:val="00AD6C6D"/>
    <w:rsid w:val="00AE6B30"/>
    <w:rsid w:val="00AF395A"/>
    <w:rsid w:val="00B00AC3"/>
    <w:rsid w:val="00B0412F"/>
    <w:rsid w:val="00B10813"/>
    <w:rsid w:val="00B20F79"/>
    <w:rsid w:val="00B32323"/>
    <w:rsid w:val="00B40B34"/>
    <w:rsid w:val="00B4560C"/>
    <w:rsid w:val="00B50616"/>
    <w:rsid w:val="00B524DF"/>
    <w:rsid w:val="00B57624"/>
    <w:rsid w:val="00B63D02"/>
    <w:rsid w:val="00B737B3"/>
    <w:rsid w:val="00B757E0"/>
    <w:rsid w:val="00B9509F"/>
    <w:rsid w:val="00BA42B3"/>
    <w:rsid w:val="00BB047B"/>
    <w:rsid w:val="00BB1FE2"/>
    <w:rsid w:val="00BB1FE5"/>
    <w:rsid w:val="00BC6849"/>
    <w:rsid w:val="00BD44F8"/>
    <w:rsid w:val="00BE3DA9"/>
    <w:rsid w:val="00BF7C30"/>
    <w:rsid w:val="00BF7C3D"/>
    <w:rsid w:val="00C047B1"/>
    <w:rsid w:val="00C12256"/>
    <w:rsid w:val="00C27301"/>
    <w:rsid w:val="00C3533C"/>
    <w:rsid w:val="00C4629A"/>
    <w:rsid w:val="00C6095A"/>
    <w:rsid w:val="00C6507C"/>
    <w:rsid w:val="00C66F16"/>
    <w:rsid w:val="00C7178A"/>
    <w:rsid w:val="00C73541"/>
    <w:rsid w:val="00C73AE3"/>
    <w:rsid w:val="00C76FF7"/>
    <w:rsid w:val="00C80992"/>
    <w:rsid w:val="00C8561E"/>
    <w:rsid w:val="00C90E70"/>
    <w:rsid w:val="00CA0D03"/>
    <w:rsid w:val="00CA33EB"/>
    <w:rsid w:val="00CA346F"/>
    <w:rsid w:val="00CD0E60"/>
    <w:rsid w:val="00CF0A20"/>
    <w:rsid w:val="00CF6D39"/>
    <w:rsid w:val="00D1065B"/>
    <w:rsid w:val="00D160EE"/>
    <w:rsid w:val="00D25D9F"/>
    <w:rsid w:val="00D31D1F"/>
    <w:rsid w:val="00D419AC"/>
    <w:rsid w:val="00D57BF5"/>
    <w:rsid w:val="00D6408D"/>
    <w:rsid w:val="00D64A3C"/>
    <w:rsid w:val="00D71BD5"/>
    <w:rsid w:val="00D97983"/>
    <w:rsid w:val="00DA5468"/>
    <w:rsid w:val="00DB5716"/>
    <w:rsid w:val="00DC5317"/>
    <w:rsid w:val="00DE5210"/>
    <w:rsid w:val="00DF5A30"/>
    <w:rsid w:val="00E030EA"/>
    <w:rsid w:val="00E0594F"/>
    <w:rsid w:val="00E11652"/>
    <w:rsid w:val="00E1392C"/>
    <w:rsid w:val="00E331CB"/>
    <w:rsid w:val="00E60654"/>
    <w:rsid w:val="00E67831"/>
    <w:rsid w:val="00EA6F05"/>
    <w:rsid w:val="00EA7C0E"/>
    <w:rsid w:val="00EB40AA"/>
    <w:rsid w:val="00EC31A3"/>
    <w:rsid w:val="00ED4A78"/>
    <w:rsid w:val="00EE2ED4"/>
    <w:rsid w:val="00EE5A8F"/>
    <w:rsid w:val="00EF2AC2"/>
    <w:rsid w:val="00EF61F8"/>
    <w:rsid w:val="00F10B52"/>
    <w:rsid w:val="00F13E76"/>
    <w:rsid w:val="00F17033"/>
    <w:rsid w:val="00F20468"/>
    <w:rsid w:val="00F26800"/>
    <w:rsid w:val="00F327FF"/>
    <w:rsid w:val="00F524E7"/>
    <w:rsid w:val="00F53013"/>
    <w:rsid w:val="00F632AF"/>
    <w:rsid w:val="00F77384"/>
    <w:rsid w:val="00F85CB5"/>
    <w:rsid w:val="00F90786"/>
    <w:rsid w:val="00F93B14"/>
    <w:rsid w:val="00F94A96"/>
    <w:rsid w:val="00F974B8"/>
    <w:rsid w:val="00FB23A9"/>
    <w:rsid w:val="00FC39FB"/>
    <w:rsid w:val="00FC3EFE"/>
    <w:rsid w:val="00FC5698"/>
    <w:rsid w:val="00FD335C"/>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B76AB1A"/>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1" w:unhideWhenUsed="1" w:qFormat="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0269C5"/>
    <w:pPr>
      <w:keepNext/>
      <w:keepLines/>
      <w:numPr>
        <w:numId w:val="4"/>
      </w:numPr>
      <w:spacing w:before="360" w:after="240" w:line="360" w:lineRule="exact"/>
      <w:outlineLvl w:val="0"/>
    </w:pPr>
    <w:rPr>
      <w:rFonts w:ascii="Open Sans" w:eastAsia="Times New Roman" w:hAnsi="Open Sans" w:cs="Open Sans"/>
      <w:b/>
      <w:color w:val="264467"/>
      <w:sz w:val="36"/>
      <w:szCs w:val="32"/>
    </w:rPr>
  </w:style>
  <w:style w:type="paragraph" w:styleId="Heading2">
    <w:name w:val="heading 2"/>
    <w:basedOn w:val="Normal"/>
    <w:link w:val="Heading2Char"/>
    <w:autoRedefine/>
    <w:uiPriority w:val="1"/>
    <w:qFormat/>
    <w:rsid w:val="00017D40"/>
    <w:pPr>
      <w:keepNext/>
      <w:keepLines/>
      <w:numPr>
        <w:ilvl w:val="1"/>
        <w:numId w:val="4"/>
      </w:numPr>
      <w:spacing w:before="360" w:after="120" w:line="360" w:lineRule="exact"/>
      <w:outlineLvl w:val="1"/>
    </w:pPr>
    <w:rPr>
      <w:rFonts w:ascii="Open Sans" w:eastAsia="Tahoma" w:hAnsi="Open Sans" w:cs="Open Sans"/>
      <w:b/>
      <w:bCs/>
      <w:color w:val="auto"/>
      <w:sz w:val="24"/>
    </w:rPr>
  </w:style>
  <w:style w:type="paragraph" w:styleId="Heading3">
    <w:name w:val="heading 3"/>
    <w:basedOn w:val="Normal"/>
    <w:next w:val="Normal"/>
    <w:link w:val="Heading3Char"/>
    <w:uiPriority w:val="9"/>
    <w:unhideWhenUsed/>
    <w:rsid w:val="00652707"/>
    <w:pPr>
      <w:keepNext/>
      <w:keepLines/>
      <w:numPr>
        <w:ilvl w:val="2"/>
        <w:numId w:val="4"/>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4"/>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4"/>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4"/>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4"/>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4"/>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4"/>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2"/>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0269C5"/>
    <w:rPr>
      <w:rFonts w:ascii="Open Sans" w:eastAsia="Times New Roman" w:hAnsi="Open Sans" w:cs="Open Sans"/>
      <w:b/>
      <w:color w:val="264467"/>
      <w:sz w:val="36"/>
      <w:szCs w:val="32"/>
    </w:rPr>
  </w:style>
  <w:style w:type="character" w:customStyle="1" w:styleId="Heading2Char">
    <w:name w:val="Heading 2 Char"/>
    <w:basedOn w:val="DefaultParagraphFont"/>
    <w:link w:val="Heading2"/>
    <w:uiPriority w:val="1"/>
    <w:rsid w:val="00017D40"/>
    <w:rPr>
      <w:rFonts w:ascii="Open Sans" w:eastAsia="Tahoma" w:hAnsi="Open Sans" w:cs="Open Sans"/>
      <w:b/>
      <w:bCs/>
      <w:sz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character" w:styleId="PlaceholderText">
    <w:name w:val="Placeholder Text"/>
    <w:basedOn w:val="DefaultParagraphFont"/>
    <w:uiPriority w:val="99"/>
    <w:semiHidden/>
    <w:rsid w:val="00071A1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cqc.org.uk/guidance-providers/adult-social-care/end-life-care-planning-medicines-optimisation"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7B74902F5AB46FE9199538D47A74DD0"/>
        <w:category>
          <w:name w:val="General"/>
          <w:gallery w:val="placeholder"/>
        </w:category>
        <w:types>
          <w:type w:val="bbPlcHdr"/>
        </w:types>
        <w:behaviors>
          <w:behavior w:val="content"/>
        </w:behaviors>
        <w:guid w:val="{8CBC84D9-A454-49D4-9626-E7326F0CBEC1}"/>
      </w:docPartPr>
      <w:docPartBody>
        <w:p w:rsidR="007D7CD1" w:rsidRDefault="00B34652">
          <w:r w:rsidRPr="00470AC0">
            <w:rPr>
              <w:rStyle w:val="PlaceholderText"/>
            </w:rPr>
            <w:t>Company Logo</w:t>
          </w:r>
        </w:p>
      </w:docPartBody>
    </w:docPart>
    <w:docPart>
      <w:docPartPr>
        <w:name w:val="3E23FB1CF9EB4EE3AFC6BC841347744B"/>
        <w:category>
          <w:name w:val="General"/>
          <w:gallery w:val="placeholder"/>
        </w:category>
        <w:types>
          <w:type w:val="bbPlcHdr"/>
        </w:types>
        <w:behaviors>
          <w:behavior w:val="content"/>
        </w:behaviors>
        <w:guid w:val="{908871E2-944F-4B83-9965-AAD31C603A8A}"/>
      </w:docPartPr>
      <w:docPartBody>
        <w:p w:rsidR="007D7CD1" w:rsidRDefault="00B34652">
          <w:r w:rsidRPr="00470AC0">
            <w:rPr>
              <w:rStyle w:val="PlaceholderText"/>
            </w:rPr>
            <w:t>Date of Issue</w:t>
          </w:r>
        </w:p>
      </w:docPartBody>
    </w:docPart>
    <w:docPart>
      <w:docPartPr>
        <w:name w:val="5D60F4F8446C46B78BD35CF96C691BE8"/>
        <w:category>
          <w:name w:val="General"/>
          <w:gallery w:val="placeholder"/>
        </w:category>
        <w:types>
          <w:type w:val="bbPlcHdr"/>
        </w:types>
        <w:behaviors>
          <w:behavior w:val="content"/>
        </w:behaviors>
        <w:guid w:val="{4306E55A-613A-4F8C-8256-4047BF887268}"/>
      </w:docPartPr>
      <w:docPartBody>
        <w:p w:rsidR="007D7CD1" w:rsidRDefault="00B34652">
          <w:r w:rsidRPr="00470AC0">
            <w:rPr>
              <w:rStyle w:val="PlaceholderText"/>
            </w:rPr>
            <w:t>Date of Issue</w:t>
          </w:r>
        </w:p>
      </w:docPartBody>
    </w:docPart>
    <w:docPart>
      <w:docPartPr>
        <w:name w:val="ED17CF110A5D40B2AFC794121BFEC141"/>
        <w:category>
          <w:name w:val="General"/>
          <w:gallery w:val="placeholder"/>
        </w:category>
        <w:types>
          <w:type w:val="bbPlcHdr"/>
        </w:types>
        <w:behaviors>
          <w:behavior w:val="content"/>
        </w:behaviors>
        <w:guid w:val="{6C32674C-3A76-42E4-B8D5-BD119927F137}"/>
      </w:docPartPr>
      <w:docPartBody>
        <w:p w:rsidR="007D7CD1" w:rsidRDefault="00B34652">
          <w:r w:rsidRPr="00470AC0">
            <w:rPr>
              <w:rStyle w:val="PlaceholderText"/>
            </w:rPr>
            <w:t>Date of Issue</w:t>
          </w:r>
        </w:p>
      </w:docPartBody>
    </w:docPart>
    <w:docPart>
      <w:docPartPr>
        <w:name w:val="7238C2C9D4544B1AA7893F04DFE5BDD7"/>
        <w:category>
          <w:name w:val="General"/>
          <w:gallery w:val="placeholder"/>
        </w:category>
        <w:types>
          <w:type w:val="bbPlcHdr"/>
        </w:types>
        <w:behaviors>
          <w:behavior w:val="content"/>
        </w:behaviors>
        <w:guid w:val="{7E0EDAB5-9078-4908-AA81-D3CC44564214}"/>
      </w:docPartPr>
      <w:docPartBody>
        <w:p w:rsidR="007D7CD1" w:rsidRDefault="00B34652">
          <w:r w:rsidRPr="00470AC0">
            <w:rPr>
              <w:rStyle w:val="PlaceholderText"/>
            </w:rPr>
            <w:t>Policy Lead</w:t>
          </w:r>
        </w:p>
      </w:docPartBody>
    </w:docPart>
    <w:docPart>
      <w:docPartPr>
        <w:name w:val="B5B880D4C1B54849A9911BEFA135294A"/>
        <w:category>
          <w:name w:val="General"/>
          <w:gallery w:val="placeholder"/>
        </w:category>
        <w:types>
          <w:type w:val="bbPlcHdr"/>
        </w:types>
        <w:behaviors>
          <w:behavior w:val="content"/>
        </w:behaviors>
        <w:guid w:val="{AC9530CE-DD81-4DB9-9D0B-C8CB68BEF22A}"/>
      </w:docPartPr>
      <w:docPartBody>
        <w:p w:rsidR="007D7CD1" w:rsidRDefault="00B34652">
          <w:r w:rsidRPr="00470AC0">
            <w:rPr>
              <w:rStyle w:val="PlaceholderText"/>
            </w:rPr>
            <w:t>Date of Review</w:t>
          </w:r>
        </w:p>
      </w:docPartBody>
    </w:docPart>
    <w:docPart>
      <w:docPartPr>
        <w:name w:val="08848BA9F4114D0C9D6AD75BADC18123"/>
        <w:category>
          <w:name w:val="General"/>
          <w:gallery w:val="placeholder"/>
        </w:category>
        <w:types>
          <w:type w:val="bbPlcHdr"/>
        </w:types>
        <w:behaviors>
          <w:behavior w:val="content"/>
        </w:behaviors>
        <w:guid w:val="{E0A883F4-E20B-47C2-B721-1A0A1C593D74}"/>
      </w:docPartPr>
      <w:docPartBody>
        <w:p w:rsidR="007D7CD1" w:rsidRDefault="00B34652">
          <w:r w:rsidRPr="00470AC0">
            <w:rPr>
              <w:rStyle w:val="PlaceholderText"/>
            </w:rPr>
            <w:t>Date of Review</w:t>
          </w:r>
        </w:p>
      </w:docPartBody>
    </w:docPart>
    <w:docPart>
      <w:docPartPr>
        <w:name w:val="F14313095FFD4C67965E929DB93CDD74"/>
        <w:category>
          <w:name w:val="General"/>
          <w:gallery w:val="placeholder"/>
        </w:category>
        <w:types>
          <w:type w:val="bbPlcHdr"/>
        </w:types>
        <w:behaviors>
          <w:behavior w:val="content"/>
        </w:behaviors>
        <w:guid w:val="{9D7B0133-C79B-48DC-B033-AD70FAEAEDB9}"/>
      </w:docPartPr>
      <w:docPartBody>
        <w:p w:rsidR="007D7CD1" w:rsidRDefault="00B34652">
          <w:r w:rsidRPr="00470AC0">
            <w:rPr>
              <w:rStyle w:val="PlaceholderText"/>
            </w:rPr>
            <w:t>Company Name</w:t>
          </w:r>
        </w:p>
      </w:docPartBody>
    </w:docPart>
    <w:docPart>
      <w:docPartPr>
        <w:name w:val="176F5B499A5A4F9FB8F198AECF6E2FCA"/>
        <w:category>
          <w:name w:val="General"/>
          <w:gallery w:val="placeholder"/>
        </w:category>
        <w:types>
          <w:type w:val="bbPlcHdr"/>
        </w:types>
        <w:behaviors>
          <w:behavior w:val="content"/>
        </w:behaviors>
        <w:guid w:val="{AB877CFE-C542-4D05-9AD0-7A40D88D0B74}"/>
      </w:docPartPr>
      <w:docPartBody>
        <w:p w:rsidR="007D7CD1" w:rsidRDefault="00B34652">
          <w:r w:rsidRPr="00470AC0">
            <w:rPr>
              <w:rStyle w:val="PlaceholderText"/>
            </w:rPr>
            <w:t>Company Name</w:t>
          </w:r>
        </w:p>
      </w:docPartBody>
    </w:docPart>
    <w:docPart>
      <w:docPartPr>
        <w:name w:val="CD3A5BCC2FBC48E98D5FA698FFEA0829"/>
        <w:category>
          <w:name w:val="General"/>
          <w:gallery w:val="placeholder"/>
        </w:category>
        <w:types>
          <w:type w:val="bbPlcHdr"/>
        </w:types>
        <w:behaviors>
          <w:behavior w:val="content"/>
        </w:behaviors>
        <w:guid w:val="{FCAA864C-282E-493C-861D-4FE81AFCA95E}"/>
      </w:docPartPr>
      <w:docPartBody>
        <w:p w:rsidR="007D7CD1" w:rsidRDefault="00B34652">
          <w:r w:rsidRPr="00470AC0">
            <w:rPr>
              <w:rStyle w:val="PlaceholderText"/>
            </w:rPr>
            <w:t>Company Name</w:t>
          </w:r>
        </w:p>
      </w:docPartBody>
    </w:docPart>
    <w:docPart>
      <w:docPartPr>
        <w:name w:val="91FD62E55B2A4D15852D9170D9A408A1"/>
        <w:category>
          <w:name w:val="General"/>
          <w:gallery w:val="placeholder"/>
        </w:category>
        <w:types>
          <w:type w:val="bbPlcHdr"/>
        </w:types>
        <w:behaviors>
          <w:behavior w:val="content"/>
        </w:behaviors>
        <w:guid w:val="{B5D5E945-BFA9-4CF4-A635-6E2CA49DAC62}"/>
      </w:docPartPr>
      <w:docPartBody>
        <w:p w:rsidR="007D7CD1" w:rsidRDefault="00B34652">
          <w:r w:rsidRPr="00470AC0">
            <w:rPr>
              <w:rStyle w:val="PlaceholderText"/>
            </w:rPr>
            <w:t>Company Name</w:t>
          </w:r>
        </w:p>
      </w:docPartBody>
    </w:docPart>
    <w:docPart>
      <w:docPartPr>
        <w:name w:val="008219B5DCDE4823B9150737FD3664A9"/>
        <w:category>
          <w:name w:val="General"/>
          <w:gallery w:val="placeholder"/>
        </w:category>
        <w:types>
          <w:type w:val="bbPlcHdr"/>
        </w:types>
        <w:behaviors>
          <w:behavior w:val="content"/>
        </w:behaviors>
        <w:guid w:val="{13D20829-560A-4A15-BEEC-F9E721B11D5A}"/>
      </w:docPartPr>
      <w:docPartBody>
        <w:p w:rsidR="007D7CD1" w:rsidRDefault="00B34652">
          <w:r w:rsidRPr="00470AC0">
            <w:rPr>
              <w:rStyle w:val="PlaceholderText"/>
            </w:rPr>
            <w:t>Company Name</w:t>
          </w:r>
        </w:p>
      </w:docPartBody>
    </w:docPart>
    <w:docPart>
      <w:docPartPr>
        <w:name w:val="13CF786ED8554B388A330813E7CD7B7B"/>
        <w:category>
          <w:name w:val="General"/>
          <w:gallery w:val="placeholder"/>
        </w:category>
        <w:types>
          <w:type w:val="bbPlcHdr"/>
        </w:types>
        <w:behaviors>
          <w:behavior w:val="content"/>
        </w:behaviors>
        <w:guid w:val="{809440EB-55D0-45F3-BF8E-FF01A5BD7396}"/>
      </w:docPartPr>
      <w:docPartBody>
        <w:p w:rsidR="007D7CD1" w:rsidRDefault="00B34652">
          <w:r w:rsidRPr="00470AC0">
            <w:rPr>
              <w:rStyle w:val="PlaceholderText"/>
            </w:rPr>
            <w:t>Company Name</w:t>
          </w:r>
        </w:p>
      </w:docPartBody>
    </w:docPart>
    <w:docPart>
      <w:docPartPr>
        <w:name w:val="13DA9C488A2C4479A561BCE63DB693E8"/>
        <w:category>
          <w:name w:val="General"/>
          <w:gallery w:val="placeholder"/>
        </w:category>
        <w:types>
          <w:type w:val="bbPlcHdr"/>
        </w:types>
        <w:behaviors>
          <w:behavior w:val="content"/>
        </w:behaviors>
        <w:guid w:val="{099D270B-3152-460C-A93E-A2E70E629B35}"/>
      </w:docPartPr>
      <w:docPartBody>
        <w:p w:rsidR="007D7CD1" w:rsidRDefault="00B34652">
          <w:r w:rsidRPr="00470AC0">
            <w:rPr>
              <w:rStyle w:val="PlaceholderText"/>
            </w:rPr>
            <w:t>Company Name</w:t>
          </w:r>
        </w:p>
      </w:docPartBody>
    </w:docPart>
    <w:docPart>
      <w:docPartPr>
        <w:name w:val="7B9A1D5272954B9A96A277744B901FAC"/>
        <w:category>
          <w:name w:val="General"/>
          <w:gallery w:val="placeholder"/>
        </w:category>
        <w:types>
          <w:type w:val="bbPlcHdr"/>
        </w:types>
        <w:behaviors>
          <w:behavior w:val="content"/>
        </w:behaviors>
        <w:guid w:val="{5AD84AA8-AEA9-4260-B2F4-AD4DA1B6F1CF}"/>
      </w:docPartPr>
      <w:docPartBody>
        <w:p w:rsidR="007D7CD1" w:rsidRDefault="00B34652">
          <w:r w:rsidRPr="00470AC0">
            <w:rPr>
              <w:rStyle w:val="PlaceholderText"/>
            </w:rPr>
            <w:t>Company Name</w:t>
          </w:r>
        </w:p>
      </w:docPartBody>
    </w:docPart>
    <w:docPart>
      <w:docPartPr>
        <w:name w:val="1BA76EE1A9714ACA943095451868CE96"/>
        <w:category>
          <w:name w:val="General"/>
          <w:gallery w:val="placeholder"/>
        </w:category>
        <w:types>
          <w:type w:val="bbPlcHdr"/>
        </w:types>
        <w:behaviors>
          <w:behavior w:val="content"/>
        </w:behaviors>
        <w:guid w:val="{A7F414D2-6435-49FD-B73F-AA58F4331512}"/>
      </w:docPartPr>
      <w:docPartBody>
        <w:p w:rsidR="007D7CD1" w:rsidRDefault="00B34652">
          <w:r w:rsidRPr="00470AC0">
            <w:rPr>
              <w:rStyle w:val="PlaceholderText"/>
            </w:rPr>
            <w:t>Clinical Lead Name</w:t>
          </w:r>
        </w:p>
      </w:docPartBody>
    </w:docPart>
    <w:docPart>
      <w:docPartPr>
        <w:name w:val="8A033F556DB04FC8BD75611B0192ADBD"/>
        <w:category>
          <w:name w:val="General"/>
          <w:gallery w:val="placeholder"/>
        </w:category>
        <w:types>
          <w:type w:val="bbPlcHdr"/>
        </w:types>
        <w:behaviors>
          <w:behavior w:val="content"/>
        </w:behaviors>
        <w:guid w:val="{BD76EE4F-29D2-4F7C-A359-1748BD111435}"/>
      </w:docPartPr>
      <w:docPartBody>
        <w:p w:rsidR="00FF2349" w:rsidRDefault="00933622">
          <w:r w:rsidRPr="009649BA">
            <w:rPr>
              <w:rStyle w:val="PlaceholderText"/>
            </w:rPr>
            <w:t>Company Name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altName w:val="Segoe UI"/>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4652"/>
    <w:rsid w:val="007D7CD1"/>
    <w:rsid w:val="00880EBF"/>
    <w:rsid w:val="00933622"/>
    <w:rsid w:val="00B34652"/>
    <w:rsid w:val="00FF234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3362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57dc6a5-c1d3-496f-be72-f32f47e6d95d" xsi:nil="true"/>
    <lcf76f155ced4ddcb4097134ff3c332f xmlns="56237ad3-8718-4af8-998e-3036ac3599be">
      <Terms xmlns="http://schemas.microsoft.com/office/infopath/2007/PartnerControls"/>
    </lcf76f155ced4ddcb4097134ff3c332f>
    <MigrationWizIdVersion xmlns="56237ad3-8718-4af8-998e-3036ac3599be">bf3fc495-9609-46b1-b1cb-debaf4112fe1-638107127220000000</MigrationWizIdVersion>
    <lcf76f155ced4ddcb4097134ff3c332f0 xmlns="56237ad3-8718-4af8-998e-3036ac3599be" xsi:nil="true"/>
    <MigrationWizId xmlns="56237ad3-8718-4af8-998e-3036ac3599be">bf3fc495-9609-46b1-b1cb-debaf4112fe1</MigrationWizId>
    <MigrationWizIdPermissions xmlns="56237ad3-8718-4af8-998e-3036ac3599b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65F1AF5D8E4A5B43AF51344E4DEF9883" ma:contentTypeVersion="18" ma:contentTypeDescription="Create a new document." ma:contentTypeScope="" ma:versionID="9e85f2274ffbb1e185194ba8ef07e941">
  <xsd:schema xmlns:xsd="http://www.w3.org/2001/XMLSchema" xmlns:xs="http://www.w3.org/2001/XMLSchema" xmlns:p="http://schemas.microsoft.com/office/2006/metadata/properties" xmlns:ns2="56237ad3-8718-4af8-998e-3036ac3599be" xmlns:ns3="457dc6a5-c1d3-496f-be72-f32f47e6d95d" targetNamespace="http://schemas.microsoft.com/office/2006/metadata/properties" ma:root="true" ma:fieldsID="8de6df17f9acbdce83950433d3ff7248" ns2:_="" ns3:_="">
    <xsd:import namespace="56237ad3-8718-4af8-998e-3036ac3599be"/>
    <xsd:import namespace="457dc6a5-c1d3-496f-be72-f32f47e6d95d"/>
    <xsd:element name="properties">
      <xsd:complexType>
        <xsd:sequence>
          <xsd:element name="documentManagement">
            <xsd:complexType>
              <xsd:all>
                <xsd:element ref="ns2:MigrationWizId" minOccurs="0"/>
                <xsd:element ref="ns2:MigrationWizIdPermissions" minOccurs="0"/>
                <xsd:element ref="ns2:MigrationWizIdVersion" minOccurs="0"/>
                <xsd:element ref="ns2:lcf76f155ced4ddcb4097134ff3c332f0" minOccurs="0"/>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7ad3-8718-4af8-998e-3036ac3599be" elementFormDefault="qualified">
    <xsd:import namespace="http://schemas.microsoft.com/office/2006/documentManagement/types"/>
    <xsd:import namespace="http://schemas.microsoft.com/office/infopath/2007/PartnerControls"/>
    <xsd:element name="MigrationWizId" ma:index="8" nillable="true" ma:displayName="MigrationWizId" ma:internalName="MigrationWizId">
      <xsd:simpleType>
        <xsd:restriction base="dms:Text"/>
      </xsd:simpleType>
    </xsd:element>
    <xsd:element name="MigrationWizIdPermissions" ma:index="9" nillable="true" ma:displayName="MigrationWizIdPermissions" ma:internalName="MigrationWizIdPermissions">
      <xsd:simpleType>
        <xsd:restriction base="dms:Text"/>
      </xsd:simpleType>
    </xsd:element>
    <xsd:element name="MigrationWizIdVersion" ma:index="10" nillable="true" ma:displayName="MigrationWizIdVersion" ma:internalName="MigrationWizIdVersion">
      <xsd:simpleType>
        <xsd:restriction base="dms:Text"/>
      </xsd:simpleType>
    </xsd:element>
    <xsd:element name="lcf76f155ced4ddcb4097134ff3c332f0" ma:index="11" nillable="true" ma:displayName="Image Tags_0" ma:hidden="true" ma:internalName="lcf76f155ced4ddcb4097134ff3c332f0" ma:readOnly="false">
      <xsd:simpleType>
        <xsd:restriction base="dms:Note"/>
      </xsd:simpleType>
    </xsd:element>
    <xsd:element name="MediaServiceMetadata" ma:index="12" nillable="true" ma:displayName="MediaServiceMetadata" ma:hidden="true" ma:internalName="MediaServiceMetadata" ma:readOnly="true">
      <xsd:simpleType>
        <xsd:restriction base="dms:Note"/>
      </xsd:simpleType>
    </xsd:element>
    <xsd:element name="MediaServiceFastMetadata" ma:index="13" nillable="true" ma:displayName="MediaServiceFastMetadata" ma:hidden="true" ma:internalName="MediaServiceFastMetadata"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08658aa2-f6ce-4225-b858-6e6f52912fbd"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element name="MediaServiceLocation" ma:index="24" nillable="true" ma:displayName="Location" ma:descrip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57dc6a5-c1d3-496f-be72-f32f47e6d95d"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cc8369b9-585e-436d-b505-ab787be6a239}" ma:internalName="TaxCatchAll" ma:showField="CatchAllData" ma:web="457dc6a5-c1d3-496f-be72-f32f47e6d95d">
      <xsd:complexType>
        <xsd:complexContent>
          <xsd:extension base="dms:MultiChoiceLookup">
            <xsd:sequence>
              <xsd:element name="Value" type="dms:Lookup" maxOccurs="unbounded" minOccurs="0" nillable="true"/>
            </xsd:sequence>
          </xsd:extension>
        </xsd:complexContent>
      </xsd:complexType>
    </xsd:element>
    <xsd:element name="SharedWithUsers" ma:index="2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 ds:uri="457dc6a5-c1d3-496f-be72-f32f47e6d95d"/>
    <ds:schemaRef ds:uri="56237ad3-8718-4af8-998e-3036ac3599be"/>
  </ds:schemaRefs>
</ds:datastoreItem>
</file>

<file path=customXml/itemProps2.xml><?xml version="1.0" encoding="utf-8"?>
<ds:datastoreItem xmlns:ds="http://schemas.openxmlformats.org/officeDocument/2006/customXml" ds:itemID="{FF6A458B-7AF3-4F5C-ADFD-3C765FA0EB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7ad3-8718-4af8-998e-3036ac3599be"/>
    <ds:schemaRef ds:uri="457dc6a5-c1d3-496f-be72-f32f47e6d95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4.xml><?xml version="1.0" encoding="utf-8"?>
<ds:datastoreItem xmlns:ds="http://schemas.openxmlformats.org/officeDocument/2006/customXml" ds:itemID="{09EEC06A-CBE2-49E4-896E-28F89F985C8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1306</Words>
  <Characters>6976</Characters>
  <Application>Microsoft Office Word</Application>
  <DocSecurity>4</DocSecurity>
  <Lines>249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8159</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DCCD030 - Pain Management Policy</dc:title>
  <dc:subject/>
  <dc:creator>Imogen Huxford</dc:creator>
  <cp:keywords/>
  <dc:description/>
  <cp:lastModifiedBy>Rachael Dowson-Wallace</cp:lastModifiedBy>
  <cp:revision>2</cp:revision>
  <cp:lastPrinted>2020-07-26T06:21:00Z</cp:lastPrinted>
  <dcterms:created xsi:type="dcterms:W3CDTF">2023-10-30T14:13:00Z</dcterms:created>
  <dcterms:modified xsi:type="dcterms:W3CDTF">2023-10-30T14:13:00Z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0x01010065F1AF5D8E4A5B43AF51344E4DEF9883</vt:lpwstr>
  </property>
  <property fmtid="{D5CDD505-2E9C-101B-9397-08002B2CF9AE}" pid="3" name="MediaServiceImageTags">
    <vt:lpwstr/>
  </property>
  <property fmtid="{D5CDD505-2E9C-101B-9397-08002B2CF9AE}" pid="4" name="HotDocs version">
    <vt:i4>12</vt:i4>
  </property>
</Properties>
</file>