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0e9304a4-928c-4085-b2d4-df62027965a9"/>
        <w:id w:val="-2001735440"/>
        <w:placeholder>
          <w:docPart w:val="A920C846C82246198FCFDD940B0A438E"/>
        </w:placeholder>
        <w:showingPlcHdr/>
        <w:picture/>
      </w:sdtPr>
      <w:sdtEndPr/>
      <w:sdtContent>
        <w:p w14:paraId="6A1FE9A7" w14:textId="4899023F" w:rsidR="00132474" w:rsidRPr="002B681F" w:rsidRDefault="000C4D8A" w:rsidP="006777BC">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21CAD04" wp14:editId="2C240B21">
                <wp:extent cx="44958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524000"/>
                        </a:xfrm>
                        <a:prstGeom prst="rect">
                          <a:avLst/>
                        </a:prstGeom>
                        <a:noFill/>
                        <a:ln>
                          <a:noFill/>
                        </a:ln>
                      </pic:spPr>
                    </pic:pic>
                  </a:graphicData>
                </a:graphic>
              </wp:inline>
            </w:drawing>
          </w:r>
        </w:p>
      </w:sdtContent>
    </w:sdt>
    <w:p w14:paraId="6B16E564" w14:textId="77777777" w:rsidR="006777BC" w:rsidRDefault="006777BC" w:rsidP="006777BC">
      <w:pPr>
        <w:spacing w:after="0"/>
        <w:jc w:val="center"/>
        <w:rPr>
          <w:rFonts w:ascii="Open Sans" w:hAnsi="Open Sans" w:cs="Open Sans"/>
          <w:b/>
          <w:color w:val="264467"/>
          <w:sz w:val="96"/>
        </w:rPr>
      </w:pPr>
      <w:r>
        <w:rPr>
          <w:rFonts w:ascii="Open Sans" w:hAnsi="Open Sans" w:cs="Open Sans"/>
          <w:b/>
          <w:color w:val="264467"/>
          <w:sz w:val="96"/>
        </w:rPr>
        <w:t xml:space="preserve">Mental Capacity Act and DoLS </w:t>
      </w:r>
      <w:r w:rsidRPr="003F3A4C">
        <w:rPr>
          <w:rFonts w:ascii="Open Sans" w:hAnsi="Open Sans" w:cs="Open Sans"/>
          <w:b/>
          <w:color w:val="264467"/>
          <w:sz w:val="96"/>
        </w:rPr>
        <w:t>Policy</w:t>
      </w:r>
      <w:r>
        <w:rPr>
          <w:rFonts w:ascii="Open Sans" w:hAnsi="Open Sans" w:cs="Open Sans"/>
          <w:b/>
          <w:color w:val="264467"/>
          <w:sz w:val="96"/>
        </w:rPr>
        <w:t xml:space="preserve"> </w:t>
      </w:r>
    </w:p>
    <w:p w14:paraId="686B2A15" w14:textId="77777777" w:rsidR="006777BC" w:rsidRPr="009B3CB8" w:rsidRDefault="006777BC" w:rsidP="006777BC">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6e288599-e9e7-4174-94c3-63255eb2fc91"/>
        <w:id w:val="1031695303"/>
        <w:placeholder>
          <w:docPart w:val="100890FBB19D4907BD61D6F8E10B96DC"/>
        </w:placeholder>
      </w:sdtPr>
      <w:sdtEndPr/>
      <w:sdtContent>
        <w:p w14:paraId="723A5219" w14:textId="52A4C2C1" w:rsidR="00F26800" w:rsidRPr="009B3CB8" w:rsidRDefault="0031365D" w:rsidP="009B3CB8">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31365D">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426C8D8E"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page" w:tblpXSpec="center" w:tblpY="255"/>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9B3CB8" w:rsidRPr="009B3CB8" w14:paraId="3CB5CD96" w14:textId="77777777" w:rsidTr="009B3CB8">
        <w:tc>
          <w:tcPr>
            <w:tcW w:w="1980" w:type="dxa"/>
            <w:shd w:val="clear" w:color="auto" w:fill="F2F2F2" w:themeFill="background1" w:themeFillShade="F2"/>
            <w:vAlign w:val="center"/>
          </w:tcPr>
          <w:p w14:paraId="597F5FD2" w14:textId="77777777" w:rsidR="009B3CB8" w:rsidRPr="009B3CB8" w:rsidRDefault="009B3CB8" w:rsidP="009B3CB8">
            <w:pPr>
              <w:rPr>
                <w:rFonts w:ascii="Open Sans" w:hAnsi="Open Sans" w:cs="Open Sans"/>
              </w:rPr>
            </w:pPr>
            <w:r w:rsidRPr="009B3CB8">
              <w:rPr>
                <w:rFonts w:ascii="Open Sans" w:hAnsi="Open Sans" w:cs="Open Sans"/>
              </w:rPr>
              <w:t>Policy Lead:</w:t>
            </w:r>
          </w:p>
        </w:tc>
        <w:sdt>
          <w:sdtPr>
            <w:rPr>
              <w:rFonts w:ascii="Open Sans" w:hAnsi="Open Sans" w:cs="Open Sans"/>
            </w:rPr>
            <w:tag w:val="HD:1.187.0.0:1120bdbf-5ac1-4521-98b0-f469dd651afe"/>
            <w:id w:val="984290988"/>
            <w:placeholder>
              <w:docPart w:val="E95EF5EE855C4756B713EF6F9736BCCC"/>
            </w:placeholder>
          </w:sdtPr>
          <w:sdtEndPr/>
          <w:sdtContent>
            <w:tc>
              <w:tcPr>
                <w:tcW w:w="3265" w:type="dxa"/>
                <w:vAlign w:val="center"/>
              </w:tcPr>
              <w:p w14:paraId="068BCFF6" w14:textId="556A026E" w:rsidR="009B3CB8" w:rsidRPr="009B3CB8" w:rsidRDefault="0031365D" w:rsidP="009B3CB8">
                <w:pPr>
                  <w:rPr>
                    <w:rFonts w:ascii="Open Sans" w:hAnsi="Open Sans" w:cs="Open Sans"/>
                  </w:rPr>
                </w:pPr>
                <w:r>
                  <w:rPr>
                    <w:rFonts w:ascii="Open Sans" w:hAnsi="Open Sans" w:cs="Open Sans"/>
                    <w:noProof/>
                  </w:rPr>
                  <w:t>[</w:t>
                </w:r>
                <w:r w:rsidRPr="0031365D">
                  <w:rPr>
                    <w:rFonts w:ascii="Open Sans" w:hAnsi="Open Sans" w:cs="Open Sans"/>
                    <w:noProof/>
                    <w:color w:val="0000FF"/>
                  </w:rPr>
                  <w:t>Policy Lead</w:t>
                </w:r>
                <w:r>
                  <w:rPr>
                    <w:rFonts w:ascii="Open Sans" w:hAnsi="Open Sans" w:cs="Open Sans"/>
                    <w:noProof/>
                  </w:rPr>
                  <w:t>]</w:t>
                </w:r>
              </w:p>
            </w:tc>
          </w:sdtContent>
        </w:sdt>
      </w:tr>
      <w:tr w:rsidR="009B3CB8" w:rsidRPr="009B3CB8" w14:paraId="3E83892E" w14:textId="77777777" w:rsidTr="009B3CB8">
        <w:tc>
          <w:tcPr>
            <w:tcW w:w="1980" w:type="dxa"/>
            <w:shd w:val="clear" w:color="auto" w:fill="F2F2F2" w:themeFill="background1" w:themeFillShade="F2"/>
            <w:vAlign w:val="center"/>
          </w:tcPr>
          <w:p w14:paraId="259CB655" w14:textId="77777777" w:rsidR="009B3CB8" w:rsidRPr="009B3CB8" w:rsidRDefault="009B3CB8" w:rsidP="009B3CB8">
            <w:pPr>
              <w:rPr>
                <w:rFonts w:ascii="Open Sans" w:hAnsi="Open Sans" w:cs="Open Sans"/>
              </w:rPr>
            </w:pPr>
            <w:r w:rsidRPr="009B3CB8">
              <w:rPr>
                <w:rFonts w:ascii="Open Sans" w:hAnsi="Open Sans" w:cs="Open Sans"/>
              </w:rPr>
              <w:t>Version No.</w:t>
            </w:r>
          </w:p>
        </w:tc>
        <w:tc>
          <w:tcPr>
            <w:tcW w:w="3265" w:type="dxa"/>
            <w:vAlign w:val="center"/>
          </w:tcPr>
          <w:p w14:paraId="080B8F42" w14:textId="77777777" w:rsidR="009B3CB8" w:rsidRPr="009B3CB8" w:rsidRDefault="009B3CB8" w:rsidP="009B3CB8">
            <w:pPr>
              <w:rPr>
                <w:rFonts w:ascii="Open Sans" w:hAnsi="Open Sans" w:cs="Open Sans"/>
              </w:rPr>
            </w:pPr>
            <w:r w:rsidRPr="009B3CB8">
              <w:rPr>
                <w:rFonts w:ascii="Open Sans" w:hAnsi="Open Sans" w:cs="Open Sans"/>
              </w:rPr>
              <w:t>1</w:t>
            </w:r>
          </w:p>
        </w:tc>
      </w:tr>
      <w:tr w:rsidR="009B3CB8" w:rsidRPr="009B3CB8" w14:paraId="28743C6C" w14:textId="77777777" w:rsidTr="009B3CB8">
        <w:tc>
          <w:tcPr>
            <w:tcW w:w="1980" w:type="dxa"/>
            <w:shd w:val="clear" w:color="auto" w:fill="F2F2F2" w:themeFill="background1" w:themeFillShade="F2"/>
            <w:vAlign w:val="center"/>
          </w:tcPr>
          <w:p w14:paraId="57327803" w14:textId="77777777" w:rsidR="009B3CB8" w:rsidRPr="009B3CB8" w:rsidRDefault="009B3CB8" w:rsidP="009B3CB8">
            <w:pPr>
              <w:rPr>
                <w:rFonts w:ascii="Open Sans" w:hAnsi="Open Sans" w:cs="Open Sans"/>
              </w:rPr>
            </w:pPr>
            <w:r w:rsidRPr="009B3CB8">
              <w:rPr>
                <w:rFonts w:ascii="Open Sans" w:hAnsi="Open Sans" w:cs="Open Sans"/>
              </w:rPr>
              <w:t>Date of Issue:</w:t>
            </w:r>
          </w:p>
        </w:tc>
        <w:sdt>
          <w:sdtPr>
            <w:rPr>
              <w:rFonts w:ascii="Open Sans" w:hAnsi="Open Sans" w:cs="Open Sans"/>
            </w:rPr>
            <w:tag w:val="HD:1.187.0.0:8a5fbc15-39b4-46f1-bd3a-eea9cc972daa"/>
            <w:id w:val="-1760742642"/>
            <w:placeholder>
              <w:docPart w:val="26D7FDD252D54D299AB1808BAE22E470"/>
            </w:placeholder>
          </w:sdtPr>
          <w:sdtEndPr/>
          <w:sdtContent>
            <w:tc>
              <w:tcPr>
                <w:tcW w:w="3265" w:type="dxa"/>
                <w:vAlign w:val="center"/>
              </w:tcPr>
              <w:p w14:paraId="4632DDD0" w14:textId="461E6E99" w:rsidR="009B3CB8" w:rsidRPr="009B3CB8" w:rsidRDefault="0031365D" w:rsidP="009B3CB8">
                <w:pPr>
                  <w:rPr>
                    <w:rFonts w:ascii="Open Sans" w:hAnsi="Open Sans" w:cs="Open Sans"/>
                  </w:rPr>
                </w:pPr>
                <w:r>
                  <w:rPr>
                    <w:rFonts w:ascii="Open Sans" w:hAnsi="Open Sans" w:cs="Open Sans"/>
                    <w:noProof/>
                  </w:rPr>
                  <w:t>[</w:t>
                </w:r>
                <w:r w:rsidRPr="0031365D">
                  <w:rPr>
                    <w:rFonts w:ascii="Open Sans" w:hAnsi="Open Sans" w:cs="Open Sans"/>
                    <w:noProof/>
                    <w:color w:val="0000FF"/>
                  </w:rPr>
                  <w:t>Date of Issue</w:t>
                </w:r>
                <w:r>
                  <w:rPr>
                    <w:rFonts w:ascii="Open Sans" w:hAnsi="Open Sans" w:cs="Open Sans"/>
                    <w:noProof/>
                  </w:rPr>
                  <w:t>]</w:t>
                </w:r>
              </w:p>
            </w:tc>
          </w:sdtContent>
        </w:sdt>
      </w:tr>
      <w:tr w:rsidR="009B3CB8" w:rsidRPr="00C90E70" w14:paraId="590D0AF2" w14:textId="77777777" w:rsidTr="009B3CB8">
        <w:tc>
          <w:tcPr>
            <w:tcW w:w="1980" w:type="dxa"/>
            <w:shd w:val="clear" w:color="auto" w:fill="F2F2F2" w:themeFill="background1" w:themeFillShade="F2"/>
            <w:vAlign w:val="center"/>
          </w:tcPr>
          <w:p w14:paraId="0E3EB622" w14:textId="77777777" w:rsidR="009B3CB8" w:rsidRPr="009B3CB8" w:rsidRDefault="009B3CB8" w:rsidP="009B3CB8">
            <w:pPr>
              <w:rPr>
                <w:rFonts w:ascii="Open Sans" w:hAnsi="Open Sans" w:cs="Open Sans"/>
              </w:rPr>
            </w:pPr>
            <w:r w:rsidRPr="009B3CB8">
              <w:rPr>
                <w:rFonts w:ascii="Open Sans" w:hAnsi="Open Sans" w:cs="Open Sans"/>
              </w:rPr>
              <w:t>Date for Review:</w:t>
            </w:r>
          </w:p>
        </w:tc>
        <w:sdt>
          <w:sdtPr>
            <w:rPr>
              <w:rFonts w:ascii="Open Sans" w:hAnsi="Open Sans" w:cs="Open Sans"/>
            </w:rPr>
            <w:tag w:val="HD:1.187.0.0:3c8780ed-74c8-4acb-b399-2ed4c6473f81"/>
            <w:id w:val="342368159"/>
            <w:placeholder>
              <w:docPart w:val="66FA509125AD4655BDF00A7271082F6F"/>
            </w:placeholder>
          </w:sdtPr>
          <w:sdtEndPr/>
          <w:sdtContent>
            <w:tc>
              <w:tcPr>
                <w:tcW w:w="3265" w:type="dxa"/>
                <w:vAlign w:val="center"/>
              </w:tcPr>
              <w:p w14:paraId="16DDE0FD" w14:textId="10778782" w:rsidR="009B3CB8" w:rsidRPr="00C90E70" w:rsidRDefault="0031365D" w:rsidP="009B3CB8">
                <w:pPr>
                  <w:rPr>
                    <w:rFonts w:ascii="Open Sans" w:hAnsi="Open Sans" w:cs="Open Sans"/>
                  </w:rPr>
                </w:pPr>
                <w:r>
                  <w:rPr>
                    <w:rFonts w:ascii="Open Sans" w:hAnsi="Open Sans" w:cs="Open Sans"/>
                    <w:noProof/>
                  </w:rPr>
                  <w:t>[</w:t>
                </w:r>
                <w:r w:rsidRPr="0031365D">
                  <w:rPr>
                    <w:rFonts w:ascii="Open Sans" w:hAnsi="Open Sans" w:cs="Open Sans"/>
                    <w:noProof/>
                    <w:color w:val="0000FF"/>
                  </w:rPr>
                  <w:t>Date of Review</w:t>
                </w:r>
                <w:r>
                  <w:rPr>
                    <w:rFonts w:ascii="Open Sans" w:hAnsi="Open Sans" w:cs="Open Sans"/>
                    <w:noProof/>
                  </w:rPr>
                  <w:t>]</w:t>
                </w:r>
              </w:p>
            </w:tc>
          </w:sdtContent>
        </w:sdt>
      </w:tr>
    </w:tbl>
    <w:p w14:paraId="6469D93A" w14:textId="77777777" w:rsidR="00F26800" w:rsidRPr="002B681F" w:rsidRDefault="00F26800" w:rsidP="002E2C26">
      <w:pPr>
        <w:rPr>
          <w:rFonts w:ascii="Open Sans" w:hAnsi="Open Sans" w:cs="Open Sans"/>
          <w:color w:val="auto"/>
        </w:rPr>
      </w:pPr>
    </w:p>
    <w:p w14:paraId="4BBF74D0" w14:textId="77777777" w:rsidR="00F26800" w:rsidRPr="002B681F" w:rsidRDefault="00F26800" w:rsidP="002E2C26">
      <w:pPr>
        <w:rPr>
          <w:rFonts w:ascii="Open Sans" w:hAnsi="Open Sans" w:cs="Open Sans"/>
          <w:color w:val="auto"/>
        </w:rPr>
      </w:pPr>
    </w:p>
    <w:p w14:paraId="0AF13B3D" w14:textId="77777777" w:rsidR="00F26800" w:rsidRPr="002B681F" w:rsidRDefault="00F26800" w:rsidP="002E2C26">
      <w:pPr>
        <w:rPr>
          <w:rFonts w:ascii="Open Sans" w:hAnsi="Open Sans" w:cs="Open Sans"/>
          <w:color w:val="auto"/>
        </w:rPr>
      </w:pPr>
    </w:p>
    <w:p w14:paraId="637A474F" w14:textId="77777777" w:rsidR="00BD44F8" w:rsidRPr="002B681F" w:rsidRDefault="00BD44F8" w:rsidP="002E2C26">
      <w:pPr>
        <w:rPr>
          <w:rFonts w:ascii="Open Sans" w:hAnsi="Open Sans" w:cs="Open Sans"/>
          <w:color w:val="auto"/>
        </w:rPr>
      </w:pPr>
    </w:p>
    <w:p w14:paraId="650E8BB9" w14:textId="54F4BD69" w:rsidR="00C77C58" w:rsidRDefault="00C77C58">
      <w:pPr>
        <w:rPr>
          <w:rFonts w:ascii="Open Sans" w:hAnsi="Open Sans" w:cs="Open Sans"/>
          <w:b/>
          <w:color w:val="264467"/>
          <w:sz w:val="36"/>
        </w:rPr>
      </w:pPr>
      <w:r>
        <w:rPr>
          <w:rFonts w:ascii="Open Sans" w:hAnsi="Open Sans" w:cs="Open Sans"/>
        </w:rPr>
        <w:br w:type="page"/>
      </w:r>
    </w:p>
    <w:p w14:paraId="32D447F0"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B7083CC" w14:textId="778F36C8" w:rsidR="00361F3C"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733CF0">
        <w:rPr>
          <w:rFonts w:ascii="Open Sans" w:hAnsi="Open Sans" w:cs="Open Sans"/>
          <w:color w:val="264467"/>
        </w:rPr>
        <w:fldChar w:fldCharType="begin"/>
      </w:r>
      <w:r w:rsidRPr="00733CF0">
        <w:rPr>
          <w:rFonts w:ascii="Open Sans" w:hAnsi="Open Sans" w:cs="Open Sans"/>
          <w:color w:val="264467"/>
        </w:rPr>
        <w:instrText xml:space="preserve"> TOC \o "1-3" \h \z \u </w:instrText>
      </w:r>
      <w:r w:rsidRPr="00733CF0">
        <w:rPr>
          <w:rFonts w:ascii="Open Sans" w:hAnsi="Open Sans" w:cs="Open Sans"/>
          <w:color w:val="264467"/>
        </w:rPr>
        <w:fldChar w:fldCharType="separate"/>
      </w:r>
      <w:hyperlink w:anchor="_Toc147995504" w:history="1">
        <w:r w:rsidR="00361F3C" w:rsidRPr="000B7BF2">
          <w:rPr>
            <w:rStyle w:val="Hyperlink"/>
            <w:noProof/>
          </w:rPr>
          <w:t>1.</w:t>
        </w:r>
        <w:r w:rsidR="00361F3C">
          <w:rPr>
            <w:rFonts w:eastAsiaTheme="minorEastAsia"/>
            <w:b w:val="0"/>
            <w:noProof/>
            <w:color w:val="auto"/>
            <w:kern w:val="2"/>
            <w:lang w:eastAsia="en-GB"/>
            <w14:ligatures w14:val="standardContextual"/>
          </w:rPr>
          <w:tab/>
        </w:r>
        <w:r w:rsidR="00361F3C" w:rsidRPr="000B7BF2">
          <w:rPr>
            <w:rStyle w:val="Hyperlink"/>
            <w:noProof/>
          </w:rPr>
          <w:t>Introduction</w:t>
        </w:r>
        <w:r w:rsidR="00361F3C">
          <w:rPr>
            <w:noProof/>
            <w:webHidden/>
          </w:rPr>
          <w:tab/>
        </w:r>
        <w:r w:rsidR="00361F3C">
          <w:rPr>
            <w:noProof/>
            <w:webHidden/>
          </w:rPr>
          <w:fldChar w:fldCharType="begin"/>
        </w:r>
        <w:r w:rsidR="00361F3C">
          <w:rPr>
            <w:noProof/>
            <w:webHidden/>
          </w:rPr>
          <w:instrText xml:space="preserve"> PAGEREF _Toc147995504 \h </w:instrText>
        </w:r>
        <w:r w:rsidR="00361F3C">
          <w:rPr>
            <w:noProof/>
            <w:webHidden/>
          </w:rPr>
        </w:r>
        <w:r w:rsidR="00361F3C">
          <w:rPr>
            <w:noProof/>
            <w:webHidden/>
          </w:rPr>
          <w:fldChar w:fldCharType="separate"/>
        </w:r>
        <w:r w:rsidR="00361F3C">
          <w:rPr>
            <w:noProof/>
            <w:webHidden/>
          </w:rPr>
          <w:t>3</w:t>
        </w:r>
        <w:r w:rsidR="00361F3C">
          <w:rPr>
            <w:noProof/>
            <w:webHidden/>
          </w:rPr>
          <w:fldChar w:fldCharType="end"/>
        </w:r>
      </w:hyperlink>
    </w:p>
    <w:p w14:paraId="767CE593" w14:textId="12470BE7"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05" w:history="1">
        <w:r w:rsidR="00361F3C" w:rsidRPr="000B7BF2">
          <w:rPr>
            <w:rStyle w:val="Hyperlink"/>
            <w:noProof/>
          </w:rPr>
          <w:t>2.</w:t>
        </w:r>
        <w:r w:rsidR="00361F3C">
          <w:rPr>
            <w:rFonts w:eastAsiaTheme="minorEastAsia"/>
            <w:b w:val="0"/>
            <w:noProof/>
            <w:color w:val="auto"/>
            <w:kern w:val="2"/>
            <w:lang w:eastAsia="en-GB"/>
            <w14:ligatures w14:val="standardContextual"/>
          </w:rPr>
          <w:tab/>
        </w:r>
        <w:r w:rsidR="00361F3C" w:rsidRPr="000B7BF2">
          <w:rPr>
            <w:rStyle w:val="Hyperlink"/>
            <w:noProof/>
          </w:rPr>
          <w:t>Policy Statement</w:t>
        </w:r>
        <w:r w:rsidR="00361F3C">
          <w:rPr>
            <w:noProof/>
            <w:webHidden/>
          </w:rPr>
          <w:tab/>
        </w:r>
        <w:r w:rsidR="00361F3C">
          <w:rPr>
            <w:noProof/>
            <w:webHidden/>
          </w:rPr>
          <w:fldChar w:fldCharType="begin"/>
        </w:r>
        <w:r w:rsidR="00361F3C">
          <w:rPr>
            <w:noProof/>
            <w:webHidden/>
          </w:rPr>
          <w:instrText xml:space="preserve"> PAGEREF _Toc147995505 \h </w:instrText>
        </w:r>
        <w:r w:rsidR="00361F3C">
          <w:rPr>
            <w:noProof/>
            <w:webHidden/>
          </w:rPr>
        </w:r>
        <w:r w:rsidR="00361F3C">
          <w:rPr>
            <w:noProof/>
            <w:webHidden/>
          </w:rPr>
          <w:fldChar w:fldCharType="separate"/>
        </w:r>
        <w:r w:rsidR="00361F3C">
          <w:rPr>
            <w:noProof/>
            <w:webHidden/>
          </w:rPr>
          <w:t>3</w:t>
        </w:r>
        <w:r w:rsidR="00361F3C">
          <w:rPr>
            <w:noProof/>
            <w:webHidden/>
          </w:rPr>
          <w:fldChar w:fldCharType="end"/>
        </w:r>
      </w:hyperlink>
    </w:p>
    <w:p w14:paraId="308028A5" w14:textId="01AE02E9"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06" w:history="1">
        <w:r w:rsidR="00361F3C" w:rsidRPr="000B7BF2">
          <w:rPr>
            <w:rStyle w:val="Hyperlink"/>
            <w:noProof/>
          </w:rPr>
          <w:t>3.</w:t>
        </w:r>
        <w:r w:rsidR="00361F3C">
          <w:rPr>
            <w:rFonts w:eastAsiaTheme="minorEastAsia"/>
            <w:b w:val="0"/>
            <w:noProof/>
            <w:color w:val="auto"/>
            <w:kern w:val="2"/>
            <w:lang w:eastAsia="en-GB"/>
            <w14:ligatures w14:val="standardContextual"/>
          </w:rPr>
          <w:tab/>
        </w:r>
        <w:r w:rsidR="00361F3C" w:rsidRPr="000B7BF2">
          <w:rPr>
            <w:rStyle w:val="Hyperlink"/>
            <w:noProof/>
          </w:rPr>
          <w:t>Scope</w:t>
        </w:r>
        <w:r w:rsidR="00361F3C">
          <w:rPr>
            <w:noProof/>
            <w:webHidden/>
          </w:rPr>
          <w:tab/>
        </w:r>
        <w:r w:rsidR="00361F3C">
          <w:rPr>
            <w:noProof/>
            <w:webHidden/>
          </w:rPr>
          <w:fldChar w:fldCharType="begin"/>
        </w:r>
        <w:r w:rsidR="00361F3C">
          <w:rPr>
            <w:noProof/>
            <w:webHidden/>
          </w:rPr>
          <w:instrText xml:space="preserve"> PAGEREF _Toc147995506 \h </w:instrText>
        </w:r>
        <w:r w:rsidR="00361F3C">
          <w:rPr>
            <w:noProof/>
            <w:webHidden/>
          </w:rPr>
        </w:r>
        <w:r w:rsidR="00361F3C">
          <w:rPr>
            <w:noProof/>
            <w:webHidden/>
          </w:rPr>
          <w:fldChar w:fldCharType="separate"/>
        </w:r>
        <w:r w:rsidR="00361F3C">
          <w:rPr>
            <w:noProof/>
            <w:webHidden/>
          </w:rPr>
          <w:t>3</w:t>
        </w:r>
        <w:r w:rsidR="00361F3C">
          <w:rPr>
            <w:noProof/>
            <w:webHidden/>
          </w:rPr>
          <w:fldChar w:fldCharType="end"/>
        </w:r>
      </w:hyperlink>
    </w:p>
    <w:p w14:paraId="3FA41FAD" w14:textId="74461EC1"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07" w:history="1">
        <w:r w:rsidR="00361F3C" w:rsidRPr="000B7BF2">
          <w:rPr>
            <w:rStyle w:val="Hyperlink"/>
            <w:noProof/>
          </w:rPr>
          <w:t>4.</w:t>
        </w:r>
        <w:r w:rsidR="00361F3C">
          <w:rPr>
            <w:rFonts w:eastAsiaTheme="minorEastAsia"/>
            <w:b w:val="0"/>
            <w:noProof/>
            <w:color w:val="auto"/>
            <w:kern w:val="2"/>
            <w:lang w:eastAsia="en-GB"/>
            <w14:ligatures w14:val="standardContextual"/>
          </w:rPr>
          <w:tab/>
        </w:r>
        <w:r w:rsidR="00361F3C" w:rsidRPr="000B7BF2">
          <w:rPr>
            <w:rStyle w:val="Hyperlink"/>
            <w:noProof/>
          </w:rPr>
          <w:t>5 Key Principles of Mental Capacity Act 2005</w:t>
        </w:r>
        <w:r w:rsidR="00361F3C">
          <w:rPr>
            <w:noProof/>
            <w:webHidden/>
          </w:rPr>
          <w:tab/>
        </w:r>
        <w:r w:rsidR="00361F3C">
          <w:rPr>
            <w:noProof/>
            <w:webHidden/>
          </w:rPr>
          <w:fldChar w:fldCharType="begin"/>
        </w:r>
        <w:r w:rsidR="00361F3C">
          <w:rPr>
            <w:noProof/>
            <w:webHidden/>
          </w:rPr>
          <w:instrText xml:space="preserve"> PAGEREF _Toc147995507 \h </w:instrText>
        </w:r>
        <w:r w:rsidR="00361F3C">
          <w:rPr>
            <w:noProof/>
            <w:webHidden/>
          </w:rPr>
        </w:r>
        <w:r w:rsidR="00361F3C">
          <w:rPr>
            <w:noProof/>
            <w:webHidden/>
          </w:rPr>
          <w:fldChar w:fldCharType="separate"/>
        </w:r>
        <w:r w:rsidR="00361F3C">
          <w:rPr>
            <w:noProof/>
            <w:webHidden/>
          </w:rPr>
          <w:t>4</w:t>
        </w:r>
        <w:r w:rsidR="00361F3C">
          <w:rPr>
            <w:noProof/>
            <w:webHidden/>
          </w:rPr>
          <w:fldChar w:fldCharType="end"/>
        </w:r>
      </w:hyperlink>
    </w:p>
    <w:p w14:paraId="1660129B" w14:textId="1897B571"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08" w:history="1">
        <w:r w:rsidR="00361F3C" w:rsidRPr="000B7BF2">
          <w:rPr>
            <w:rStyle w:val="Hyperlink"/>
            <w:noProof/>
          </w:rPr>
          <w:t>5.</w:t>
        </w:r>
        <w:r w:rsidR="00361F3C">
          <w:rPr>
            <w:rFonts w:eastAsiaTheme="minorEastAsia"/>
            <w:b w:val="0"/>
            <w:noProof/>
            <w:color w:val="auto"/>
            <w:kern w:val="2"/>
            <w:lang w:eastAsia="en-GB"/>
            <w14:ligatures w14:val="standardContextual"/>
          </w:rPr>
          <w:tab/>
        </w:r>
        <w:r w:rsidR="00361F3C" w:rsidRPr="000B7BF2">
          <w:rPr>
            <w:rStyle w:val="Hyperlink"/>
            <w:noProof/>
          </w:rPr>
          <w:t>Capacity</w:t>
        </w:r>
        <w:r w:rsidR="00361F3C">
          <w:rPr>
            <w:noProof/>
            <w:webHidden/>
          </w:rPr>
          <w:tab/>
        </w:r>
        <w:r w:rsidR="00361F3C">
          <w:rPr>
            <w:noProof/>
            <w:webHidden/>
          </w:rPr>
          <w:fldChar w:fldCharType="begin"/>
        </w:r>
        <w:r w:rsidR="00361F3C">
          <w:rPr>
            <w:noProof/>
            <w:webHidden/>
          </w:rPr>
          <w:instrText xml:space="preserve"> PAGEREF _Toc147995508 \h </w:instrText>
        </w:r>
        <w:r w:rsidR="00361F3C">
          <w:rPr>
            <w:noProof/>
            <w:webHidden/>
          </w:rPr>
        </w:r>
        <w:r w:rsidR="00361F3C">
          <w:rPr>
            <w:noProof/>
            <w:webHidden/>
          </w:rPr>
          <w:fldChar w:fldCharType="separate"/>
        </w:r>
        <w:r w:rsidR="00361F3C">
          <w:rPr>
            <w:noProof/>
            <w:webHidden/>
          </w:rPr>
          <w:t>4</w:t>
        </w:r>
        <w:r w:rsidR="00361F3C">
          <w:rPr>
            <w:noProof/>
            <w:webHidden/>
          </w:rPr>
          <w:fldChar w:fldCharType="end"/>
        </w:r>
      </w:hyperlink>
    </w:p>
    <w:p w14:paraId="7EB68737" w14:textId="21597B0B"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09" w:history="1">
        <w:r w:rsidR="00361F3C" w:rsidRPr="000B7BF2">
          <w:rPr>
            <w:rStyle w:val="Hyperlink"/>
            <w:noProof/>
          </w:rPr>
          <w:t>6.</w:t>
        </w:r>
        <w:r w:rsidR="00361F3C">
          <w:rPr>
            <w:rFonts w:eastAsiaTheme="minorEastAsia"/>
            <w:b w:val="0"/>
            <w:noProof/>
            <w:color w:val="auto"/>
            <w:kern w:val="2"/>
            <w:lang w:eastAsia="en-GB"/>
            <w14:ligatures w14:val="standardContextual"/>
          </w:rPr>
          <w:tab/>
        </w:r>
        <w:r w:rsidR="00361F3C" w:rsidRPr="000B7BF2">
          <w:rPr>
            <w:rStyle w:val="Hyperlink"/>
            <w:noProof/>
          </w:rPr>
          <w:t>Best Interests and Advanced Decisions to Refuse Treatment</w:t>
        </w:r>
        <w:r w:rsidR="00361F3C">
          <w:rPr>
            <w:noProof/>
            <w:webHidden/>
          </w:rPr>
          <w:tab/>
        </w:r>
        <w:r w:rsidR="00361F3C">
          <w:rPr>
            <w:noProof/>
            <w:webHidden/>
          </w:rPr>
          <w:fldChar w:fldCharType="begin"/>
        </w:r>
        <w:r w:rsidR="00361F3C">
          <w:rPr>
            <w:noProof/>
            <w:webHidden/>
          </w:rPr>
          <w:instrText xml:space="preserve"> PAGEREF _Toc147995509 \h </w:instrText>
        </w:r>
        <w:r w:rsidR="00361F3C">
          <w:rPr>
            <w:noProof/>
            <w:webHidden/>
          </w:rPr>
        </w:r>
        <w:r w:rsidR="00361F3C">
          <w:rPr>
            <w:noProof/>
            <w:webHidden/>
          </w:rPr>
          <w:fldChar w:fldCharType="separate"/>
        </w:r>
        <w:r w:rsidR="00361F3C">
          <w:rPr>
            <w:noProof/>
            <w:webHidden/>
          </w:rPr>
          <w:t>6</w:t>
        </w:r>
        <w:r w:rsidR="00361F3C">
          <w:rPr>
            <w:noProof/>
            <w:webHidden/>
          </w:rPr>
          <w:fldChar w:fldCharType="end"/>
        </w:r>
      </w:hyperlink>
    </w:p>
    <w:p w14:paraId="3B6E510D" w14:textId="06FFAA9E"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10" w:history="1">
        <w:r w:rsidR="00361F3C" w:rsidRPr="000B7BF2">
          <w:rPr>
            <w:rStyle w:val="Hyperlink"/>
            <w:noProof/>
          </w:rPr>
          <w:t>7.</w:t>
        </w:r>
        <w:r w:rsidR="00361F3C">
          <w:rPr>
            <w:rFonts w:eastAsiaTheme="minorEastAsia"/>
            <w:b w:val="0"/>
            <w:noProof/>
            <w:color w:val="auto"/>
            <w:kern w:val="2"/>
            <w:lang w:eastAsia="en-GB"/>
            <w14:ligatures w14:val="standardContextual"/>
          </w:rPr>
          <w:tab/>
        </w:r>
        <w:r w:rsidR="00361F3C" w:rsidRPr="000B7BF2">
          <w:rPr>
            <w:rStyle w:val="Hyperlink"/>
            <w:noProof/>
          </w:rPr>
          <w:t>Lasting Power of Attorney</w:t>
        </w:r>
        <w:r w:rsidR="00361F3C">
          <w:rPr>
            <w:noProof/>
            <w:webHidden/>
          </w:rPr>
          <w:tab/>
        </w:r>
        <w:r w:rsidR="00361F3C">
          <w:rPr>
            <w:noProof/>
            <w:webHidden/>
          </w:rPr>
          <w:fldChar w:fldCharType="begin"/>
        </w:r>
        <w:r w:rsidR="00361F3C">
          <w:rPr>
            <w:noProof/>
            <w:webHidden/>
          </w:rPr>
          <w:instrText xml:space="preserve"> PAGEREF _Toc147995510 \h </w:instrText>
        </w:r>
        <w:r w:rsidR="00361F3C">
          <w:rPr>
            <w:noProof/>
            <w:webHidden/>
          </w:rPr>
        </w:r>
        <w:r w:rsidR="00361F3C">
          <w:rPr>
            <w:noProof/>
            <w:webHidden/>
          </w:rPr>
          <w:fldChar w:fldCharType="separate"/>
        </w:r>
        <w:r w:rsidR="00361F3C">
          <w:rPr>
            <w:noProof/>
            <w:webHidden/>
          </w:rPr>
          <w:t>6</w:t>
        </w:r>
        <w:r w:rsidR="00361F3C">
          <w:rPr>
            <w:noProof/>
            <w:webHidden/>
          </w:rPr>
          <w:fldChar w:fldCharType="end"/>
        </w:r>
      </w:hyperlink>
    </w:p>
    <w:p w14:paraId="1228342C" w14:textId="00115899"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11" w:history="1">
        <w:r w:rsidR="00361F3C" w:rsidRPr="000B7BF2">
          <w:rPr>
            <w:rStyle w:val="Hyperlink"/>
            <w:noProof/>
          </w:rPr>
          <w:t>8.</w:t>
        </w:r>
        <w:r w:rsidR="00361F3C">
          <w:rPr>
            <w:rFonts w:eastAsiaTheme="minorEastAsia"/>
            <w:b w:val="0"/>
            <w:noProof/>
            <w:color w:val="auto"/>
            <w:kern w:val="2"/>
            <w:lang w:eastAsia="en-GB"/>
            <w14:ligatures w14:val="standardContextual"/>
          </w:rPr>
          <w:tab/>
        </w:r>
        <w:r w:rsidR="00361F3C" w:rsidRPr="000B7BF2">
          <w:rPr>
            <w:rStyle w:val="Hyperlink"/>
            <w:noProof/>
          </w:rPr>
          <w:t>Deprivation of Liberty Safeguards (DoLS)</w:t>
        </w:r>
        <w:r w:rsidR="00361F3C">
          <w:rPr>
            <w:noProof/>
            <w:webHidden/>
          </w:rPr>
          <w:tab/>
        </w:r>
        <w:r w:rsidR="00361F3C">
          <w:rPr>
            <w:noProof/>
            <w:webHidden/>
          </w:rPr>
          <w:fldChar w:fldCharType="begin"/>
        </w:r>
        <w:r w:rsidR="00361F3C">
          <w:rPr>
            <w:noProof/>
            <w:webHidden/>
          </w:rPr>
          <w:instrText xml:space="preserve"> PAGEREF _Toc147995511 \h </w:instrText>
        </w:r>
        <w:r w:rsidR="00361F3C">
          <w:rPr>
            <w:noProof/>
            <w:webHidden/>
          </w:rPr>
        </w:r>
        <w:r w:rsidR="00361F3C">
          <w:rPr>
            <w:noProof/>
            <w:webHidden/>
          </w:rPr>
          <w:fldChar w:fldCharType="separate"/>
        </w:r>
        <w:r w:rsidR="00361F3C">
          <w:rPr>
            <w:noProof/>
            <w:webHidden/>
          </w:rPr>
          <w:t>7</w:t>
        </w:r>
        <w:r w:rsidR="00361F3C">
          <w:rPr>
            <w:noProof/>
            <w:webHidden/>
          </w:rPr>
          <w:fldChar w:fldCharType="end"/>
        </w:r>
      </w:hyperlink>
    </w:p>
    <w:p w14:paraId="2B66244C" w14:textId="073AFD41" w:rsidR="00361F3C" w:rsidRDefault="00B87A0E">
      <w:pPr>
        <w:pStyle w:val="TOC1"/>
        <w:tabs>
          <w:tab w:val="left" w:pos="440"/>
          <w:tab w:val="right" w:leader="dot" w:pos="9016"/>
        </w:tabs>
        <w:rPr>
          <w:rFonts w:eastAsiaTheme="minorEastAsia"/>
          <w:b w:val="0"/>
          <w:noProof/>
          <w:color w:val="auto"/>
          <w:kern w:val="2"/>
          <w:lang w:eastAsia="en-GB"/>
          <w14:ligatures w14:val="standardContextual"/>
        </w:rPr>
      </w:pPr>
      <w:hyperlink w:anchor="_Toc147995512" w:history="1">
        <w:r w:rsidR="00361F3C" w:rsidRPr="000B7BF2">
          <w:rPr>
            <w:rStyle w:val="Hyperlink"/>
            <w:noProof/>
          </w:rPr>
          <w:t>9.</w:t>
        </w:r>
        <w:r w:rsidR="00361F3C">
          <w:rPr>
            <w:rFonts w:eastAsiaTheme="minorEastAsia"/>
            <w:b w:val="0"/>
            <w:noProof/>
            <w:color w:val="auto"/>
            <w:kern w:val="2"/>
            <w:lang w:eastAsia="en-GB"/>
            <w14:ligatures w14:val="standardContextual"/>
          </w:rPr>
          <w:tab/>
        </w:r>
        <w:r w:rsidR="00361F3C" w:rsidRPr="000B7BF2">
          <w:rPr>
            <w:rStyle w:val="Hyperlink"/>
            <w:noProof/>
          </w:rPr>
          <w:t>Informing the CQC</w:t>
        </w:r>
        <w:r w:rsidR="00361F3C">
          <w:rPr>
            <w:noProof/>
            <w:webHidden/>
          </w:rPr>
          <w:tab/>
        </w:r>
        <w:r w:rsidR="00361F3C">
          <w:rPr>
            <w:noProof/>
            <w:webHidden/>
          </w:rPr>
          <w:fldChar w:fldCharType="begin"/>
        </w:r>
        <w:r w:rsidR="00361F3C">
          <w:rPr>
            <w:noProof/>
            <w:webHidden/>
          </w:rPr>
          <w:instrText xml:space="preserve"> PAGEREF _Toc147995512 \h </w:instrText>
        </w:r>
        <w:r w:rsidR="00361F3C">
          <w:rPr>
            <w:noProof/>
            <w:webHidden/>
          </w:rPr>
        </w:r>
        <w:r w:rsidR="00361F3C">
          <w:rPr>
            <w:noProof/>
            <w:webHidden/>
          </w:rPr>
          <w:fldChar w:fldCharType="separate"/>
        </w:r>
        <w:r w:rsidR="00361F3C">
          <w:rPr>
            <w:noProof/>
            <w:webHidden/>
          </w:rPr>
          <w:t>8</w:t>
        </w:r>
        <w:r w:rsidR="00361F3C">
          <w:rPr>
            <w:noProof/>
            <w:webHidden/>
          </w:rPr>
          <w:fldChar w:fldCharType="end"/>
        </w:r>
      </w:hyperlink>
    </w:p>
    <w:p w14:paraId="088B46D0" w14:textId="3460CE85" w:rsidR="00361F3C" w:rsidRDefault="00B87A0E">
      <w:pPr>
        <w:pStyle w:val="TOC1"/>
        <w:tabs>
          <w:tab w:val="left" w:pos="660"/>
          <w:tab w:val="right" w:leader="dot" w:pos="9016"/>
        </w:tabs>
        <w:rPr>
          <w:rFonts w:eastAsiaTheme="minorEastAsia"/>
          <w:b w:val="0"/>
          <w:noProof/>
          <w:color w:val="auto"/>
          <w:kern w:val="2"/>
          <w:lang w:eastAsia="en-GB"/>
          <w14:ligatures w14:val="standardContextual"/>
        </w:rPr>
      </w:pPr>
      <w:hyperlink w:anchor="_Toc147995513" w:history="1">
        <w:r w:rsidR="00361F3C" w:rsidRPr="000B7BF2">
          <w:rPr>
            <w:rStyle w:val="Hyperlink"/>
            <w:noProof/>
          </w:rPr>
          <w:t>10.</w:t>
        </w:r>
        <w:r w:rsidR="00361F3C">
          <w:rPr>
            <w:rFonts w:eastAsiaTheme="minorEastAsia"/>
            <w:b w:val="0"/>
            <w:noProof/>
            <w:color w:val="auto"/>
            <w:kern w:val="2"/>
            <w:lang w:eastAsia="en-GB"/>
            <w14:ligatures w14:val="standardContextual"/>
          </w:rPr>
          <w:tab/>
        </w:r>
        <w:r w:rsidR="00361F3C" w:rsidRPr="000B7BF2">
          <w:rPr>
            <w:rStyle w:val="Hyperlink"/>
            <w:noProof/>
          </w:rPr>
          <w:t>Restraint</w:t>
        </w:r>
        <w:r w:rsidR="00361F3C">
          <w:rPr>
            <w:noProof/>
            <w:webHidden/>
          </w:rPr>
          <w:tab/>
        </w:r>
        <w:r w:rsidR="00361F3C">
          <w:rPr>
            <w:noProof/>
            <w:webHidden/>
          </w:rPr>
          <w:fldChar w:fldCharType="begin"/>
        </w:r>
        <w:r w:rsidR="00361F3C">
          <w:rPr>
            <w:noProof/>
            <w:webHidden/>
          </w:rPr>
          <w:instrText xml:space="preserve"> PAGEREF _Toc147995513 \h </w:instrText>
        </w:r>
        <w:r w:rsidR="00361F3C">
          <w:rPr>
            <w:noProof/>
            <w:webHidden/>
          </w:rPr>
        </w:r>
        <w:r w:rsidR="00361F3C">
          <w:rPr>
            <w:noProof/>
            <w:webHidden/>
          </w:rPr>
          <w:fldChar w:fldCharType="separate"/>
        </w:r>
        <w:r w:rsidR="00361F3C">
          <w:rPr>
            <w:noProof/>
            <w:webHidden/>
          </w:rPr>
          <w:t>8</w:t>
        </w:r>
        <w:r w:rsidR="00361F3C">
          <w:rPr>
            <w:noProof/>
            <w:webHidden/>
          </w:rPr>
          <w:fldChar w:fldCharType="end"/>
        </w:r>
      </w:hyperlink>
    </w:p>
    <w:p w14:paraId="62284CD0" w14:textId="031F19A2" w:rsidR="00361F3C" w:rsidRDefault="00B87A0E">
      <w:pPr>
        <w:pStyle w:val="TOC1"/>
        <w:tabs>
          <w:tab w:val="left" w:pos="660"/>
          <w:tab w:val="right" w:leader="dot" w:pos="9016"/>
        </w:tabs>
        <w:rPr>
          <w:rFonts w:eastAsiaTheme="minorEastAsia"/>
          <w:b w:val="0"/>
          <w:noProof/>
          <w:color w:val="auto"/>
          <w:kern w:val="2"/>
          <w:lang w:eastAsia="en-GB"/>
          <w14:ligatures w14:val="standardContextual"/>
        </w:rPr>
      </w:pPr>
      <w:hyperlink w:anchor="_Toc147995514" w:history="1">
        <w:r w:rsidR="00361F3C" w:rsidRPr="000B7BF2">
          <w:rPr>
            <w:rStyle w:val="Hyperlink"/>
            <w:noProof/>
          </w:rPr>
          <w:t>11.</w:t>
        </w:r>
        <w:r w:rsidR="00361F3C">
          <w:rPr>
            <w:rFonts w:eastAsiaTheme="minorEastAsia"/>
            <w:b w:val="0"/>
            <w:noProof/>
            <w:color w:val="auto"/>
            <w:kern w:val="2"/>
            <w:lang w:eastAsia="en-GB"/>
            <w14:ligatures w14:val="standardContextual"/>
          </w:rPr>
          <w:tab/>
        </w:r>
        <w:r w:rsidR="00361F3C" w:rsidRPr="000B7BF2">
          <w:rPr>
            <w:rStyle w:val="Hyperlink"/>
            <w:noProof/>
          </w:rPr>
          <w:t>Monitoring</w:t>
        </w:r>
        <w:r w:rsidR="00361F3C">
          <w:rPr>
            <w:noProof/>
            <w:webHidden/>
          </w:rPr>
          <w:tab/>
        </w:r>
        <w:r w:rsidR="00361F3C">
          <w:rPr>
            <w:noProof/>
            <w:webHidden/>
          </w:rPr>
          <w:fldChar w:fldCharType="begin"/>
        </w:r>
        <w:r w:rsidR="00361F3C">
          <w:rPr>
            <w:noProof/>
            <w:webHidden/>
          </w:rPr>
          <w:instrText xml:space="preserve"> PAGEREF _Toc147995514 \h </w:instrText>
        </w:r>
        <w:r w:rsidR="00361F3C">
          <w:rPr>
            <w:noProof/>
            <w:webHidden/>
          </w:rPr>
        </w:r>
        <w:r w:rsidR="00361F3C">
          <w:rPr>
            <w:noProof/>
            <w:webHidden/>
          </w:rPr>
          <w:fldChar w:fldCharType="separate"/>
        </w:r>
        <w:r w:rsidR="00361F3C">
          <w:rPr>
            <w:noProof/>
            <w:webHidden/>
          </w:rPr>
          <w:t>10</w:t>
        </w:r>
        <w:r w:rsidR="00361F3C">
          <w:rPr>
            <w:noProof/>
            <w:webHidden/>
          </w:rPr>
          <w:fldChar w:fldCharType="end"/>
        </w:r>
      </w:hyperlink>
    </w:p>
    <w:p w14:paraId="3F17AAB1" w14:textId="69199EC0" w:rsidR="00361F3C" w:rsidRDefault="00B87A0E">
      <w:pPr>
        <w:pStyle w:val="TOC1"/>
        <w:tabs>
          <w:tab w:val="left" w:pos="660"/>
          <w:tab w:val="right" w:leader="dot" w:pos="9016"/>
        </w:tabs>
        <w:rPr>
          <w:rFonts w:eastAsiaTheme="minorEastAsia"/>
          <w:b w:val="0"/>
          <w:noProof/>
          <w:color w:val="auto"/>
          <w:kern w:val="2"/>
          <w:lang w:eastAsia="en-GB"/>
          <w14:ligatures w14:val="standardContextual"/>
        </w:rPr>
      </w:pPr>
      <w:hyperlink w:anchor="_Toc147995515" w:history="1">
        <w:r w:rsidR="00361F3C" w:rsidRPr="000B7BF2">
          <w:rPr>
            <w:rStyle w:val="Hyperlink"/>
            <w:noProof/>
          </w:rPr>
          <w:t>12.</w:t>
        </w:r>
        <w:r w:rsidR="00361F3C">
          <w:rPr>
            <w:rFonts w:eastAsiaTheme="minorEastAsia"/>
            <w:b w:val="0"/>
            <w:noProof/>
            <w:color w:val="auto"/>
            <w:kern w:val="2"/>
            <w:lang w:eastAsia="en-GB"/>
            <w14:ligatures w14:val="standardContextual"/>
          </w:rPr>
          <w:tab/>
        </w:r>
        <w:r w:rsidR="00361F3C" w:rsidRPr="000B7BF2">
          <w:rPr>
            <w:rStyle w:val="Hyperlink"/>
            <w:noProof/>
          </w:rPr>
          <w:t>Related Policies</w:t>
        </w:r>
        <w:r w:rsidR="00361F3C">
          <w:rPr>
            <w:noProof/>
            <w:webHidden/>
          </w:rPr>
          <w:tab/>
        </w:r>
        <w:r w:rsidR="00361F3C">
          <w:rPr>
            <w:noProof/>
            <w:webHidden/>
          </w:rPr>
          <w:fldChar w:fldCharType="begin"/>
        </w:r>
        <w:r w:rsidR="00361F3C">
          <w:rPr>
            <w:noProof/>
            <w:webHidden/>
          </w:rPr>
          <w:instrText xml:space="preserve"> PAGEREF _Toc147995515 \h </w:instrText>
        </w:r>
        <w:r w:rsidR="00361F3C">
          <w:rPr>
            <w:noProof/>
            <w:webHidden/>
          </w:rPr>
        </w:r>
        <w:r w:rsidR="00361F3C">
          <w:rPr>
            <w:noProof/>
            <w:webHidden/>
          </w:rPr>
          <w:fldChar w:fldCharType="separate"/>
        </w:r>
        <w:r w:rsidR="00361F3C">
          <w:rPr>
            <w:noProof/>
            <w:webHidden/>
          </w:rPr>
          <w:t>10</w:t>
        </w:r>
        <w:r w:rsidR="00361F3C">
          <w:rPr>
            <w:noProof/>
            <w:webHidden/>
          </w:rPr>
          <w:fldChar w:fldCharType="end"/>
        </w:r>
      </w:hyperlink>
    </w:p>
    <w:p w14:paraId="09FC2E0F" w14:textId="11885788" w:rsidR="00361F3C" w:rsidRDefault="00B87A0E">
      <w:pPr>
        <w:pStyle w:val="TOC1"/>
        <w:tabs>
          <w:tab w:val="left" w:pos="660"/>
          <w:tab w:val="right" w:leader="dot" w:pos="9016"/>
        </w:tabs>
        <w:rPr>
          <w:rFonts w:eastAsiaTheme="minorEastAsia"/>
          <w:b w:val="0"/>
          <w:noProof/>
          <w:color w:val="auto"/>
          <w:kern w:val="2"/>
          <w:lang w:eastAsia="en-GB"/>
          <w14:ligatures w14:val="standardContextual"/>
        </w:rPr>
      </w:pPr>
      <w:hyperlink w:anchor="_Toc147995516" w:history="1">
        <w:r w:rsidR="00361F3C" w:rsidRPr="000B7BF2">
          <w:rPr>
            <w:rStyle w:val="Hyperlink"/>
            <w:noProof/>
          </w:rPr>
          <w:t>13.</w:t>
        </w:r>
        <w:r w:rsidR="00361F3C">
          <w:rPr>
            <w:rFonts w:eastAsiaTheme="minorEastAsia"/>
            <w:b w:val="0"/>
            <w:noProof/>
            <w:color w:val="auto"/>
            <w:kern w:val="2"/>
            <w:lang w:eastAsia="en-GB"/>
            <w14:ligatures w14:val="standardContextual"/>
          </w:rPr>
          <w:tab/>
        </w:r>
        <w:r w:rsidR="00361F3C" w:rsidRPr="000B7BF2">
          <w:rPr>
            <w:rStyle w:val="Hyperlink"/>
            <w:noProof/>
          </w:rPr>
          <w:t>Legislation and Guidance</w:t>
        </w:r>
        <w:r w:rsidR="00361F3C">
          <w:rPr>
            <w:noProof/>
            <w:webHidden/>
          </w:rPr>
          <w:tab/>
        </w:r>
        <w:r w:rsidR="00361F3C">
          <w:rPr>
            <w:noProof/>
            <w:webHidden/>
          </w:rPr>
          <w:fldChar w:fldCharType="begin"/>
        </w:r>
        <w:r w:rsidR="00361F3C">
          <w:rPr>
            <w:noProof/>
            <w:webHidden/>
          </w:rPr>
          <w:instrText xml:space="preserve"> PAGEREF _Toc147995516 \h </w:instrText>
        </w:r>
        <w:r w:rsidR="00361F3C">
          <w:rPr>
            <w:noProof/>
            <w:webHidden/>
          </w:rPr>
        </w:r>
        <w:r w:rsidR="00361F3C">
          <w:rPr>
            <w:noProof/>
            <w:webHidden/>
          </w:rPr>
          <w:fldChar w:fldCharType="separate"/>
        </w:r>
        <w:r w:rsidR="00361F3C">
          <w:rPr>
            <w:noProof/>
            <w:webHidden/>
          </w:rPr>
          <w:t>10</w:t>
        </w:r>
        <w:r w:rsidR="00361F3C">
          <w:rPr>
            <w:noProof/>
            <w:webHidden/>
          </w:rPr>
          <w:fldChar w:fldCharType="end"/>
        </w:r>
      </w:hyperlink>
    </w:p>
    <w:p w14:paraId="2A7F9C30" w14:textId="5715B274" w:rsidR="00361F3C" w:rsidRDefault="00B87A0E">
      <w:pPr>
        <w:pStyle w:val="TOC1"/>
        <w:tabs>
          <w:tab w:val="left" w:pos="660"/>
          <w:tab w:val="right" w:leader="dot" w:pos="9016"/>
        </w:tabs>
        <w:rPr>
          <w:rFonts w:eastAsiaTheme="minorEastAsia"/>
          <w:b w:val="0"/>
          <w:noProof/>
          <w:color w:val="auto"/>
          <w:kern w:val="2"/>
          <w:lang w:eastAsia="en-GB"/>
          <w14:ligatures w14:val="standardContextual"/>
        </w:rPr>
      </w:pPr>
      <w:hyperlink w:anchor="_Toc147995517" w:history="1">
        <w:r w:rsidR="00361F3C" w:rsidRPr="000B7BF2">
          <w:rPr>
            <w:rStyle w:val="Hyperlink"/>
            <w:noProof/>
          </w:rPr>
          <w:t>14.</w:t>
        </w:r>
        <w:r w:rsidR="00361F3C">
          <w:rPr>
            <w:rFonts w:eastAsiaTheme="minorEastAsia"/>
            <w:b w:val="0"/>
            <w:noProof/>
            <w:color w:val="auto"/>
            <w:kern w:val="2"/>
            <w:lang w:eastAsia="en-GB"/>
            <w14:ligatures w14:val="standardContextual"/>
          </w:rPr>
          <w:tab/>
        </w:r>
        <w:r w:rsidR="00361F3C" w:rsidRPr="000B7BF2">
          <w:rPr>
            <w:rStyle w:val="Hyperlink"/>
            <w:noProof/>
          </w:rPr>
          <w:t>Summary of Review</w:t>
        </w:r>
        <w:r w:rsidR="00361F3C">
          <w:rPr>
            <w:noProof/>
            <w:webHidden/>
          </w:rPr>
          <w:tab/>
        </w:r>
        <w:r w:rsidR="00361F3C">
          <w:rPr>
            <w:noProof/>
            <w:webHidden/>
          </w:rPr>
          <w:fldChar w:fldCharType="begin"/>
        </w:r>
        <w:r w:rsidR="00361F3C">
          <w:rPr>
            <w:noProof/>
            <w:webHidden/>
          </w:rPr>
          <w:instrText xml:space="preserve"> PAGEREF _Toc147995517 \h </w:instrText>
        </w:r>
        <w:r w:rsidR="00361F3C">
          <w:rPr>
            <w:noProof/>
            <w:webHidden/>
          </w:rPr>
        </w:r>
        <w:r w:rsidR="00361F3C">
          <w:rPr>
            <w:noProof/>
            <w:webHidden/>
          </w:rPr>
          <w:fldChar w:fldCharType="separate"/>
        </w:r>
        <w:r w:rsidR="00361F3C">
          <w:rPr>
            <w:noProof/>
            <w:webHidden/>
          </w:rPr>
          <w:t>12</w:t>
        </w:r>
        <w:r w:rsidR="00361F3C">
          <w:rPr>
            <w:noProof/>
            <w:webHidden/>
          </w:rPr>
          <w:fldChar w:fldCharType="end"/>
        </w:r>
      </w:hyperlink>
    </w:p>
    <w:p w14:paraId="2F4E57B0" w14:textId="7C97B3C0" w:rsidR="009B3CB8" w:rsidRDefault="00877C5C">
      <w:pPr>
        <w:rPr>
          <w:rFonts w:ascii="Open Sans" w:eastAsia="Times New Roman" w:hAnsi="Open Sans" w:cs="Open Sans"/>
          <w:b/>
          <w:color w:val="264467"/>
          <w:sz w:val="36"/>
          <w:szCs w:val="32"/>
        </w:rPr>
      </w:pPr>
      <w:r w:rsidRPr="00733CF0">
        <w:rPr>
          <w:rFonts w:ascii="Open Sans" w:hAnsi="Open Sans" w:cs="Open Sans"/>
          <w:color w:val="264467"/>
        </w:rPr>
        <w:fldChar w:fldCharType="end"/>
      </w:r>
      <w:r w:rsidR="009B3CB8">
        <w:br w:type="page"/>
      </w:r>
    </w:p>
    <w:p w14:paraId="6B86CA22" w14:textId="77777777" w:rsidR="00F13E76" w:rsidRPr="000269C5" w:rsidRDefault="00127C42" w:rsidP="000269C5">
      <w:pPr>
        <w:pStyle w:val="Heading1"/>
      </w:pPr>
      <w:bookmarkStart w:id="0" w:name="_Toc147995504"/>
      <w:r w:rsidRPr="000269C5">
        <w:lastRenderedPageBreak/>
        <w:t>Introduction</w:t>
      </w:r>
      <w:bookmarkEnd w:id="0"/>
    </w:p>
    <w:p w14:paraId="2D057A55" w14:textId="77777777" w:rsidR="00834051" w:rsidRPr="00834051" w:rsidRDefault="00834051" w:rsidP="00834051">
      <w:pPr>
        <w:jc w:val="both"/>
        <w:rPr>
          <w:rFonts w:ascii="Open Sans" w:hAnsi="Open Sans"/>
          <w:color w:val="auto"/>
        </w:rPr>
      </w:pPr>
      <w:r w:rsidRPr="00834051">
        <w:rPr>
          <w:rFonts w:ascii="Open Sans" w:hAnsi="Open Sans"/>
          <w:color w:val="auto"/>
        </w:rPr>
        <w:t xml:space="preserve">The </w:t>
      </w:r>
      <w:r w:rsidRPr="009B3CB8">
        <w:rPr>
          <w:rFonts w:ascii="Open Sans" w:hAnsi="Open Sans"/>
          <w:color w:val="auto"/>
        </w:rPr>
        <w:t xml:space="preserve">Mental Capacity Act 2005 provides a statutory framework to empower and protect vulnerable </w:t>
      </w:r>
      <w:r w:rsidRPr="009B3CB8">
        <w:rPr>
          <w:rFonts w:ascii="Open Sans" w:hAnsi="Open Sans" w:cs="Arial"/>
          <w:color w:val="auto"/>
          <w:shd w:val="clear" w:color="auto" w:fill="FFFFFF"/>
        </w:rPr>
        <w:t>clients</w:t>
      </w:r>
      <w:r w:rsidRPr="009B3CB8">
        <w:rPr>
          <w:rFonts w:ascii="Open Sans" w:hAnsi="Open Sans"/>
          <w:color w:val="auto"/>
        </w:rPr>
        <w:t xml:space="preserve"> who may not be able to make their own decisions due to illness, injury or disability. It makes it clear who is able to make decisions on behalf of others, in what situations, what the process would be, and how to plan ahead if at some stage of their life they were to lose capacity. It also assists </w:t>
      </w:r>
      <w:r w:rsidR="00BD3CF1" w:rsidRPr="009B3CB8">
        <w:rPr>
          <w:rFonts w:ascii="Open Sans" w:hAnsi="Open Sans" w:cs="Arial"/>
          <w:color w:val="auto"/>
          <w:shd w:val="clear" w:color="auto" w:fill="FFFFFF"/>
        </w:rPr>
        <w:t>staff</w:t>
      </w:r>
      <w:r w:rsidRPr="009B3CB8">
        <w:rPr>
          <w:rFonts w:ascii="Open Sans" w:hAnsi="Open Sans"/>
          <w:color w:val="auto"/>
        </w:rPr>
        <w:t xml:space="preserve"> to keep people</w:t>
      </w:r>
      <w:r w:rsidRPr="00834051">
        <w:rPr>
          <w:rFonts w:ascii="Open Sans" w:hAnsi="Open Sans"/>
          <w:color w:val="auto"/>
        </w:rPr>
        <w:t>, who lack capacity, at the centre of the decision-making process.</w:t>
      </w:r>
    </w:p>
    <w:p w14:paraId="4632CBA5" w14:textId="77777777" w:rsidR="00834051" w:rsidRDefault="00834051" w:rsidP="00834051">
      <w:pPr>
        <w:jc w:val="both"/>
        <w:rPr>
          <w:rFonts w:ascii="Open Sans" w:hAnsi="Open Sans"/>
          <w:color w:val="auto"/>
        </w:rPr>
      </w:pPr>
      <w:r w:rsidRPr="00834051">
        <w:rPr>
          <w:rFonts w:ascii="Open Sans" w:hAnsi="Open Sans"/>
          <w:color w:val="auto"/>
        </w:rPr>
        <w:t xml:space="preserve">In addition, it aims to guide healthcare professionals to support </w:t>
      </w:r>
      <w:r w:rsidRPr="009B3CB8">
        <w:rPr>
          <w:rFonts w:ascii="Open Sans" w:hAnsi="Open Sans" w:cs="Arial"/>
          <w:color w:val="auto"/>
          <w:shd w:val="clear" w:color="auto" w:fill="FFFFFF"/>
        </w:rPr>
        <w:t>clients</w:t>
      </w:r>
      <w:r w:rsidRPr="009B3CB8">
        <w:rPr>
          <w:rFonts w:ascii="Open Sans" w:hAnsi="Open Sans"/>
          <w:color w:val="auto"/>
        </w:rPr>
        <w:t xml:space="preserve"> to make their own decisions where they have the capacity to do so.</w:t>
      </w:r>
      <w:r w:rsidRPr="00834051">
        <w:rPr>
          <w:rFonts w:ascii="Open Sans" w:hAnsi="Open Sans"/>
          <w:color w:val="auto"/>
        </w:rPr>
        <w:t xml:space="preserve"> </w:t>
      </w:r>
    </w:p>
    <w:p w14:paraId="25BB5EB2" w14:textId="77777777" w:rsidR="00733CF0" w:rsidRPr="00834051" w:rsidRDefault="00733CF0" w:rsidP="00834051">
      <w:pPr>
        <w:jc w:val="both"/>
        <w:rPr>
          <w:rFonts w:ascii="Open Sans" w:hAnsi="Open Sans"/>
          <w:color w:val="auto"/>
        </w:rPr>
      </w:pPr>
    </w:p>
    <w:p w14:paraId="202C9FC4" w14:textId="77777777" w:rsidR="00F13E76" w:rsidRPr="000269C5" w:rsidRDefault="00127C42" w:rsidP="000269C5">
      <w:pPr>
        <w:pStyle w:val="Heading1"/>
      </w:pPr>
      <w:bookmarkStart w:id="1" w:name="_Toc147995505"/>
      <w:r w:rsidRPr="000269C5">
        <w:t>P</w:t>
      </w:r>
      <w:r w:rsidR="008B198D" w:rsidRPr="000269C5">
        <w:t>olicy Statement</w:t>
      </w:r>
      <w:bookmarkEnd w:id="1"/>
    </w:p>
    <w:p w14:paraId="6AF9F885" w14:textId="2B04B075" w:rsidR="00911864" w:rsidRPr="00911864" w:rsidRDefault="00911864" w:rsidP="00911864">
      <w:pPr>
        <w:jc w:val="both"/>
        <w:rPr>
          <w:rFonts w:ascii="Open Sans" w:hAnsi="Open Sans"/>
          <w:color w:val="auto"/>
        </w:rPr>
      </w:pPr>
      <w:r w:rsidRPr="00911864">
        <w:rPr>
          <w:rFonts w:ascii="Open Sans" w:hAnsi="Open Sans"/>
          <w:color w:val="auto"/>
        </w:rPr>
        <w:t xml:space="preserve">This </w:t>
      </w:r>
      <w:r w:rsidRPr="009B3CB8">
        <w:rPr>
          <w:rFonts w:ascii="Open Sans" w:hAnsi="Open Sans"/>
          <w:color w:val="auto"/>
        </w:rPr>
        <w:t xml:space="preserve">policy underpins the use of the Mental Capacity Act 2005 adhered to by </w:t>
      </w:r>
      <w:sdt>
        <w:sdtPr>
          <w:rPr>
            <w:rFonts w:ascii="Open Sans" w:hAnsi="Open Sans"/>
            <w:color w:val="auto"/>
          </w:rPr>
          <w:tag w:val="HD:1.187.0.0:80e0b1b4-2b94-4c2c-9872-ccccb3c9143b"/>
          <w:id w:val="101617952"/>
          <w:placeholder>
            <w:docPart w:val="A092D626D5CF4E9A99227CBFE487AC92"/>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Pr="009B3CB8">
        <w:rPr>
          <w:rFonts w:ascii="Open Sans" w:hAnsi="Open Sans"/>
          <w:color w:val="auto"/>
        </w:rPr>
        <w:t xml:space="preserve">. It sets out the main features of the Act, identifies the duties placed on healthcare professionals working at </w:t>
      </w:r>
      <w:sdt>
        <w:sdtPr>
          <w:rPr>
            <w:rFonts w:ascii="Open Sans" w:hAnsi="Open Sans"/>
            <w:color w:val="auto"/>
          </w:rPr>
          <w:tag w:val="HD:1.187.0.0:fb77eb00-86f9-4558-b73d-a05ea2454f94"/>
          <w:id w:val="-1732758818"/>
          <w:placeholder>
            <w:docPart w:val="8B4410B001934B74B8E11C0311575ABF"/>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Pr="009B3CB8">
        <w:rPr>
          <w:rFonts w:ascii="Open Sans" w:hAnsi="Open Sans"/>
          <w:color w:val="auto"/>
        </w:rPr>
        <w:t xml:space="preserve"> and provides a procedure to determine how the various processes described are initiated.</w:t>
      </w:r>
      <w:r w:rsidRPr="00911864">
        <w:rPr>
          <w:rFonts w:ascii="Open Sans" w:hAnsi="Open Sans"/>
          <w:color w:val="auto"/>
        </w:rPr>
        <w:t xml:space="preserve">  </w:t>
      </w:r>
    </w:p>
    <w:p w14:paraId="12BFE9C0" w14:textId="77777777" w:rsidR="00343B9D" w:rsidRPr="002B681F" w:rsidRDefault="00343B9D" w:rsidP="00EE2ED4">
      <w:pPr>
        <w:jc w:val="both"/>
        <w:rPr>
          <w:rFonts w:ascii="Open Sans" w:hAnsi="Open Sans" w:cs="Open Sans"/>
          <w:color w:val="auto"/>
        </w:rPr>
      </w:pPr>
    </w:p>
    <w:p w14:paraId="67771FB9" w14:textId="77777777" w:rsidR="00127C42" w:rsidRPr="002B681F" w:rsidRDefault="008B198D" w:rsidP="000269C5">
      <w:pPr>
        <w:pStyle w:val="Heading1"/>
      </w:pPr>
      <w:bookmarkStart w:id="2" w:name="_Toc147995506"/>
      <w:r w:rsidRPr="002B681F">
        <w:t>Scope</w:t>
      </w:r>
      <w:bookmarkEnd w:id="2"/>
    </w:p>
    <w:p w14:paraId="6008E627" w14:textId="579727EA" w:rsidR="005C0325" w:rsidRPr="009B3CB8" w:rsidRDefault="005C0325" w:rsidP="005C0325">
      <w:pPr>
        <w:jc w:val="both"/>
        <w:rPr>
          <w:rFonts w:ascii="Open Sans" w:hAnsi="Open Sans" w:cs="Open Sans"/>
          <w:color w:val="auto"/>
        </w:rPr>
      </w:pPr>
      <w:r w:rsidRPr="005C0325">
        <w:rPr>
          <w:rFonts w:ascii="Open Sans" w:hAnsi="Open Sans" w:cs="Open Sans"/>
          <w:color w:val="auto"/>
        </w:rPr>
        <w:t xml:space="preserve">This policy applies to all </w:t>
      </w:r>
      <w:r w:rsidR="00BD3CF1" w:rsidRPr="009B3CB8">
        <w:rPr>
          <w:rFonts w:ascii="Open Sans" w:hAnsi="Open Sans" w:cs="Arial"/>
          <w:color w:val="auto"/>
          <w:shd w:val="clear" w:color="auto" w:fill="FFFFFF"/>
        </w:rPr>
        <w:t>staff</w:t>
      </w:r>
      <w:r w:rsidR="00BD3CF1" w:rsidRPr="009B3CB8">
        <w:rPr>
          <w:rFonts w:ascii="Open Sans" w:hAnsi="Open Sans"/>
          <w:color w:val="auto"/>
        </w:rPr>
        <w:t xml:space="preserve"> members </w:t>
      </w:r>
      <w:r w:rsidRPr="009B3CB8">
        <w:rPr>
          <w:rFonts w:ascii="Open Sans" w:hAnsi="Open Sans" w:cs="Open Sans"/>
          <w:color w:val="auto"/>
        </w:rPr>
        <w:t xml:space="preserve">working for </w:t>
      </w:r>
      <w:sdt>
        <w:sdtPr>
          <w:rPr>
            <w:rFonts w:ascii="Open Sans" w:hAnsi="Open Sans" w:cs="Open Sans"/>
            <w:color w:val="auto"/>
          </w:rPr>
          <w:tag w:val="HD:1.187.0.0:86bf07a4-dd9b-4e1e-a04e-6a171c04f377"/>
          <w:id w:val="-1975133685"/>
          <w:placeholder>
            <w:docPart w:val="4E0BC3D0E7C4412B9EA9AA15CC2649EE"/>
          </w:placeholder>
        </w:sdtPr>
        <w:sdtEndPr/>
        <w:sdtContent>
          <w:r w:rsidR="0031365D">
            <w:rPr>
              <w:rFonts w:ascii="Open Sans" w:hAnsi="Open Sans" w:cs="Open Sans"/>
              <w:noProof/>
              <w:color w:val="auto"/>
            </w:rPr>
            <w:t>[</w:t>
          </w:r>
          <w:r w:rsidR="0031365D" w:rsidRPr="0031365D">
            <w:rPr>
              <w:rFonts w:ascii="Open Sans" w:hAnsi="Open Sans" w:cs="Open Sans"/>
              <w:noProof/>
              <w:color w:val="0000FF"/>
            </w:rPr>
            <w:t>Company Name</w:t>
          </w:r>
          <w:r w:rsidR="0031365D">
            <w:rPr>
              <w:rFonts w:ascii="Open Sans" w:hAnsi="Open Sans" w:cs="Open Sans"/>
              <w:noProof/>
              <w:color w:val="auto"/>
            </w:rPr>
            <w:t>]</w:t>
          </w:r>
        </w:sdtContent>
      </w:sdt>
      <w:r w:rsidRPr="009B3CB8">
        <w:rPr>
          <w:rFonts w:ascii="Open Sans" w:hAnsi="Open Sans" w:cs="Open Sans"/>
          <w:color w:val="auto"/>
        </w:rPr>
        <w:t xml:space="preserve"> involved in the care, treatment and support of </w:t>
      </w:r>
      <w:r w:rsidRPr="009B3CB8">
        <w:rPr>
          <w:rFonts w:ascii="Open Sans" w:hAnsi="Open Sans" w:cs="Open Sans"/>
          <w:color w:val="auto"/>
          <w:shd w:val="clear" w:color="auto" w:fill="FFFFFF"/>
        </w:rPr>
        <w:t>clients</w:t>
      </w:r>
      <w:r w:rsidRPr="009B3CB8">
        <w:rPr>
          <w:rFonts w:ascii="Open Sans" w:hAnsi="Open Sans" w:cs="Open Sans"/>
          <w:color w:val="auto"/>
        </w:rPr>
        <w:t xml:space="preserve"> over the age of 16 years living in England and Wales who are unable to make all or some decisions for themselves</w:t>
      </w:r>
      <w:r w:rsidR="00895CBD">
        <w:rPr>
          <w:rFonts w:ascii="Open Sans" w:hAnsi="Open Sans" w:cs="Open Sans"/>
          <w:color w:val="auto"/>
        </w:rPr>
        <w:t xml:space="preserve"> </w:t>
      </w:r>
      <w:r w:rsidR="00895CBD" w:rsidRPr="006D12D1">
        <w:rPr>
          <w:rFonts w:ascii="Open Sans" w:hAnsi="Open Sans" w:cs="Open Sans"/>
          <w:color w:val="auto"/>
          <w:highlight w:val="yellow"/>
        </w:rPr>
        <w:t>(</w:t>
      </w:r>
      <w:r w:rsidR="00895CBD" w:rsidRPr="006D12D1">
        <w:rPr>
          <w:rFonts w:ascii="Open Sans" w:hAnsi="Open Sans" w:cs="Open Sans"/>
          <w:b/>
          <w:bCs/>
          <w:color w:val="auto"/>
          <w:highlight w:val="yellow"/>
        </w:rPr>
        <w:t>[Delete as applicable]</w:t>
      </w:r>
      <w:r w:rsidR="00895CBD" w:rsidRPr="006D12D1">
        <w:rPr>
          <w:rFonts w:ascii="Open Sans" w:hAnsi="Open Sans" w:cs="Open Sans"/>
          <w:color w:val="auto"/>
          <w:highlight w:val="yellow"/>
        </w:rPr>
        <w:t xml:space="preserve"> </w:t>
      </w:r>
      <w:r w:rsidR="006D12D1" w:rsidRPr="006D12D1">
        <w:rPr>
          <w:rFonts w:ascii="Open Sans" w:hAnsi="Open Sans" w:cs="Open Sans"/>
          <w:color w:val="auto"/>
          <w:highlight w:val="yellow"/>
        </w:rPr>
        <w:t xml:space="preserve">Please note that </w:t>
      </w:r>
      <w:sdt>
        <w:sdtPr>
          <w:rPr>
            <w:rFonts w:ascii="Open Sans" w:hAnsi="Open Sans" w:cs="Open Sans"/>
            <w:color w:val="auto"/>
            <w:highlight w:val="yellow"/>
          </w:rPr>
          <w:tag w:val="HD:1.187.0.0:975df053-cf76-42de-ac36-a800b49b2671"/>
          <w:id w:val="247850246"/>
          <w:placeholder>
            <w:docPart w:val="8F2EE41E76644EAE97E42EBC07A010F4"/>
          </w:placeholder>
        </w:sdtPr>
        <w:sdtEndPr/>
        <w:sdtContent>
          <w:r w:rsidR="006D12D1" w:rsidRPr="006D12D1">
            <w:rPr>
              <w:rFonts w:ascii="Open Sans" w:hAnsi="Open Sans" w:cs="Open Sans"/>
              <w:noProof/>
              <w:color w:val="auto"/>
              <w:highlight w:val="yellow"/>
            </w:rPr>
            <w:t>[</w:t>
          </w:r>
          <w:r w:rsidR="006D12D1" w:rsidRPr="006D12D1">
            <w:rPr>
              <w:rFonts w:ascii="Open Sans" w:hAnsi="Open Sans" w:cs="Open Sans"/>
              <w:noProof/>
              <w:color w:val="0000FF"/>
              <w:highlight w:val="yellow"/>
            </w:rPr>
            <w:t>Company Name</w:t>
          </w:r>
          <w:r w:rsidR="006D12D1" w:rsidRPr="006D12D1">
            <w:rPr>
              <w:rFonts w:ascii="Open Sans" w:hAnsi="Open Sans" w:cs="Open Sans"/>
              <w:noProof/>
              <w:color w:val="auto"/>
              <w:highlight w:val="yellow"/>
            </w:rPr>
            <w:t>]</w:t>
          </w:r>
        </w:sdtContent>
      </w:sdt>
      <w:r w:rsidR="006D12D1" w:rsidRPr="006D12D1">
        <w:rPr>
          <w:rFonts w:ascii="Open Sans" w:hAnsi="Open Sans" w:cs="Open Sans"/>
          <w:color w:val="auto"/>
          <w:highlight w:val="yellow"/>
        </w:rPr>
        <w:t xml:space="preserve"> only supports </w:t>
      </w:r>
      <w:r w:rsidR="000076BE">
        <w:rPr>
          <w:rFonts w:ascii="Open Sans" w:hAnsi="Open Sans" w:cs="Open Sans"/>
          <w:color w:val="auto"/>
          <w:highlight w:val="yellow"/>
        </w:rPr>
        <w:t>clients</w:t>
      </w:r>
      <w:r w:rsidR="006D12D1" w:rsidRPr="006D12D1">
        <w:rPr>
          <w:rFonts w:ascii="Open Sans" w:hAnsi="Open Sans" w:cs="Open Sans"/>
          <w:color w:val="auto"/>
          <w:highlight w:val="yellow"/>
        </w:rPr>
        <w:t xml:space="preserve"> aged 18 and over)</w:t>
      </w:r>
      <w:r w:rsidRPr="009B3CB8">
        <w:rPr>
          <w:rFonts w:ascii="Open Sans" w:hAnsi="Open Sans" w:cs="Open Sans"/>
          <w:color w:val="auto"/>
        </w:rPr>
        <w:t xml:space="preserve">. It is designed to protect and restore power to those </w:t>
      </w:r>
      <w:r w:rsidRPr="006D12D1">
        <w:rPr>
          <w:rFonts w:ascii="Open Sans" w:hAnsi="Open Sans" w:cs="Open Sans"/>
          <w:color w:val="auto"/>
        </w:rPr>
        <w:t>clients</w:t>
      </w:r>
      <w:r w:rsidRPr="009B3CB8">
        <w:rPr>
          <w:rFonts w:ascii="Open Sans" w:hAnsi="Open Sans" w:cs="Open Sans"/>
          <w:color w:val="auto"/>
        </w:rPr>
        <w:t xml:space="preserve"> who lack capacity.</w:t>
      </w:r>
    </w:p>
    <w:p w14:paraId="5072603A" w14:textId="00FF3F06" w:rsidR="005C0325" w:rsidRPr="005C0325" w:rsidRDefault="005C0325" w:rsidP="005C0325">
      <w:pPr>
        <w:jc w:val="both"/>
        <w:rPr>
          <w:rFonts w:ascii="Open Sans" w:hAnsi="Open Sans" w:cs="Open Sans"/>
          <w:color w:val="auto"/>
        </w:rPr>
      </w:pPr>
      <w:r w:rsidRPr="009B3CB8">
        <w:rPr>
          <w:rFonts w:ascii="Open Sans" w:hAnsi="Open Sans" w:cs="Open Sans"/>
          <w:color w:val="auto"/>
        </w:rPr>
        <w:t xml:space="preserve">All professionals have a duty to comply with </w:t>
      </w:r>
      <w:sdt>
        <w:sdtPr>
          <w:rPr>
            <w:rFonts w:ascii="Open Sans" w:hAnsi="Open Sans" w:cs="Open Sans"/>
            <w:color w:val="auto"/>
          </w:rPr>
          <w:tag w:val="HD:1.187.0.0:78195cf3-648e-48b5-a479-bce8de0d4077"/>
          <w:id w:val="1081252835"/>
          <w:placeholder>
            <w:docPart w:val="8ADAADF129914684A035C16E9D0710F9"/>
          </w:placeholder>
        </w:sdtPr>
        <w:sdtEndPr/>
        <w:sdtContent>
          <w:r w:rsidR="0031365D">
            <w:rPr>
              <w:rFonts w:ascii="Open Sans" w:hAnsi="Open Sans" w:cs="Open Sans"/>
              <w:noProof/>
              <w:color w:val="auto"/>
            </w:rPr>
            <w:t>[</w:t>
          </w:r>
          <w:r w:rsidR="0031365D" w:rsidRPr="0031365D">
            <w:rPr>
              <w:rFonts w:ascii="Open Sans" w:hAnsi="Open Sans" w:cs="Open Sans"/>
              <w:noProof/>
              <w:color w:val="0000FF"/>
            </w:rPr>
            <w:t>Company Name</w:t>
          </w:r>
          <w:r w:rsidR="0031365D">
            <w:rPr>
              <w:rFonts w:ascii="Open Sans" w:hAnsi="Open Sans" w:cs="Open Sans"/>
              <w:noProof/>
              <w:color w:val="auto"/>
            </w:rPr>
            <w:t>]</w:t>
          </w:r>
        </w:sdtContent>
      </w:sdt>
      <w:r w:rsidRPr="009B3CB8">
        <w:rPr>
          <w:rFonts w:ascii="Open Sans" w:hAnsi="Open Sans" w:cs="Open Sans"/>
          <w:color w:val="auto"/>
        </w:rPr>
        <w:t>’s Code</w:t>
      </w:r>
      <w:r w:rsidRPr="005C0325">
        <w:rPr>
          <w:rFonts w:ascii="Open Sans" w:hAnsi="Open Sans" w:cs="Open Sans"/>
          <w:color w:val="auto"/>
        </w:rPr>
        <w:t xml:space="preserve"> of Practice. </w:t>
      </w:r>
    </w:p>
    <w:p w14:paraId="4EE266CA" w14:textId="77777777" w:rsidR="005C0325" w:rsidRPr="005C0325" w:rsidRDefault="005C0325" w:rsidP="005C0325">
      <w:pPr>
        <w:jc w:val="both"/>
        <w:rPr>
          <w:rFonts w:ascii="Open Sans" w:hAnsi="Open Sans" w:cs="Open Sans"/>
          <w:color w:val="auto"/>
          <w:sz w:val="24"/>
          <w:szCs w:val="24"/>
        </w:rPr>
      </w:pPr>
      <w:r w:rsidRPr="005C0325">
        <w:rPr>
          <w:rFonts w:ascii="Open Sans" w:hAnsi="Open Sans" w:cs="Open Sans"/>
          <w:color w:val="auto"/>
        </w:rPr>
        <w:t>The Act’s five statutory principles are the benchmark and must underpin all decisions taken in relation to this. Anyone caring for or supporting a person who may lack capacity could be involved in assessing capacity via the two-stage test as indicated below</w:t>
      </w:r>
      <w:r w:rsidRPr="005C0325">
        <w:rPr>
          <w:rFonts w:ascii="Open Sans" w:hAnsi="Open Sans" w:cs="Open Sans"/>
          <w:color w:val="auto"/>
          <w:sz w:val="24"/>
          <w:szCs w:val="24"/>
        </w:rPr>
        <w:t>.</w:t>
      </w:r>
    </w:p>
    <w:p w14:paraId="5E8E256E" w14:textId="77777777" w:rsidR="00C90E70" w:rsidRPr="002B681F" w:rsidRDefault="00C90E70" w:rsidP="00C90E70">
      <w:pPr>
        <w:rPr>
          <w:rFonts w:ascii="Open Sans" w:hAnsi="Open Sans" w:cs="Open Sans"/>
          <w:color w:val="auto"/>
        </w:rPr>
      </w:pPr>
    </w:p>
    <w:p w14:paraId="0E3EC2D5" w14:textId="77777777" w:rsidR="00127C42" w:rsidRPr="002B681F" w:rsidRDefault="005C0325" w:rsidP="000269C5">
      <w:pPr>
        <w:pStyle w:val="Heading1"/>
      </w:pPr>
      <w:bookmarkStart w:id="3" w:name="_Toc147995507"/>
      <w:r>
        <w:lastRenderedPageBreak/>
        <w:t>5 Key Principles of Mental Capacity Act 2005</w:t>
      </w:r>
      <w:bookmarkEnd w:id="3"/>
    </w:p>
    <w:p w14:paraId="18C51F00" w14:textId="7131C734" w:rsidR="00087842" w:rsidRPr="009B3CB8" w:rsidRDefault="00BD3CF1" w:rsidP="00087842">
      <w:pPr>
        <w:pStyle w:val="ListParagraph"/>
        <w:numPr>
          <w:ilvl w:val="0"/>
          <w:numId w:val="27"/>
        </w:numPr>
        <w:ind w:left="720"/>
        <w:jc w:val="both"/>
        <w:rPr>
          <w:rFonts w:ascii="Open Sans" w:hAnsi="Open Sans"/>
          <w:color w:val="auto"/>
        </w:rPr>
      </w:pPr>
      <w:r w:rsidRPr="009B3CB8">
        <w:rPr>
          <w:rFonts w:ascii="Open Sans" w:hAnsi="Open Sans" w:cs="Arial"/>
          <w:color w:val="auto"/>
          <w:shd w:val="clear" w:color="auto" w:fill="FFFFFF"/>
        </w:rPr>
        <w:t>Staff members</w:t>
      </w:r>
      <w:r w:rsidRPr="009B3CB8">
        <w:rPr>
          <w:rFonts w:ascii="Open Sans" w:hAnsi="Open Sans"/>
          <w:color w:val="auto"/>
        </w:rPr>
        <w:t xml:space="preserve"> </w:t>
      </w:r>
      <w:r w:rsidR="00087842" w:rsidRPr="009B3CB8">
        <w:rPr>
          <w:rFonts w:ascii="Open Sans" w:hAnsi="Open Sans" w:cs="Arial"/>
          <w:color w:val="auto"/>
          <w:shd w:val="clear" w:color="auto" w:fill="FFFFFF"/>
        </w:rPr>
        <w:t xml:space="preserve">working at </w:t>
      </w:r>
      <w:sdt>
        <w:sdtPr>
          <w:rPr>
            <w:rFonts w:ascii="Open Sans" w:hAnsi="Open Sans" w:cs="Arial"/>
            <w:color w:val="auto"/>
            <w:shd w:val="clear" w:color="auto" w:fill="FFFFFF"/>
          </w:rPr>
          <w:tag w:val="HD:1.187.0.0:378cba6a-be5b-4152-848d-236047d5a7a6"/>
          <w:id w:val="-1029338633"/>
          <w:placeholder>
            <w:docPart w:val="4E6615619C0C44A68FCCAA8EC16BF910"/>
          </w:placeholder>
        </w:sdtPr>
        <w:sdtEndPr/>
        <w:sdtContent>
          <w:r w:rsidR="0031365D">
            <w:rPr>
              <w:rFonts w:ascii="Open Sans" w:hAnsi="Open Sans" w:cs="Arial"/>
              <w:noProof/>
              <w:color w:val="auto"/>
              <w:shd w:val="clear" w:color="auto" w:fill="FFFFFF"/>
            </w:rPr>
            <w:t>[</w:t>
          </w:r>
          <w:r w:rsidR="0031365D" w:rsidRPr="0031365D">
            <w:rPr>
              <w:rFonts w:ascii="Open Sans" w:hAnsi="Open Sans" w:cs="Arial"/>
              <w:noProof/>
              <w:color w:val="0000FF"/>
              <w:shd w:val="clear" w:color="auto" w:fill="FFFFFF"/>
            </w:rPr>
            <w:t>Company Name</w:t>
          </w:r>
          <w:r w:rsidR="0031365D">
            <w:rPr>
              <w:rFonts w:ascii="Open Sans" w:hAnsi="Open Sans" w:cs="Arial"/>
              <w:noProof/>
              <w:color w:val="auto"/>
              <w:shd w:val="clear" w:color="auto" w:fill="FFFFFF"/>
            </w:rPr>
            <w:t>]</w:t>
          </w:r>
        </w:sdtContent>
      </w:sdt>
      <w:r w:rsidR="00087842" w:rsidRPr="009B3CB8">
        <w:rPr>
          <w:rFonts w:ascii="Open Sans" w:hAnsi="Open Sans"/>
          <w:color w:val="auto"/>
        </w:rPr>
        <w:t xml:space="preserve"> will not assume that a </w:t>
      </w:r>
      <w:r w:rsidRPr="009B3CB8">
        <w:rPr>
          <w:rFonts w:ascii="Open Sans" w:hAnsi="Open Sans" w:cs="Arial"/>
          <w:color w:val="auto"/>
          <w:shd w:val="clear" w:color="auto" w:fill="FFFFFF"/>
        </w:rPr>
        <w:t xml:space="preserve">client </w:t>
      </w:r>
      <w:r w:rsidR="00087842" w:rsidRPr="009B3CB8">
        <w:rPr>
          <w:rFonts w:ascii="Open Sans" w:hAnsi="Open Sans"/>
          <w:color w:val="auto"/>
        </w:rPr>
        <w:t>in their care lacks capacity. Everybody is deemed to have capacity unless proven otherwise.</w:t>
      </w:r>
    </w:p>
    <w:p w14:paraId="5D4310A0" w14:textId="77777777" w:rsidR="00087842" w:rsidRPr="00087842" w:rsidRDefault="00087842" w:rsidP="00087842">
      <w:pPr>
        <w:pStyle w:val="ListParagraph"/>
        <w:jc w:val="both"/>
        <w:rPr>
          <w:rFonts w:ascii="Open Sans" w:hAnsi="Open Sans"/>
          <w:color w:val="auto"/>
        </w:rPr>
      </w:pPr>
    </w:p>
    <w:p w14:paraId="70E1AADB" w14:textId="77777777" w:rsidR="00087842" w:rsidRPr="00087842" w:rsidRDefault="00087842" w:rsidP="00087842">
      <w:pPr>
        <w:pStyle w:val="ListParagraph"/>
        <w:numPr>
          <w:ilvl w:val="0"/>
          <w:numId w:val="27"/>
        </w:numPr>
        <w:ind w:left="720"/>
        <w:jc w:val="both"/>
        <w:rPr>
          <w:rFonts w:ascii="Open Sans" w:hAnsi="Open Sans"/>
          <w:color w:val="auto"/>
        </w:rPr>
      </w:pPr>
      <w:r w:rsidRPr="00087842">
        <w:rPr>
          <w:rFonts w:ascii="Open Sans" w:hAnsi="Open Sans"/>
          <w:color w:val="auto"/>
        </w:rPr>
        <w:t>All other practicable options that allow an individual to make their own decision must be exhausted before a decision is made on their behalf.</w:t>
      </w:r>
    </w:p>
    <w:p w14:paraId="1C648082" w14:textId="77777777" w:rsidR="00087842" w:rsidRPr="00087842" w:rsidRDefault="00087842" w:rsidP="00087842">
      <w:pPr>
        <w:pStyle w:val="ListParagraph"/>
        <w:ind w:left="1080"/>
        <w:jc w:val="both"/>
        <w:rPr>
          <w:color w:val="auto"/>
          <w:sz w:val="24"/>
          <w:szCs w:val="24"/>
        </w:rPr>
      </w:pPr>
    </w:p>
    <w:p w14:paraId="56A2B2E6" w14:textId="77777777" w:rsidR="00087842" w:rsidRPr="00087842" w:rsidRDefault="00087842" w:rsidP="00087842">
      <w:pPr>
        <w:pStyle w:val="ListParagraph"/>
        <w:numPr>
          <w:ilvl w:val="0"/>
          <w:numId w:val="27"/>
        </w:numPr>
        <w:ind w:left="720"/>
        <w:jc w:val="both"/>
        <w:rPr>
          <w:rFonts w:ascii="Open Sans" w:hAnsi="Open Sans"/>
          <w:color w:val="auto"/>
        </w:rPr>
      </w:pPr>
      <w:r w:rsidRPr="00087842">
        <w:rPr>
          <w:rFonts w:ascii="Open Sans" w:hAnsi="Open Sans"/>
          <w:color w:val="auto"/>
        </w:rPr>
        <w:t>Everybody has the right to make an unwise decision. If somebody has the mental capacity to understand the decision being made, they have the right to make a decision that might not appear, from someone else’s perspective, to be the best option.</w:t>
      </w:r>
    </w:p>
    <w:p w14:paraId="3AB5F9D2" w14:textId="77777777" w:rsidR="00087842" w:rsidRPr="00087842" w:rsidRDefault="00087842" w:rsidP="00087842">
      <w:pPr>
        <w:pStyle w:val="ListParagraph"/>
        <w:ind w:left="1080"/>
        <w:jc w:val="both"/>
        <w:rPr>
          <w:rFonts w:ascii="Open Sans" w:hAnsi="Open Sans"/>
          <w:color w:val="auto"/>
        </w:rPr>
      </w:pPr>
    </w:p>
    <w:p w14:paraId="723DC614" w14:textId="6B28377C" w:rsidR="00087842" w:rsidRPr="00087842" w:rsidRDefault="00087842" w:rsidP="00087842">
      <w:pPr>
        <w:pStyle w:val="ListParagraph"/>
        <w:numPr>
          <w:ilvl w:val="0"/>
          <w:numId w:val="27"/>
        </w:numPr>
        <w:ind w:left="720"/>
        <w:jc w:val="both"/>
        <w:rPr>
          <w:rFonts w:ascii="Open Sans" w:hAnsi="Open Sans"/>
          <w:color w:val="auto"/>
        </w:rPr>
      </w:pPr>
      <w:r w:rsidRPr="00087842">
        <w:rPr>
          <w:rFonts w:ascii="Open Sans" w:hAnsi="Open Sans"/>
          <w:color w:val="auto"/>
        </w:rPr>
        <w:t xml:space="preserve">Any decision </w:t>
      </w:r>
      <w:r w:rsidRPr="009B3CB8">
        <w:rPr>
          <w:rFonts w:ascii="Open Sans" w:hAnsi="Open Sans"/>
          <w:color w:val="auto"/>
        </w:rPr>
        <w:t xml:space="preserve">made by </w:t>
      </w:r>
      <w:r w:rsidR="00BD3CF1" w:rsidRPr="009B3CB8">
        <w:rPr>
          <w:rFonts w:ascii="Open Sans" w:hAnsi="Open Sans" w:cs="Arial"/>
          <w:color w:val="auto"/>
          <w:shd w:val="clear" w:color="auto" w:fill="FFFFFF"/>
        </w:rPr>
        <w:t>staff</w:t>
      </w:r>
      <w:r w:rsidR="00BD3CF1" w:rsidRPr="009B3CB8">
        <w:rPr>
          <w:rFonts w:ascii="Open Sans" w:hAnsi="Open Sans"/>
          <w:color w:val="auto"/>
        </w:rPr>
        <w:t xml:space="preserve"> </w:t>
      </w:r>
      <w:r w:rsidRPr="009B3CB8">
        <w:rPr>
          <w:rFonts w:ascii="Open Sans" w:hAnsi="Open Sans" w:cs="Arial"/>
          <w:color w:val="auto"/>
          <w:shd w:val="clear" w:color="auto" w:fill="FFFFFF"/>
        </w:rPr>
        <w:t xml:space="preserve">at </w:t>
      </w:r>
      <w:sdt>
        <w:sdtPr>
          <w:rPr>
            <w:rFonts w:ascii="Open Sans" w:hAnsi="Open Sans" w:cs="Arial"/>
            <w:color w:val="auto"/>
            <w:shd w:val="clear" w:color="auto" w:fill="FFFFFF"/>
          </w:rPr>
          <w:tag w:val="HD:1.187.0.0:c8da9850-0d14-4b06-b7b4-ea1b8ac24dd2"/>
          <w:id w:val="-619149537"/>
          <w:placeholder>
            <w:docPart w:val="1805FB5DF31E44299D405A5DDB7437C8"/>
          </w:placeholder>
        </w:sdtPr>
        <w:sdtEndPr/>
        <w:sdtContent>
          <w:r w:rsidR="0031365D">
            <w:rPr>
              <w:rFonts w:ascii="Open Sans" w:hAnsi="Open Sans" w:cs="Arial"/>
              <w:noProof/>
              <w:color w:val="auto"/>
              <w:shd w:val="clear" w:color="auto" w:fill="FFFFFF"/>
            </w:rPr>
            <w:t>[</w:t>
          </w:r>
          <w:r w:rsidR="0031365D" w:rsidRPr="0031365D">
            <w:rPr>
              <w:rFonts w:ascii="Open Sans" w:hAnsi="Open Sans" w:cs="Arial"/>
              <w:noProof/>
              <w:color w:val="0000FF"/>
              <w:shd w:val="clear" w:color="auto" w:fill="FFFFFF"/>
            </w:rPr>
            <w:t>Company Name</w:t>
          </w:r>
          <w:r w:rsidR="0031365D">
            <w:rPr>
              <w:rFonts w:ascii="Open Sans" w:hAnsi="Open Sans" w:cs="Arial"/>
              <w:noProof/>
              <w:color w:val="auto"/>
              <w:shd w:val="clear" w:color="auto" w:fill="FFFFFF"/>
            </w:rPr>
            <w:t>]</w:t>
          </w:r>
        </w:sdtContent>
      </w:sdt>
      <w:r w:rsidRPr="009B3CB8">
        <w:rPr>
          <w:rFonts w:ascii="Open Sans" w:hAnsi="Open Sans" w:cs="Arial"/>
          <w:color w:val="auto"/>
          <w:shd w:val="clear" w:color="auto" w:fill="FFFFFF"/>
        </w:rPr>
        <w:t xml:space="preserve"> </w:t>
      </w:r>
      <w:r w:rsidRPr="009B3CB8">
        <w:rPr>
          <w:rFonts w:ascii="Open Sans" w:hAnsi="Open Sans"/>
          <w:color w:val="auto"/>
        </w:rPr>
        <w:t>on behalf</w:t>
      </w:r>
      <w:r w:rsidRPr="00087842">
        <w:rPr>
          <w:rFonts w:ascii="Open Sans" w:hAnsi="Open Sans"/>
          <w:color w:val="auto"/>
        </w:rPr>
        <w:t xml:space="preserve"> of somebody who lacks mental capacity must be done in their best interests.</w:t>
      </w:r>
    </w:p>
    <w:p w14:paraId="46E4D078" w14:textId="77777777" w:rsidR="00087842" w:rsidRPr="00087842" w:rsidRDefault="00087842" w:rsidP="00087842">
      <w:pPr>
        <w:pStyle w:val="ListParagraph"/>
        <w:ind w:left="1080"/>
        <w:jc w:val="both"/>
        <w:rPr>
          <w:rFonts w:ascii="Open Sans" w:hAnsi="Open Sans"/>
          <w:color w:val="auto"/>
        </w:rPr>
      </w:pPr>
    </w:p>
    <w:p w14:paraId="531E7850" w14:textId="77777777" w:rsidR="00087842" w:rsidRDefault="00087842" w:rsidP="00087842">
      <w:pPr>
        <w:pStyle w:val="ListParagraph"/>
        <w:numPr>
          <w:ilvl w:val="0"/>
          <w:numId w:val="27"/>
        </w:numPr>
        <w:ind w:left="720"/>
        <w:jc w:val="both"/>
        <w:rPr>
          <w:rFonts w:ascii="Open Sans" w:hAnsi="Open Sans"/>
          <w:color w:val="auto"/>
        </w:rPr>
      </w:pPr>
      <w:r w:rsidRPr="00087842">
        <w:rPr>
          <w:rFonts w:ascii="Open Sans" w:hAnsi="Open Sans"/>
          <w:color w:val="auto"/>
        </w:rPr>
        <w:t xml:space="preserve">When a decision is being made on behalf of somebody, it must be considered whether there is an option that could infringe less on the individuals’ rights or freedom of action. The route taken must be the least restrictive option. </w:t>
      </w:r>
    </w:p>
    <w:p w14:paraId="52FA8468" w14:textId="77777777" w:rsidR="00733CF0" w:rsidRPr="00733CF0" w:rsidRDefault="00733CF0" w:rsidP="00733CF0">
      <w:pPr>
        <w:jc w:val="both"/>
        <w:rPr>
          <w:rFonts w:ascii="Open Sans" w:hAnsi="Open Sans"/>
          <w:color w:val="auto"/>
        </w:rPr>
      </w:pPr>
    </w:p>
    <w:p w14:paraId="6FB66078" w14:textId="77777777" w:rsidR="006D75C8" w:rsidRPr="002B681F" w:rsidRDefault="00087842" w:rsidP="000269C5">
      <w:pPr>
        <w:pStyle w:val="Heading1"/>
      </w:pPr>
      <w:bookmarkStart w:id="4" w:name="_Toc147995508"/>
      <w:r>
        <w:t>Capacity</w:t>
      </w:r>
      <w:bookmarkEnd w:id="4"/>
    </w:p>
    <w:p w14:paraId="429FE1DE" w14:textId="77777777" w:rsidR="00584979" w:rsidRPr="00584979" w:rsidRDefault="00584979" w:rsidP="00584979">
      <w:pPr>
        <w:jc w:val="both"/>
        <w:rPr>
          <w:rFonts w:ascii="Open Sans" w:hAnsi="Open Sans"/>
          <w:color w:val="auto"/>
        </w:rPr>
      </w:pPr>
      <w:r w:rsidRPr="00584979">
        <w:rPr>
          <w:rFonts w:ascii="Open Sans" w:hAnsi="Open Sans"/>
          <w:color w:val="auto"/>
        </w:rPr>
        <w:t xml:space="preserve">Healthcare professionals should make every effort to encourage and support </w:t>
      </w:r>
      <w:r w:rsidRPr="009B3CB8">
        <w:rPr>
          <w:rFonts w:ascii="Open Sans" w:hAnsi="Open Sans" w:cs="Arial"/>
          <w:color w:val="auto"/>
          <w:shd w:val="clear" w:color="auto" w:fill="FFFFFF"/>
        </w:rPr>
        <w:t xml:space="preserve">clients </w:t>
      </w:r>
      <w:r w:rsidRPr="009B3CB8">
        <w:rPr>
          <w:rFonts w:ascii="Open Sans" w:hAnsi="Open Sans"/>
          <w:color w:val="auto"/>
        </w:rPr>
        <w:t>to</w:t>
      </w:r>
      <w:r w:rsidRPr="00584979">
        <w:rPr>
          <w:rFonts w:ascii="Open Sans" w:hAnsi="Open Sans"/>
          <w:color w:val="auto"/>
        </w:rPr>
        <w:t xml:space="preserve"> make the decision themselves. This means ensuring:</w:t>
      </w:r>
    </w:p>
    <w:p w14:paraId="0AA8C84F" w14:textId="77777777" w:rsidR="00584979" w:rsidRPr="00584979" w:rsidRDefault="00584979" w:rsidP="00584979">
      <w:pPr>
        <w:pStyle w:val="ListParagraph"/>
        <w:numPr>
          <w:ilvl w:val="0"/>
          <w:numId w:val="28"/>
        </w:numPr>
        <w:jc w:val="both"/>
        <w:rPr>
          <w:rFonts w:ascii="Open Sans" w:hAnsi="Open Sans"/>
          <w:color w:val="auto"/>
        </w:rPr>
      </w:pPr>
      <w:r w:rsidRPr="00584979">
        <w:rPr>
          <w:rFonts w:ascii="Open Sans" w:hAnsi="Open Sans"/>
          <w:color w:val="auto"/>
        </w:rPr>
        <w:t>they have all the relevant, available information</w:t>
      </w:r>
    </w:p>
    <w:p w14:paraId="08193D31" w14:textId="77777777" w:rsidR="00584979" w:rsidRPr="00584979" w:rsidRDefault="00584979" w:rsidP="00584979">
      <w:pPr>
        <w:pStyle w:val="ListParagraph"/>
        <w:numPr>
          <w:ilvl w:val="0"/>
          <w:numId w:val="28"/>
        </w:numPr>
        <w:jc w:val="both"/>
        <w:rPr>
          <w:rFonts w:ascii="Open Sans" w:hAnsi="Open Sans"/>
          <w:color w:val="auto"/>
        </w:rPr>
      </w:pPr>
      <w:r w:rsidRPr="00584979">
        <w:rPr>
          <w:rFonts w:ascii="Open Sans" w:hAnsi="Open Sans"/>
          <w:color w:val="auto"/>
        </w:rPr>
        <w:t>that information could be explained in a different way that is easier to understand (e.g., photos, videos, sign-language and/or pictures)</w:t>
      </w:r>
    </w:p>
    <w:p w14:paraId="4B4D4702" w14:textId="77777777" w:rsidR="00584979" w:rsidRPr="00584979" w:rsidRDefault="00584979" w:rsidP="00584979">
      <w:pPr>
        <w:pStyle w:val="ListParagraph"/>
        <w:numPr>
          <w:ilvl w:val="0"/>
          <w:numId w:val="28"/>
        </w:numPr>
        <w:jc w:val="both"/>
        <w:rPr>
          <w:rFonts w:ascii="Open Sans" w:hAnsi="Open Sans"/>
          <w:color w:val="auto"/>
        </w:rPr>
      </w:pPr>
      <w:r w:rsidRPr="00584979">
        <w:rPr>
          <w:rFonts w:ascii="Open Sans" w:hAnsi="Open Sans"/>
          <w:color w:val="auto"/>
        </w:rPr>
        <w:t>the use of a particular time of day or place that enhances their understanding</w:t>
      </w:r>
    </w:p>
    <w:p w14:paraId="6EA9F921" w14:textId="77777777" w:rsidR="00584979" w:rsidRDefault="00584979" w:rsidP="00584979">
      <w:pPr>
        <w:pStyle w:val="ListParagraph"/>
        <w:numPr>
          <w:ilvl w:val="0"/>
          <w:numId w:val="28"/>
        </w:numPr>
        <w:jc w:val="both"/>
        <w:rPr>
          <w:rFonts w:ascii="Open Sans" w:hAnsi="Open Sans"/>
          <w:color w:val="auto"/>
        </w:rPr>
      </w:pPr>
      <w:r w:rsidRPr="00584979">
        <w:rPr>
          <w:rFonts w:ascii="Open Sans" w:hAnsi="Open Sans"/>
          <w:color w:val="auto"/>
        </w:rPr>
        <w:t>that someone else can help or support the person to understand the information or make the choice.</w:t>
      </w:r>
    </w:p>
    <w:p w14:paraId="09C76C4A" w14:textId="77777777" w:rsidR="00BD3CF1" w:rsidRPr="00BD3CF1" w:rsidRDefault="00BD3CF1" w:rsidP="00BD3CF1">
      <w:pPr>
        <w:jc w:val="both"/>
        <w:rPr>
          <w:rFonts w:ascii="Open Sans" w:hAnsi="Open Sans"/>
          <w:color w:val="auto"/>
        </w:rPr>
      </w:pPr>
    </w:p>
    <w:p w14:paraId="42920BC1" w14:textId="77777777" w:rsidR="00127C42" w:rsidRPr="00760C7D" w:rsidRDefault="00584979" w:rsidP="00760C7D">
      <w:pPr>
        <w:rPr>
          <w:rFonts w:ascii="Open Sans" w:hAnsi="Open Sans" w:cs="Open Sans"/>
          <w:b/>
          <w:bCs/>
          <w:color w:val="auto"/>
        </w:rPr>
      </w:pPr>
      <w:r w:rsidRPr="00760C7D">
        <w:rPr>
          <w:rFonts w:ascii="Open Sans" w:hAnsi="Open Sans" w:cs="Open Sans"/>
          <w:b/>
          <w:bCs/>
          <w:color w:val="auto"/>
        </w:rPr>
        <w:t xml:space="preserve">When Should Capacity be </w:t>
      </w:r>
      <w:r w:rsidR="00AF1176" w:rsidRPr="00760C7D">
        <w:rPr>
          <w:rFonts w:ascii="Open Sans" w:hAnsi="Open Sans" w:cs="Open Sans"/>
          <w:b/>
          <w:bCs/>
          <w:color w:val="auto"/>
        </w:rPr>
        <w:t>Assessed?</w:t>
      </w:r>
    </w:p>
    <w:p w14:paraId="77D9BFC7" w14:textId="77777777" w:rsidR="00AF1176" w:rsidRPr="00AF1176" w:rsidRDefault="00AF1176" w:rsidP="00AF1176">
      <w:pPr>
        <w:jc w:val="both"/>
        <w:rPr>
          <w:rFonts w:ascii="Open Sans" w:hAnsi="Open Sans"/>
          <w:color w:val="auto"/>
        </w:rPr>
      </w:pPr>
      <w:r w:rsidRPr="00AF1176">
        <w:rPr>
          <w:rFonts w:ascii="Open Sans" w:hAnsi="Open Sans"/>
          <w:color w:val="auto"/>
        </w:rPr>
        <w:t xml:space="preserve">Assessing capacity correctly is vitally important to everyone affected by the Mental Capacity Act 2005. Someone who is assessed as lacking capacity may be denied their right to make a specific decision, particularly if others think that the decision would not be in their best interests or could cause harm. Also, if a person lacks capacity to make specific </w:t>
      </w:r>
      <w:r w:rsidRPr="00AF1176">
        <w:rPr>
          <w:rFonts w:ascii="Open Sans" w:hAnsi="Open Sans"/>
          <w:color w:val="auto"/>
        </w:rPr>
        <w:lastRenderedPageBreak/>
        <w:t xml:space="preserve">decisions, that person may make decisions they do not really understand. Again, this could cause harm or put the person at risk. It is therefore important to carry out an assessment when a person’s capacity is in doubt. It is also important that the person who does the assessment can justify their conclusions.   </w:t>
      </w:r>
    </w:p>
    <w:p w14:paraId="779F3F3C" w14:textId="77777777" w:rsidR="00AF1176" w:rsidRPr="00AF1176" w:rsidRDefault="00AF1176" w:rsidP="00AF1176">
      <w:pPr>
        <w:jc w:val="both"/>
        <w:rPr>
          <w:rFonts w:ascii="Open Sans" w:hAnsi="Open Sans"/>
          <w:color w:val="auto"/>
        </w:rPr>
      </w:pPr>
      <w:r w:rsidRPr="00AF1176">
        <w:rPr>
          <w:rFonts w:ascii="Open Sans" w:hAnsi="Open Sans"/>
          <w:color w:val="auto"/>
        </w:rPr>
        <w:t>There are several reasons why people may question a someone’s capacity to make a specific decision:</w:t>
      </w:r>
    </w:p>
    <w:p w14:paraId="3349CA12" w14:textId="77777777" w:rsidR="00AF1176" w:rsidRPr="00AF1176" w:rsidRDefault="00AF1176" w:rsidP="00AF1176">
      <w:pPr>
        <w:pStyle w:val="ListParagraph"/>
        <w:numPr>
          <w:ilvl w:val="0"/>
          <w:numId w:val="29"/>
        </w:numPr>
        <w:jc w:val="both"/>
        <w:rPr>
          <w:rFonts w:ascii="Open Sans" w:hAnsi="Open Sans"/>
          <w:color w:val="auto"/>
        </w:rPr>
      </w:pPr>
      <w:r w:rsidRPr="00AF1176">
        <w:rPr>
          <w:rFonts w:ascii="Open Sans" w:hAnsi="Open Sans"/>
          <w:color w:val="auto"/>
        </w:rPr>
        <w:t>the person’s behaviour or circumstances cause doubt as to whether they have the capacity to make a decision</w:t>
      </w:r>
    </w:p>
    <w:p w14:paraId="30D9F652" w14:textId="77777777" w:rsidR="00AF1176" w:rsidRPr="00AF1176" w:rsidRDefault="00AF1176" w:rsidP="00AF1176">
      <w:pPr>
        <w:pStyle w:val="ListParagraph"/>
        <w:numPr>
          <w:ilvl w:val="0"/>
          <w:numId w:val="29"/>
        </w:numPr>
        <w:jc w:val="both"/>
        <w:rPr>
          <w:rFonts w:ascii="Open Sans" w:hAnsi="Open Sans"/>
          <w:color w:val="auto"/>
        </w:rPr>
      </w:pPr>
      <w:r w:rsidRPr="00AF1176">
        <w:rPr>
          <w:rFonts w:ascii="Open Sans" w:hAnsi="Open Sans"/>
          <w:color w:val="auto"/>
        </w:rPr>
        <w:t>someone else says they are concerned about the person’s capacity</w:t>
      </w:r>
    </w:p>
    <w:p w14:paraId="34CB8334" w14:textId="77777777" w:rsidR="00AF1176" w:rsidRPr="00AF1176" w:rsidRDefault="00AF1176" w:rsidP="00AF1176">
      <w:pPr>
        <w:pStyle w:val="ListParagraph"/>
        <w:numPr>
          <w:ilvl w:val="0"/>
          <w:numId w:val="29"/>
        </w:numPr>
        <w:jc w:val="both"/>
        <w:rPr>
          <w:rFonts w:ascii="Open Sans" w:hAnsi="Open Sans"/>
          <w:color w:val="auto"/>
        </w:rPr>
      </w:pPr>
      <w:r w:rsidRPr="00AF1176">
        <w:rPr>
          <w:rFonts w:ascii="Open Sans" w:hAnsi="Open Sans"/>
          <w:color w:val="auto"/>
        </w:rPr>
        <w:t>the person has previously been diagnosed with an impairment or disturbance of mind and there is evidence to show they lack capacity to make other decisions in their life.</w:t>
      </w:r>
    </w:p>
    <w:p w14:paraId="7036E0FC" w14:textId="77777777" w:rsidR="00BD3CF1" w:rsidRPr="002B681F" w:rsidRDefault="00BD3CF1" w:rsidP="003407E1">
      <w:pPr>
        <w:rPr>
          <w:rFonts w:ascii="Open Sans" w:hAnsi="Open Sans" w:cs="Open Sans"/>
          <w:color w:val="auto"/>
        </w:rPr>
      </w:pPr>
    </w:p>
    <w:p w14:paraId="04622028" w14:textId="77777777" w:rsidR="00127C42" w:rsidRPr="00760C7D" w:rsidRDefault="00AF1176" w:rsidP="00760C7D">
      <w:pPr>
        <w:rPr>
          <w:rFonts w:ascii="Open Sans" w:hAnsi="Open Sans" w:cs="Open Sans"/>
          <w:b/>
          <w:bCs/>
          <w:color w:val="auto"/>
        </w:rPr>
      </w:pPr>
      <w:r w:rsidRPr="00760C7D">
        <w:rPr>
          <w:rFonts w:ascii="Open Sans" w:hAnsi="Open Sans" w:cs="Open Sans"/>
          <w:b/>
          <w:bCs/>
          <w:color w:val="auto"/>
        </w:rPr>
        <w:t>How Should Capacity be Assessed</w:t>
      </w:r>
      <w:r w:rsidR="00553EBD" w:rsidRPr="00760C7D">
        <w:rPr>
          <w:rFonts w:ascii="Open Sans" w:hAnsi="Open Sans" w:cs="Open Sans"/>
          <w:b/>
          <w:bCs/>
          <w:color w:val="auto"/>
        </w:rPr>
        <w:t>?</w:t>
      </w:r>
    </w:p>
    <w:p w14:paraId="437854B4" w14:textId="09E5C469" w:rsidR="00D646DA" w:rsidRPr="009B3CB8" w:rsidRDefault="00D646DA" w:rsidP="00D646DA">
      <w:pPr>
        <w:jc w:val="both"/>
        <w:rPr>
          <w:rFonts w:ascii="Open Sans" w:hAnsi="Open Sans"/>
          <w:b/>
          <w:bCs/>
          <w:color w:val="auto"/>
          <w:sz w:val="28"/>
          <w:szCs w:val="28"/>
        </w:rPr>
      </w:pPr>
      <w:r w:rsidRPr="00D646DA">
        <w:rPr>
          <w:rFonts w:ascii="Open Sans" w:hAnsi="Open Sans" w:cs="Arial"/>
          <w:color w:val="auto"/>
          <w:shd w:val="clear" w:color="auto" w:fill="FFFFFF"/>
        </w:rPr>
        <w:t xml:space="preserve">As an initial assessment to determine </w:t>
      </w:r>
      <w:r w:rsidRPr="009B3CB8">
        <w:rPr>
          <w:rFonts w:ascii="Open Sans" w:hAnsi="Open Sans" w:cs="Arial"/>
          <w:color w:val="auto"/>
          <w:shd w:val="clear" w:color="auto" w:fill="FFFFFF"/>
        </w:rPr>
        <w:t>capacity,</w:t>
      </w:r>
      <w:r w:rsidRPr="009B3CB8">
        <w:rPr>
          <w:rFonts w:ascii="Open Sans" w:hAnsi="Open Sans"/>
          <w:b/>
          <w:bCs/>
          <w:color w:val="auto"/>
          <w:sz w:val="28"/>
          <w:szCs w:val="28"/>
        </w:rPr>
        <w:t xml:space="preserve"> </w:t>
      </w:r>
      <w:r w:rsidR="00BD3CF1" w:rsidRPr="009B3CB8">
        <w:rPr>
          <w:rFonts w:ascii="Open Sans" w:hAnsi="Open Sans" w:cs="Arial"/>
          <w:color w:val="auto"/>
          <w:shd w:val="clear" w:color="auto" w:fill="FFFFFF"/>
        </w:rPr>
        <w:t>staff</w:t>
      </w:r>
      <w:r w:rsidRPr="009B3CB8">
        <w:rPr>
          <w:rFonts w:ascii="Open Sans" w:hAnsi="Open Sans" w:cs="Arial"/>
          <w:color w:val="auto"/>
          <w:shd w:val="clear" w:color="auto" w:fill="FFFFFF"/>
        </w:rPr>
        <w:t xml:space="preserve"> at </w:t>
      </w:r>
      <w:sdt>
        <w:sdtPr>
          <w:rPr>
            <w:rFonts w:ascii="Open Sans" w:hAnsi="Open Sans" w:cs="Arial"/>
            <w:color w:val="auto"/>
            <w:shd w:val="clear" w:color="auto" w:fill="FFFFFF"/>
          </w:rPr>
          <w:tag w:val="HD:1.187.0.0:85d0e06c-d2c9-4f14-b18f-58ae7c74c9d5"/>
          <w:id w:val="-890035359"/>
          <w:placeholder>
            <w:docPart w:val="5ED32D4BA9DE42078658FEAC2C0A85E5"/>
          </w:placeholder>
        </w:sdtPr>
        <w:sdtEndPr/>
        <w:sdtContent>
          <w:r w:rsidR="0031365D">
            <w:rPr>
              <w:rFonts w:ascii="Open Sans" w:hAnsi="Open Sans" w:cs="Arial"/>
              <w:noProof/>
              <w:color w:val="auto"/>
              <w:shd w:val="clear" w:color="auto" w:fill="FFFFFF"/>
            </w:rPr>
            <w:t>[</w:t>
          </w:r>
          <w:r w:rsidR="0031365D" w:rsidRPr="0031365D">
            <w:rPr>
              <w:rFonts w:ascii="Open Sans" w:hAnsi="Open Sans" w:cs="Arial"/>
              <w:noProof/>
              <w:color w:val="0000FF"/>
              <w:shd w:val="clear" w:color="auto" w:fill="FFFFFF"/>
            </w:rPr>
            <w:t>Company Name</w:t>
          </w:r>
          <w:r w:rsidR="0031365D">
            <w:rPr>
              <w:rFonts w:ascii="Open Sans" w:hAnsi="Open Sans" w:cs="Arial"/>
              <w:noProof/>
              <w:color w:val="auto"/>
              <w:shd w:val="clear" w:color="auto" w:fill="FFFFFF"/>
            </w:rPr>
            <w:t>]</w:t>
          </w:r>
        </w:sdtContent>
      </w:sdt>
      <w:r w:rsidRPr="009B3CB8">
        <w:rPr>
          <w:rFonts w:ascii="Open Sans" w:hAnsi="Open Sans" w:cs="Arial"/>
          <w:color w:val="auto"/>
          <w:shd w:val="clear" w:color="auto" w:fill="FFFFFF"/>
        </w:rPr>
        <w:t xml:space="preserve"> can perform the following functionality test:</w:t>
      </w:r>
    </w:p>
    <w:p w14:paraId="7A5663BD" w14:textId="77777777" w:rsidR="00D646DA" w:rsidRPr="009B3CB8" w:rsidRDefault="00D646DA" w:rsidP="00D646DA">
      <w:pPr>
        <w:pStyle w:val="ListParagraph"/>
        <w:numPr>
          <w:ilvl w:val="0"/>
          <w:numId w:val="30"/>
        </w:numPr>
        <w:jc w:val="both"/>
        <w:rPr>
          <w:rFonts w:ascii="Open Sans" w:hAnsi="Open Sans"/>
          <w:color w:val="auto"/>
        </w:rPr>
      </w:pPr>
      <w:r w:rsidRPr="009B3CB8">
        <w:rPr>
          <w:rFonts w:ascii="Open Sans" w:hAnsi="Open Sans"/>
          <w:color w:val="auto"/>
        </w:rPr>
        <w:t xml:space="preserve">Determine whether the </w:t>
      </w:r>
      <w:r w:rsidRPr="009B3CB8">
        <w:rPr>
          <w:rFonts w:ascii="Open Sans" w:hAnsi="Open Sans" w:cs="Arial"/>
          <w:color w:val="auto"/>
          <w:shd w:val="clear" w:color="auto" w:fill="FFFFFF"/>
        </w:rPr>
        <w:t>client</w:t>
      </w:r>
      <w:r w:rsidRPr="009B3CB8">
        <w:rPr>
          <w:rFonts w:ascii="Open Sans" w:hAnsi="Open Sans"/>
          <w:color w:val="auto"/>
        </w:rPr>
        <w:t xml:space="preserve"> has an impairment of, or disturbance in, the functioning of their mind or brain?</w:t>
      </w:r>
    </w:p>
    <w:p w14:paraId="5F3D4E82" w14:textId="77777777" w:rsidR="00D646DA" w:rsidRPr="00D646DA" w:rsidRDefault="00D646DA" w:rsidP="00D646DA">
      <w:pPr>
        <w:pStyle w:val="ListParagraph"/>
        <w:numPr>
          <w:ilvl w:val="1"/>
          <w:numId w:val="30"/>
        </w:numPr>
        <w:jc w:val="both"/>
        <w:rPr>
          <w:rFonts w:ascii="Open Sans" w:hAnsi="Open Sans"/>
          <w:color w:val="auto"/>
        </w:rPr>
      </w:pPr>
      <w:r w:rsidRPr="00D646DA">
        <w:rPr>
          <w:rFonts w:ascii="Open Sans" w:hAnsi="Open Sans"/>
          <w:color w:val="auto"/>
        </w:rPr>
        <w:t>If the answer is ‘no’ then the individual does not lack capacity under the terms of the Mental Capacity Act 2005.</w:t>
      </w:r>
    </w:p>
    <w:p w14:paraId="4DF9AD03" w14:textId="77777777" w:rsidR="00D646DA" w:rsidRPr="00D646DA" w:rsidRDefault="00D646DA" w:rsidP="00D646DA">
      <w:pPr>
        <w:pStyle w:val="ListParagraph"/>
        <w:numPr>
          <w:ilvl w:val="1"/>
          <w:numId w:val="30"/>
        </w:numPr>
        <w:jc w:val="both"/>
        <w:rPr>
          <w:rFonts w:ascii="Open Sans" w:hAnsi="Open Sans"/>
          <w:color w:val="auto"/>
        </w:rPr>
      </w:pPr>
      <w:r w:rsidRPr="00D646DA">
        <w:rPr>
          <w:rFonts w:ascii="Open Sans" w:hAnsi="Open Sans"/>
          <w:color w:val="auto"/>
        </w:rPr>
        <w:t>If the answer is ‘yes’ then the individual may lack capacity in certain and specific decision-making.</w:t>
      </w:r>
    </w:p>
    <w:p w14:paraId="7E6F397B" w14:textId="77777777" w:rsidR="00D646DA" w:rsidRPr="00D646DA" w:rsidRDefault="00D646DA" w:rsidP="00D646DA">
      <w:pPr>
        <w:pStyle w:val="ListParagraph"/>
        <w:numPr>
          <w:ilvl w:val="0"/>
          <w:numId w:val="30"/>
        </w:numPr>
        <w:jc w:val="both"/>
        <w:rPr>
          <w:rFonts w:ascii="Open Sans" w:hAnsi="Open Sans"/>
          <w:color w:val="auto"/>
        </w:rPr>
      </w:pPr>
      <w:r w:rsidRPr="00D646DA">
        <w:rPr>
          <w:rFonts w:ascii="Open Sans" w:hAnsi="Open Sans"/>
          <w:color w:val="auto"/>
        </w:rPr>
        <w:t>Secondly, determine whether there is impairment or disturbance sufficient enough that the person lacks the capacity to make a particular decision. This will be decided through the completion of a mental capacity assessment in which all the information around the decision needing to be made is presented to the individual who needs to make the decision. For the individual to be deemed to have mental capacity around the specific decision, they must be able to do the following four things:</w:t>
      </w:r>
    </w:p>
    <w:p w14:paraId="0BFD2B62" w14:textId="77777777" w:rsidR="00D646DA" w:rsidRPr="00D646DA" w:rsidRDefault="00D646DA" w:rsidP="00D646DA">
      <w:pPr>
        <w:pStyle w:val="ListParagraph"/>
        <w:numPr>
          <w:ilvl w:val="1"/>
          <w:numId w:val="30"/>
        </w:numPr>
        <w:jc w:val="both"/>
        <w:rPr>
          <w:rFonts w:ascii="Open Sans" w:hAnsi="Open Sans"/>
          <w:color w:val="auto"/>
        </w:rPr>
      </w:pPr>
      <w:r w:rsidRPr="00D646DA">
        <w:rPr>
          <w:rFonts w:ascii="Open Sans" w:hAnsi="Open Sans"/>
          <w:color w:val="auto"/>
        </w:rPr>
        <w:t>Understand the information that is given to them.</w:t>
      </w:r>
    </w:p>
    <w:p w14:paraId="0A760048" w14:textId="77777777" w:rsidR="00D646DA" w:rsidRPr="00D646DA" w:rsidRDefault="00D646DA" w:rsidP="00D646DA">
      <w:pPr>
        <w:pStyle w:val="ListParagraph"/>
        <w:numPr>
          <w:ilvl w:val="1"/>
          <w:numId w:val="30"/>
        </w:numPr>
        <w:jc w:val="both"/>
        <w:rPr>
          <w:rFonts w:ascii="Open Sans" w:hAnsi="Open Sans"/>
          <w:color w:val="auto"/>
        </w:rPr>
      </w:pPr>
      <w:r w:rsidRPr="00D646DA">
        <w:rPr>
          <w:rFonts w:ascii="Open Sans" w:hAnsi="Open Sans"/>
          <w:color w:val="auto"/>
        </w:rPr>
        <w:t>Retain the information long enough to be able to make the decision.</w:t>
      </w:r>
    </w:p>
    <w:p w14:paraId="6BF58E0A" w14:textId="77777777" w:rsidR="00D646DA" w:rsidRPr="00D646DA" w:rsidRDefault="00D646DA" w:rsidP="00D646DA">
      <w:pPr>
        <w:pStyle w:val="ListParagraph"/>
        <w:numPr>
          <w:ilvl w:val="1"/>
          <w:numId w:val="30"/>
        </w:numPr>
        <w:jc w:val="both"/>
        <w:rPr>
          <w:rFonts w:ascii="Open Sans" w:hAnsi="Open Sans"/>
          <w:color w:val="auto"/>
        </w:rPr>
      </w:pPr>
      <w:r w:rsidRPr="00D646DA">
        <w:rPr>
          <w:rFonts w:ascii="Open Sans" w:hAnsi="Open Sans"/>
          <w:color w:val="auto"/>
        </w:rPr>
        <w:t>Weigh up the information using the pros and cons of their choices.</w:t>
      </w:r>
    </w:p>
    <w:p w14:paraId="46570533" w14:textId="77777777" w:rsidR="00D646DA" w:rsidRDefault="00D646DA" w:rsidP="00D646DA">
      <w:pPr>
        <w:pStyle w:val="ListParagraph"/>
        <w:numPr>
          <w:ilvl w:val="1"/>
          <w:numId w:val="30"/>
        </w:numPr>
        <w:jc w:val="both"/>
        <w:rPr>
          <w:rFonts w:ascii="Open Sans" w:hAnsi="Open Sans"/>
        </w:rPr>
      </w:pPr>
      <w:r w:rsidRPr="00D646DA">
        <w:rPr>
          <w:rFonts w:ascii="Open Sans" w:hAnsi="Open Sans"/>
          <w:color w:val="auto"/>
        </w:rPr>
        <w:t xml:space="preserve">Communicate their decision (this can be verbally or non-verbally). </w:t>
      </w:r>
    </w:p>
    <w:p w14:paraId="136F6134" w14:textId="77777777" w:rsidR="005B5304" w:rsidRPr="002B681F" w:rsidRDefault="005B5304" w:rsidP="005B5304">
      <w:pPr>
        <w:rPr>
          <w:rFonts w:ascii="Open Sans" w:hAnsi="Open Sans" w:cs="Open Sans"/>
          <w:color w:val="auto"/>
        </w:rPr>
      </w:pPr>
    </w:p>
    <w:p w14:paraId="32F0BC0B" w14:textId="77777777" w:rsidR="00127C42" w:rsidRPr="00760C7D" w:rsidRDefault="00D646DA" w:rsidP="00760C7D">
      <w:pPr>
        <w:rPr>
          <w:rFonts w:ascii="Open Sans" w:hAnsi="Open Sans" w:cs="Open Sans"/>
          <w:b/>
          <w:bCs/>
          <w:color w:val="auto"/>
        </w:rPr>
      </w:pPr>
      <w:r w:rsidRPr="00760C7D">
        <w:rPr>
          <w:rFonts w:ascii="Open Sans" w:hAnsi="Open Sans" w:cs="Open Sans"/>
          <w:b/>
          <w:bCs/>
          <w:color w:val="auto"/>
        </w:rPr>
        <w:t xml:space="preserve">Who Should Assess </w:t>
      </w:r>
      <w:r w:rsidR="00553EBD" w:rsidRPr="00760C7D">
        <w:rPr>
          <w:rFonts w:ascii="Open Sans" w:hAnsi="Open Sans" w:cs="Open Sans"/>
          <w:b/>
          <w:bCs/>
          <w:color w:val="auto"/>
        </w:rPr>
        <w:t>Capacity?</w:t>
      </w:r>
    </w:p>
    <w:p w14:paraId="586AB5A8" w14:textId="3289F741" w:rsidR="00553EBD" w:rsidRDefault="00553EBD" w:rsidP="00553EBD">
      <w:pPr>
        <w:jc w:val="both"/>
        <w:rPr>
          <w:rFonts w:ascii="Open Sans" w:hAnsi="Open Sans"/>
          <w:color w:val="auto"/>
        </w:rPr>
      </w:pPr>
      <w:r w:rsidRPr="00553EBD">
        <w:rPr>
          <w:rFonts w:ascii="Open Sans" w:hAnsi="Open Sans"/>
          <w:color w:val="auto"/>
        </w:rPr>
        <w:lastRenderedPageBreak/>
        <w:t xml:space="preserve">All staff working </w:t>
      </w:r>
      <w:r w:rsidRPr="009B3CB8">
        <w:rPr>
          <w:rFonts w:ascii="Open Sans" w:hAnsi="Open Sans"/>
          <w:color w:val="auto"/>
        </w:rPr>
        <w:t xml:space="preserve">at </w:t>
      </w:r>
      <w:sdt>
        <w:sdtPr>
          <w:rPr>
            <w:rFonts w:ascii="Open Sans" w:hAnsi="Open Sans"/>
            <w:color w:val="auto"/>
          </w:rPr>
          <w:tag w:val="HD:1.187.0.0:18203ec2-0414-4ea2-8591-591ed6d4da73"/>
          <w:id w:val="1488979947"/>
          <w:placeholder>
            <w:docPart w:val="8467A2C4C18A4B30AF219024DFF47495"/>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Pr="009B3CB8">
        <w:rPr>
          <w:rFonts w:ascii="Open Sans" w:hAnsi="Open Sans"/>
          <w:color w:val="auto"/>
        </w:rPr>
        <w:t xml:space="preserve"> have training in the Mental Capacity Act 2005 and are aware that capacity can and does fluctuate.</w:t>
      </w:r>
      <w:r w:rsidRPr="00553EBD">
        <w:rPr>
          <w:rFonts w:ascii="Open Sans" w:hAnsi="Open Sans"/>
          <w:color w:val="auto"/>
        </w:rPr>
        <w:t xml:space="preserve">  The person making the decision is known as the ‘decision maker’ and normally will be the person directly involved in an intervention.  Alternatively, it may be a professional such as a doctor, nurse or social worker where decisions about treatment, care arrangements or accommodation need to be made.</w:t>
      </w:r>
    </w:p>
    <w:p w14:paraId="10C7C8B3" w14:textId="77777777" w:rsidR="00BD3CF1" w:rsidRPr="00553EBD" w:rsidRDefault="00BD3CF1" w:rsidP="00553EBD">
      <w:pPr>
        <w:jc w:val="both"/>
        <w:rPr>
          <w:rFonts w:ascii="Open Sans" w:hAnsi="Open Sans"/>
          <w:color w:val="auto"/>
        </w:rPr>
      </w:pPr>
    </w:p>
    <w:p w14:paraId="5B6B2642" w14:textId="77777777" w:rsidR="00127C42" w:rsidRPr="002B681F" w:rsidRDefault="00553EBD" w:rsidP="000269C5">
      <w:pPr>
        <w:pStyle w:val="Heading1"/>
      </w:pPr>
      <w:bookmarkStart w:id="5" w:name="_Toc147995509"/>
      <w:r>
        <w:t>Best Interests and Advanced Decisions to Refuse Treatment</w:t>
      </w:r>
      <w:bookmarkEnd w:id="5"/>
    </w:p>
    <w:p w14:paraId="38A7AAC3" w14:textId="77777777" w:rsidR="006B7862" w:rsidRPr="009B3CB8" w:rsidRDefault="006B7862" w:rsidP="006B7862">
      <w:pPr>
        <w:jc w:val="both"/>
        <w:rPr>
          <w:rFonts w:ascii="Open Sans" w:hAnsi="Open Sans"/>
          <w:color w:val="auto"/>
        </w:rPr>
      </w:pPr>
      <w:r w:rsidRPr="006B7862">
        <w:rPr>
          <w:rFonts w:ascii="Open Sans" w:hAnsi="Open Sans"/>
          <w:color w:val="auto"/>
        </w:rPr>
        <w:t xml:space="preserve">Any action taken, or decision made for someone lacking capacity must be made in his or her best interests. There are key factors to consider when determining </w:t>
      </w:r>
      <w:r w:rsidRPr="009B3CB8">
        <w:rPr>
          <w:rFonts w:ascii="Open Sans" w:hAnsi="Open Sans"/>
          <w:color w:val="auto"/>
        </w:rPr>
        <w:t xml:space="preserve">what is in a </w:t>
      </w:r>
      <w:r w:rsidRPr="009B3CB8">
        <w:rPr>
          <w:rFonts w:ascii="Open Sans" w:hAnsi="Open Sans" w:cs="Arial"/>
          <w:color w:val="auto"/>
          <w:shd w:val="clear" w:color="auto" w:fill="FFFFFF"/>
        </w:rPr>
        <w:t>client</w:t>
      </w:r>
      <w:r w:rsidR="00BD3CF1" w:rsidRPr="009B3CB8">
        <w:rPr>
          <w:rFonts w:ascii="Open Sans" w:hAnsi="Open Sans" w:cs="Arial"/>
          <w:color w:val="auto"/>
          <w:shd w:val="clear" w:color="auto" w:fill="FFFFFF"/>
        </w:rPr>
        <w:t>’</w:t>
      </w:r>
      <w:r w:rsidRPr="009B3CB8">
        <w:rPr>
          <w:rFonts w:ascii="Open Sans" w:hAnsi="Open Sans" w:cs="Arial"/>
          <w:color w:val="auto"/>
          <w:shd w:val="clear" w:color="auto" w:fill="FFFFFF"/>
        </w:rPr>
        <w:t>s</w:t>
      </w:r>
      <w:r w:rsidRPr="009B3CB8">
        <w:rPr>
          <w:rFonts w:ascii="Open Sans" w:hAnsi="Open Sans"/>
          <w:color w:val="auto"/>
        </w:rPr>
        <w:t xml:space="preserve"> best interests:</w:t>
      </w:r>
    </w:p>
    <w:p w14:paraId="134ECD30" w14:textId="77777777" w:rsidR="006B7862" w:rsidRPr="009B3CB8" w:rsidRDefault="006B7862" w:rsidP="006B7862">
      <w:pPr>
        <w:pStyle w:val="ListParagraph"/>
        <w:numPr>
          <w:ilvl w:val="0"/>
          <w:numId w:val="31"/>
        </w:numPr>
        <w:jc w:val="both"/>
        <w:rPr>
          <w:rFonts w:ascii="Open Sans" w:hAnsi="Open Sans"/>
          <w:color w:val="auto"/>
        </w:rPr>
      </w:pPr>
      <w:r w:rsidRPr="009B3CB8">
        <w:rPr>
          <w:rFonts w:ascii="Open Sans" w:hAnsi="Open Sans"/>
          <w:color w:val="auto"/>
        </w:rPr>
        <w:t xml:space="preserve">consideration of whether the </w:t>
      </w:r>
      <w:r w:rsidRPr="009B3CB8">
        <w:rPr>
          <w:rFonts w:ascii="Open Sans" w:hAnsi="Open Sans" w:cs="Arial"/>
          <w:color w:val="auto"/>
          <w:shd w:val="clear" w:color="auto" w:fill="FFFFFF"/>
        </w:rPr>
        <w:t>client</w:t>
      </w:r>
      <w:r w:rsidRPr="009B3CB8">
        <w:rPr>
          <w:rFonts w:ascii="Open Sans" w:hAnsi="Open Sans"/>
          <w:color w:val="auto"/>
        </w:rPr>
        <w:t xml:space="preserve"> is likely to regain capacity and whether the decision can wait until then</w:t>
      </w:r>
    </w:p>
    <w:p w14:paraId="512275D1" w14:textId="77777777" w:rsidR="006B7862" w:rsidRPr="009B3CB8" w:rsidRDefault="006B7862" w:rsidP="006B7862">
      <w:pPr>
        <w:pStyle w:val="ListParagraph"/>
        <w:numPr>
          <w:ilvl w:val="0"/>
          <w:numId w:val="31"/>
        </w:numPr>
        <w:jc w:val="both"/>
        <w:rPr>
          <w:rFonts w:ascii="Open Sans" w:hAnsi="Open Sans"/>
          <w:color w:val="auto"/>
        </w:rPr>
      </w:pPr>
      <w:r w:rsidRPr="009B3CB8">
        <w:rPr>
          <w:rFonts w:ascii="Open Sans" w:hAnsi="Open Sans"/>
          <w:color w:val="auto"/>
        </w:rPr>
        <w:t>consideration of all the relevant circumstances relating to the decision in question</w:t>
      </w:r>
    </w:p>
    <w:p w14:paraId="320EA26D" w14:textId="77777777" w:rsidR="006B7862" w:rsidRPr="009B3CB8" w:rsidRDefault="006B7862" w:rsidP="006B7862">
      <w:pPr>
        <w:pStyle w:val="ListParagraph"/>
        <w:numPr>
          <w:ilvl w:val="0"/>
          <w:numId w:val="31"/>
        </w:numPr>
        <w:jc w:val="both"/>
        <w:rPr>
          <w:rFonts w:ascii="Open Sans" w:hAnsi="Open Sans"/>
          <w:color w:val="auto"/>
        </w:rPr>
      </w:pPr>
      <w:r w:rsidRPr="009B3CB8">
        <w:rPr>
          <w:rFonts w:ascii="Open Sans" w:hAnsi="Open Sans"/>
          <w:color w:val="auto"/>
        </w:rPr>
        <w:t xml:space="preserve">the </w:t>
      </w:r>
      <w:r w:rsidRPr="009B3CB8">
        <w:rPr>
          <w:rFonts w:ascii="Open Sans" w:hAnsi="Open Sans" w:cs="Arial"/>
          <w:color w:val="auto"/>
          <w:shd w:val="clear" w:color="auto" w:fill="FFFFFF"/>
        </w:rPr>
        <w:t>client’s</w:t>
      </w:r>
      <w:r w:rsidRPr="009B3CB8">
        <w:rPr>
          <w:rFonts w:ascii="Open Sans" w:hAnsi="Open Sans"/>
          <w:color w:val="auto"/>
        </w:rPr>
        <w:t xml:space="preserve"> past and present wishes and feelings</w:t>
      </w:r>
    </w:p>
    <w:p w14:paraId="7679FEB8" w14:textId="77777777" w:rsidR="006B7862" w:rsidRPr="009B3CB8" w:rsidRDefault="006B7862" w:rsidP="006B7862">
      <w:pPr>
        <w:pStyle w:val="ListParagraph"/>
        <w:numPr>
          <w:ilvl w:val="0"/>
          <w:numId w:val="31"/>
        </w:numPr>
        <w:jc w:val="both"/>
        <w:rPr>
          <w:rFonts w:ascii="Open Sans" w:hAnsi="Open Sans"/>
          <w:color w:val="auto"/>
        </w:rPr>
      </w:pPr>
      <w:r w:rsidRPr="009B3CB8">
        <w:rPr>
          <w:rFonts w:ascii="Open Sans" w:hAnsi="Open Sans"/>
          <w:color w:val="auto"/>
        </w:rPr>
        <w:t xml:space="preserve">an advanced directive if valid and relevant </w:t>
      </w:r>
    </w:p>
    <w:p w14:paraId="412DD1DA" w14:textId="77777777" w:rsidR="006B7862" w:rsidRPr="006B7862" w:rsidRDefault="006B7862" w:rsidP="006B7862">
      <w:pPr>
        <w:pStyle w:val="ListParagraph"/>
        <w:numPr>
          <w:ilvl w:val="0"/>
          <w:numId w:val="31"/>
        </w:numPr>
        <w:jc w:val="both"/>
        <w:rPr>
          <w:rFonts w:ascii="Open Sans" w:hAnsi="Open Sans"/>
          <w:color w:val="auto"/>
        </w:rPr>
      </w:pPr>
      <w:r w:rsidRPr="006B7862">
        <w:rPr>
          <w:rFonts w:ascii="Open Sans" w:hAnsi="Open Sans"/>
          <w:color w:val="auto"/>
        </w:rPr>
        <w:t>any beliefs or values (religious, cultural and/or moral) that might influence the decision</w:t>
      </w:r>
    </w:p>
    <w:p w14:paraId="15D87F86" w14:textId="77777777" w:rsidR="006B7862" w:rsidRPr="006B7862" w:rsidRDefault="006B7862" w:rsidP="006B7862">
      <w:pPr>
        <w:pStyle w:val="ListParagraph"/>
        <w:numPr>
          <w:ilvl w:val="0"/>
          <w:numId w:val="31"/>
        </w:numPr>
        <w:jc w:val="both"/>
        <w:rPr>
          <w:rFonts w:ascii="Open Sans" w:hAnsi="Open Sans"/>
          <w:color w:val="auto"/>
        </w:rPr>
      </w:pPr>
      <w:r w:rsidRPr="006B7862">
        <w:rPr>
          <w:rFonts w:ascii="Open Sans" w:hAnsi="Open Sans"/>
          <w:color w:val="auto"/>
        </w:rPr>
        <w:t xml:space="preserve">the views of others, such as carers, close relatives or friends or anyone else interested in the persons welfare, any attorney appointed under a Lasting Power of Attorney and/or any deputy appointed by the Court of Protection to make decisions for that person. </w:t>
      </w:r>
    </w:p>
    <w:p w14:paraId="2DA0FDAA" w14:textId="77777777" w:rsidR="006B7862" w:rsidRPr="006B7862" w:rsidRDefault="006B7862" w:rsidP="006B7862">
      <w:pPr>
        <w:jc w:val="both"/>
        <w:rPr>
          <w:rFonts w:ascii="Open Sans" w:hAnsi="Open Sans"/>
          <w:color w:val="auto"/>
        </w:rPr>
      </w:pPr>
      <w:r w:rsidRPr="006B7862">
        <w:rPr>
          <w:rFonts w:ascii="Open Sans" w:hAnsi="Open Sans"/>
          <w:color w:val="auto"/>
        </w:rPr>
        <w:t>For detailed information on Independent Mental Capacity Advocates (IMCA), decision-making and advanced decision refer to the Advocacy and Decision-Making Policy.</w:t>
      </w:r>
    </w:p>
    <w:p w14:paraId="14302F43" w14:textId="77777777" w:rsidR="00A10050" w:rsidRPr="002B681F" w:rsidRDefault="00A10050" w:rsidP="00A10050">
      <w:pPr>
        <w:rPr>
          <w:rFonts w:ascii="Open Sans" w:hAnsi="Open Sans" w:cs="Open Sans"/>
          <w:color w:val="auto"/>
        </w:rPr>
      </w:pPr>
    </w:p>
    <w:p w14:paraId="1791E247" w14:textId="77777777" w:rsidR="00131950" w:rsidRPr="002B681F" w:rsidRDefault="00E83C6E" w:rsidP="000269C5">
      <w:pPr>
        <w:pStyle w:val="Heading1"/>
      </w:pPr>
      <w:bookmarkStart w:id="6" w:name="_Toc147995510"/>
      <w:r>
        <w:t>Lasting Power of Attorney</w:t>
      </w:r>
      <w:bookmarkEnd w:id="6"/>
    </w:p>
    <w:p w14:paraId="52A27577" w14:textId="77777777" w:rsidR="0038121E" w:rsidRPr="0038121E" w:rsidRDefault="0038121E" w:rsidP="0038121E">
      <w:pPr>
        <w:jc w:val="both"/>
        <w:rPr>
          <w:rFonts w:ascii="Open Sans" w:hAnsi="Open Sans"/>
          <w:color w:val="auto"/>
        </w:rPr>
      </w:pPr>
      <w:r w:rsidRPr="0038121E">
        <w:rPr>
          <w:rFonts w:ascii="Open Sans" w:hAnsi="Open Sans"/>
          <w:color w:val="auto"/>
        </w:rPr>
        <w:t xml:space="preserve">The act allows a person who is aged 18 and over who has capacity to appoint an attorney to act on their behalf should they lose capacity in the future. There are two types: </w:t>
      </w:r>
    </w:p>
    <w:p w14:paraId="3D812E7F" w14:textId="77777777" w:rsidR="0038121E" w:rsidRPr="0038121E" w:rsidRDefault="0038121E" w:rsidP="0038121E">
      <w:pPr>
        <w:pStyle w:val="ListParagraph"/>
        <w:numPr>
          <w:ilvl w:val="0"/>
          <w:numId w:val="32"/>
        </w:numPr>
        <w:jc w:val="both"/>
        <w:rPr>
          <w:rFonts w:ascii="Open Sans" w:hAnsi="Open Sans"/>
          <w:color w:val="auto"/>
        </w:rPr>
      </w:pPr>
      <w:r w:rsidRPr="0038121E">
        <w:rPr>
          <w:rFonts w:ascii="Open Sans" w:hAnsi="Open Sans"/>
          <w:color w:val="auto"/>
        </w:rPr>
        <w:t xml:space="preserve">appointing someone to make health and welfare decisions on their behalf which may involve treatment and placements to assist with care </w:t>
      </w:r>
    </w:p>
    <w:p w14:paraId="1FE196EE" w14:textId="77777777" w:rsidR="0038121E" w:rsidRPr="0038121E" w:rsidRDefault="0038121E" w:rsidP="0038121E">
      <w:pPr>
        <w:pStyle w:val="ListParagraph"/>
        <w:numPr>
          <w:ilvl w:val="0"/>
          <w:numId w:val="32"/>
        </w:numPr>
        <w:jc w:val="both"/>
        <w:rPr>
          <w:rFonts w:ascii="Open Sans" w:hAnsi="Open Sans"/>
          <w:color w:val="auto"/>
        </w:rPr>
      </w:pPr>
      <w:r w:rsidRPr="0038121E">
        <w:rPr>
          <w:rFonts w:ascii="Open Sans" w:hAnsi="Open Sans"/>
          <w:color w:val="auto"/>
        </w:rPr>
        <w:t xml:space="preserve">appointing someone to make financial and property decisions. </w:t>
      </w:r>
    </w:p>
    <w:p w14:paraId="2C67E54E" w14:textId="7BBF123E" w:rsidR="0038121E" w:rsidRPr="0038121E" w:rsidRDefault="00BD3CF1" w:rsidP="0038121E">
      <w:pPr>
        <w:jc w:val="both"/>
        <w:rPr>
          <w:rFonts w:ascii="Open Sans" w:hAnsi="Open Sans"/>
          <w:color w:val="auto"/>
        </w:rPr>
      </w:pPr>
      <w:r w:rsidRPr="009B3CB8">
        <w:rPr>
          <w:rFonts w:ascii="Open Sans" w:hAnsi="Open Sans" w:cs="Arial"/>
          <w:color w:val="auto"/>
          <w:shd w:val="clear" w:color="auto" w:fill="FFFFFF"/>
        </w:rPr>
        <w:lastRenderedPageBreak/>
        <w:t>Staff</w:t>
      </w:r>
      <w:r w:rsidR="0038121E" w:rsidRPr="009B3CB8">
        <w:rPr>
          <w:rFonts w:ascii="Open Sans" w:hAnsi="Open Sans" w:cs="Arial"/>
          <w:color w:val="auto"/>
          <w:shd w:val="clear" w:color="auto" w:fill="FFFFFF"/>
        </w:rPr>
        <w:t xml:space="preserve"> at </w:t>
      </w:r>
      <w:sdt>
        <w:sdtPr>
          <w:rPr>
            <w:rFonts w:ascii="Open Sans" w:hAnsi="Open Sans" w:cs="Arial"/>
            <w:color w:val="auto"/>
            <w:shd w:val="clear" w:color="auto" w:fill="FFFFFF"/>
          </w:rPr>
          <w:tag w:val="HD:1.187.0.0:e7f4b6a1-1169-44fa-b283-17e6b9d7d43a"/>
          <w:id w:val="1815139024"/>
          <w:placeholder>
            <w:docPart w:val="6CCA7528B6B945BEA65F8221FC85AA47"/>
          </w:placeholder>
        </w:sdtPr>
        <w:sdtEndPr/>
        <w:sdtContent>
          <w:r w:rsidR="0031365D">
            <w:rPr>
              <w:rFonts w:ascii="Open Sans" w:hAnsi="Open Sans" w:cs="Arial"/>
              <w:noProof/>
              <w:color w:val="auto"/>
              <w:shd w:val="clear" w:color="auto" w:fill="FFFFFF"/>
            </w:rPr>
            <w:t>[</w:t>
          </w:r>
          <w:r w:rsidR="0031365D" w:rsidRPr="0031365D">
            <w:rPr>
              <w:rFonts w:ascii="Open Sans" w:hAnsi="Open Sans" w:cs="Arial"/>
              <w:noProof/>
              <w:color w:val="0000FF"/>
              <w:shd w:val="clear" w:color="auto" w:fill="FFFFFF"/>
            </w:rPr>
            <w:t>Company Name</w:t>
          </w:r>
          <w:r w:rsidR="0031365D">
            <w:rPr>
              <w:rFonts w:ascii="Open Sans" w:hAnsi="Open Sans" w:cs="Arial"/>
              <w:noProof/>
              <w:color w:val="auto"/>
              <w:shd w:val="clear" w:color="auto" w:fill="FFFFFF"/>
            </w:rPr>
            <w:t>]</w:t>
          </w:r>
        </w:sdtContent>
      </w:sdt>
      <w:r w:rsidR="0038121E" w:rsidRPr="009B3CB8">
        <w:rPr>
          <w:rFonts w:ascii="Open Sans" w:hAnsi="Open Sans" w:cs="Arial"/>
          <w:color w:val="auto"/>
          <w:shd w:val="clear" w:color="auto" w:fill="FFFFFF"/>
        </w:rPr>
        <w:t xml:space="preserve"> </w:t>
      </w:r>
      <w:r w:rsidR="0038121E" w:rsidRPr="009B3CB8">
        <w:rPr>
          <w:rFonts w:ascii="Open Sans" w:hAnsi="Open Sans"/>
          <w:color w:val="auto"/>
        </w:rPr>
        <w:t xml:space="preserve">should always be aware of any Lasting Power of Attorney in place for the </w:t>
      </w:r>
      <w:r w:rsidR="0038121E" w:rsidRPr="009B3CB8">
        <w:rPr>
          <w:rFonts w:ascii="Open Sans" w:hAnsi="Open Sans" w:cs="Arial"/>
          <w:color w:val="auto"/>
          <w:shd w:val="clear" w:color="auto" w:fill="FFFFFF"/>
        </w:rPr>
        <w:t>clients</w:t>
      </w:r>
      <w:r w:rsidR="0038121E" w:rsidRPr="009B3CB8">
        <w:rPr>
          <w:rFonts w:ascii="Open Sans" w:hAnsi="Open Sans"/>
          <w:color w:val="auto"/>
        </w:rPr>
        <w:t xml:space="preserve"> they are caring for, including who the attorneys are and what decisions they are able to make</w:t>
      </w:r>
      <w:r w:rsidR="0038121E" w:rsidRPr="0038121E">
        <w:rPr>
          <w:rFonts w:ascii="Open Sans" w:hAnsi="Open Sans"/>
          <w:color w:val="auto"/>
        </w:rPr>
        <w:t xml:space="preserve">. Documentation must be sought to verify attorneys and checks made at the Office of Public Guardian.  </w:t>
      </w:r>
    </w:p>
    <w:p w14:paraId="28D4A7B2" w14:textId="77777777" w:rsidR="00F93B14" w:rsidRPr="002B681F" w:rsidRDefault="00F93B14" w:rsidP="00F93B14">
      <w:pPr>
        <w:rPr>
          <w:rFonts w:ascii="Open Sans" w:hAnsi="Open Sans" w:cs="Open Sans"/>
          <w:color w:val="auto"/>
          <w:lang w:eastAsia="en-GB"/>
        </w:rPr>
      </w:pPr>
    </w:p>
    <w:p w14:paraId="013220A6" w14:textId="77777777" w:rsidR="004F01F0" w:rsidRPr="002B681F" w:rsidRDefault="0038121E" w:rsidP="000269C5">
      <w:pPr>
        <w:pStyle w:val="Heading1"/>
      </w:pPr>
      <w:bookmarkStart w:id="7" w:name="_Toc147995511"/>
      <w:r>
        <w:t>Deprivation of Liberty Safeguards (DoLS)</w:t>
      </w:r>
      <w:bookmarkEnd w:id="7"/>
    </w:p>
    <w:p w14:paraId="7B1B30A1" w14:textId="77777777" w:rsidR="006C295F" w:rsidRPr="009B3CB8" w:rsidRDefault="006C295F" w:rsidP="006C295F">
      <w:pPr>
        <w:jc w:val="both"/>
        <w:rPr>
          <w:rFonts w:ascii="Open Sans" w:hAnsi="Open Sans"/>
          <w:color w:val="auto"/>
        </w:rPr>
      </w:pPr>
      <w:r w:rsidRPr="006C295F">
        <w:rPr>
          <w:rFonts w:ascii="Open Sans" w:hAnsi="Open Sans"/>
          <w:color w:val="auto"/>
        </w:rPr>
        <w:t xml:space="preserve">DoLS is a legal framework to support individuals who are deprived of their liberty in the provision of care and support whilst residing in a hospital or care-home setting. If the </w:t>
      </w:r>
      <w:r w:rsidRPr="009B3CB8">
        <w:rPr>
          <w:rFonts w:ascii="Open Sans" w:hAnsi="Open Sans" w:cs="Arial"/>
          <w:color w:val="auto"/>
          <w:shd w:val="clear" w:color="auto" w:fill="FFFFFF"/>
        </w:rPr>
        <w:t>client</w:t>
      </w:r>
      <w:r w:rsidRPr="009B3CB8">
        <w:rPr>
          <w:rFonts w:ascii="Open Sans" w:hAnsi="Open Sans"/>
          <w:color w:val="auto"/>
        </w:rPr>
        <w:t xml:space="preserve"> is living in another setting, such as supported living or within their own home, then a deprivation of liberty can be sought via an application to the Court of Protection.</w:t>
      </w:r>
    </w:p>
    <w:p w14:paraId="5D2596C2" w14:textId="77777777" w:rsidR="006C295F" w:rsidRPr="009B3CB8" w:rsidRDefault="006C295F" w:rsidP="006C295F">
      <w:pPr>
        <w:jc w:val="both"/>
        <w:rPr>
          <w:rFonts w:ascii="Open Sans" w:hAnsi="Open Sans"/>
          <w:color w:val="auto"/>
        </w:rPr>
      </w:pPr>
      <w:r w:rsidRPr="009B3CB8">
        <w:rPr>
          <w:rFonts w:ascii="Open Sans" w:hAnsi="Open Sans"/>
          <w:color w:val="auto"/>
        </w:rPr>
        <w:t>DoLS are an amendment to the Mental Capacity Act 2005 (MCA). They were put in place to give greater protection to those individuals who may have restrictions or restraints in place on their movements, under the MCA, to an extent, that causes a deprivation in the individual’s liberty. The following could indicate that there is a deprivation of liberty happening:</w:t>
      </w:r>
    </w:p>
    <w:p w14:paraId="0615890A" w14:textId="77777777" w:rsidR="006C295F" w:rsidRPr="009B3CB8" w:rsidRDefault="006C295F" w:rsidP="006C295F">
      <w:pPr>
        <w:pStyle w:val="ListParagraph"/>
        <w:numPr>
          <w:ilvl w:val="0"/>
          <w:numId w:val="33"/>
        </w:numPr>
        <w:jc w:val="both"/>
        <w:rPr>
          <w:rFonts w:ascii="Open Sans" w:hAnsi="Open Sans"/>
          <w:color w:val="auto"/>
        </w:rPr>
      </w:pPr>
      <w:r w:rsidRPr="009B3CB8">
        <w:rPr>
          <w:rFonts w:ascii="Open Sans" w:hAnsi="Open Sans"/>
          <w:color w:val="auto"/>
        </w:rPr>
        <w:t>the person is subject to continuous supervision and control</w:t>
      </w:r>
    </w:p>
    <w:p w14:paraId="03370214" w14:textId="77777777" w:rsidR="006C295F" w:rsidRPr="009B3CB8" w:rsidRDefault="006C295F" w:rsidP="006C295F">
      <w:pPr>
        <w:pStyle w:val="ListParagraph"/>
        <w:numPr>
          <w:ilvl w:val="0"/>
          <w:numId w:val="33"/>
        </w:numPr>
        <w:jc w:val="both"/>
        <w:rPr>
          <w:rFonts w:ascii="Open Sans" w:hAnsi="Open Sans"/>
          <w:color w:val="auto"/>
        </w:rPr>
      </w:pPr>
      <w:r w:rsidRPr="009B3CB8">
        <w:rPr>
          <w:rFonts w:ascii="Open Sans" w:hAnsi="Open Sans"/>
          <w:color w:val="auto"/>
        </w:rPr>
        <w:t>the person is not free to leave the premises</w:t>
      </w:r>
    </w:p>
    <w:p w14:paraId="70576AA4" w14:textId="77777777" w:rsidR="006C295F" w:rsidRPr="009B3CB8" w:rsidRDefault="006C295F" w:rsidP="006C295F">
      <w:pPr>
        <w:pStyle w:val="ListParagraph"/>
        <w:numPr>
          <w:ilvl w:val="0"/>
          <w:numId w:val="33"/>
        </w:numPr>
        <w:jc w:val="both"/>
        <w:rPr>
          <w:rFonts w:ascii="Open Sans" w:hAnsi="Open Sans"/>
          <w:color w:val="auto"/>
        </w:rPr>
      </w:pPr>
      <w:r w:rsidRPr="009B3CB8">
        <w:rPr>
          <w:rFonts w:ascii="Open Sans" w:hAnsi="Open Sans"/>
          <w:color w:val="auto"/>
        </w:rPr>
        <w:t>frequent use of sedation or medication to control behaviour</w:t>
      </w:r>
    </w:p>
    <w:p w14:paraId="64A30A51" w14:textId="77777777" w:rsidR="006C295F" w:rsidRPr="009B3CB8" w:rsidRDefault="006C295F" w:rsidP="006C295F">
      <w:pPr>
        <w:pStyle w:val="ListParagraph"/>
        <w:numPr>
          <w:ilvl w:val="0"/>
          <w:numId w:val="33"/>
        </w:numPr>
        <w:jc w:val="both"/>
        <w:rPr>
          <w:rFonts w:ascii="Open Sans" w:hAnsi="Open Sans"/>
          <w:color w:val="auto"/>
        </w:rPr>
      </w:pPr>
      <w:r w:rsidRPr="009B3CB8">
        <w:rPr>
          <w:rFonts w:ascii="Open Sans" w:hAnsi="Open Sans"/>
          <w:color w:val="auto"/>
        </w:rPr>
        <w:t>regular use of physical restraint to control behaviour</w:t>
      </w:r>
    </w:p>
    <w:p w14:paraId="5DCFB631" w14:textId="77777777" w:rsidR="006C295F" w:rsidRPr="009B3CB8" w:rsidRDefault="006C295F" w:rsidP="006C295F">
      <w:pPr>
        <w:pStyle w:val="ListParagraph"/>
        <w:numPr>
          <w:ilvl w:val="0"/>
          <w:numId w:val="33"/>
        </w:numPr>
        <w:jc w:val="both"/>
        <w:rPr>
          <w:rFonts w:ascii="Open Sans" w:hAnsi="Open Sans"/>
          <w:color w:val="auto"/>
        </w:rPr>
      </w:pPr>
      <w:r w:rsidRPr="009B3CB8">
        <w:rPr>
          <w:rFonts w:ascii="Open Sans" w:hAnsi="Open Sans"/>
          <w:color w:val="auto"/>
        </w:rPr>
        <w:t xml:space="preserve">the </w:t>
      </w:r>
      <w:r w:rsidRPr="009B3CB8">
        <w:rPr>
          <w:rFonts w:ascii="Open Sans" w:hAnsi="Open Sans" w:cs="Arial"/>
          <w:color w:val="auto"/>
          <w:shd w:val="clear" w:color="auto" w:fill="FFFFFF"/>
        </w:rPr>
        <w:t>client</w:t>
      </w:r>
      <w:r w:rsidRPr="009B3CB8">
        <w:rPr>
          <w:rFonts w:ascii="Open Sans" w:hAnsi="Open Sans"/>
          <w:color w:val="auto"/>
        </w:rPr>
        <w:t xml:space="preserve"> concerned objects verbally or physically to the restriction and/or restraint</w:t>
      </w:r>
    </w:p>
    <w:p w14:paraId="048D5DCE" w14:textId="77777777" w:rsidR="006C295F" w:rsidRPr="009B3CB8" w:rsidRDefault="006C295F" w:rsidP="006C295F">
      <w:pPr>
        <w:pStyle w:val="ListParagraph"/>
        <w:numPr>
          <w:ilvl w:val="0"/>
          <w:numId w:val="33"/>
        </w:numPr>
        <w:jc w:val="both"/>
        <w:rPr>
          <w:rFonts w:ascii="Open Sans" w:hAnsi="Open Sans"/>
          <w:color w:val="auto"/>
        </w:rPr>
      </w:pPr>
      <w:r w:rsidRPr="009B3CB8">
        <w:rPr>
          <w:rFonts w:ascii="Open Sans" w:hAnsi="Open Sans"/>
          <w:color w:val="auto"/>
        </w:rPr>
        <w:t>objections from family and/or friends to the restriction and/or restraint</w:t>
      </w:r>
    </w:p>
    <w:p w14:paraId="3E545FCF" w14:textId="77777777" w:rsidR="006C295F" w:rsidRPr="006C295F" w:rsidRDefault="006C295F" w:rsidP="006C295F">
      <w:pPr>
        <w:pStyle w:val="ListParagraph"/>
        <w:numPr>
          <w:ilvl w:val="0"/>
          <w:numId w:val="33"/>
        </w:numPr>
        <w:jc w:val="both"/>
        <w:rPr>
          <w:rFonts w:ascii="Open Sans" w:hAnsi="Open Sans"/>
          <w:color w:val="auto"/>
        </w:rPr>
      </w:pPr>
      <w:r w:rsidRPr="009B3CB8">
        <w:rPr>
          <w:rFonts w:ascii="Open Sans" w:hAnsi="Open Sans"/>
          <w:color w:val="auto"/>
        </w:rPr>
        <w:t xml:space="preserve">the </w:t>
      </w:r>
      <w:r w:rsidRPr="009B3CB8">
        <w:rPr>
          <w:rFonts w:ascii="Open Sans" w:hAnsi="Open Sans" w:cs="Arial"/>
          <w:color w:val="auto"/>
          <w:shd w:val="clear" w:color="auto" w:fill="FFFFFF"/>
        </w:rPr>
        <w:t>client</w:t>
      </w:r>
      <w:r w:rsidRPr="009B3CB8">
        <w:rPr>
          <w:rFonts w:ascii="Open Sans" w:hAnsi="Open Sans"/>
          <w:color w:val="auto"/>
        </w:rPr>
        <w:t xml:space="preserve"> is confined to a particular part</w:t>
      </w:r>
      <w:r w:rsidRPr="006C295F">
        <w:rPr>
          <w:rFonts w:ascii="Open Sans" w:hAnsi="Open Sans"/>
          <w:color w:val="auto"/>
        </w:rPr>
        <w:t xml:space="preserve"> of the establishment in which they are being cared for</w:t>
      </w:r>
    </w:p>
    <w:p w14:paraId="45EC55FA" w14:textId="77777777" w:rsidR="006C295F" w:rsidRPr="006C295F" w:rsidRDefault="006C295F" w:rsidP="006C295F">
      <w:pPr>
        <w:pStyle w:val="ListParagraph"/>
        <w:numPr>
          <w:ilvl w:val="0"/>
          <w:numId w:val="33"/>
        </w:numPr>
        <w:jc w:val="both"/>
        <w:rPr>
          <w:rFonts w:ascii="Open Sans" w:hAnsi="Open Sans"/>
          <w:color w:val="auto"/>
        </w:rPr>
      </w:pPr>
      <w:r w:rsidRPr="006C295F">
        <w:rPr>
          <w:rFonts w:ascii="Open Sans" w:hAnsi="Open Sans"/>
          <w:color w:val="auto"/>
        </w:rPr>
        <w:t>the placement is potentially unstable</w:t>
      </w:r>
    </w:p>
    <w:p w14:paraId="16AB2021" w14:textId="77777777" w:rsidR="006C295F" w:rsidRPr="006C295F" w:rsidRDefault="006C295F" w:rsidP="006C295F">
      <w:pPr>
        <w:pStyle w:val="ListParagraph"/>
        <w:numPr>
          <w:ilvl w:val="0"/>
          <w:numId w:val="33"/>
        </w:numPr>
        <w:jc w:val="both"/>
        <w:rPr>
          <w:rFonts w:ascii="Open Sans" w:hAnsi="Open Sans"/>
          <w:color w:val="auto"/>
        </w:rPr>
      </w:pPr>
      <w:r w:rsidRPr="006C295F">
        <w:rPr>
          <w:rFonts w:ascii="Open Sans" w:hAnsi="Open Sans"/>
          <w:color w:val="auto"/>
        </w:rPr>
        <w:t xml:space="preserve">possible challenge to the restriction and restraint by the Court of Protection or the Ombudsman, a letter of complaint or solicitor’s letter </w:t>
      </w:r>
    </w:p>
    <w:p w14:paraId="3DFC5054" w14:textId="77777777" w:rsidR="006C295F" w:rsidRPr="006C295F" w:rsidRDefault="006C295F" w:rsidP="006C295F">
      <w:pPr>
        <w:pStyle w:val="ListParagraph"/>
        <w:numPr>
          <w:ilvl w:val="0"/>
          <w:numId w:val="33"/>
        </w:numPr>
        <w:jc w:val="both"/>
        <w:rPr>
          <w:rFonts w:ascii="Open Sans" w:hAnsi="Open Sans"/>
          <w:color w:val="auto"/>
        </w:rPr>
      </w:pPr>
      <w:r w:rsidRPr="006C295F">
        <w:rPr>
          <w:rFonts w:ascii="Open Sans" w:hAnsi="Open Sans"/>
          <w:color w:val="auto"/>
        </w:rPr>
        <w:t xml:space="preserve">the person is already subject to a deprivation of liberty authorisation that is about to expire.     </w:t>
      </w:r>
    </w:p>
    <w:p w14:paraId="13A28527" w14:textId="77777777" w:rsidR="006C295F" w:rsidRPr="006C295F" w:rsidRDefault="006C295F" w:rsidP="006C295F">
      <w:pPr>
        <w:jc w:val="both"/>
        <w:rPr>
          <w:rFonts w:ascii="Open Sans" w:hAnsi="Open Sans"/>
          <w:color w:val="auto"/>
        </w:rPr>
      </w:pPr>
      <w:r w:rsidRPr="006C295F">
        <w:rPr>
          <w:rFonts w:ascii="Open Sans" w:hAnsi="Open Sans"/>
          <w:color w:val="auto"/>
        </w:rPr>
        <w:t xml:space="preserve">Remaining in line with the Mental Capacity Act 2005, treatment should only be given in a </w:t>
      </w:r>
      <w:r w:rsidRPr="009B3CB8">
        <w:rPr>
          <w:rFonts w:ascii="Open Sans" w:hAnsi="Open Sans" w:cs="Arial"/>
          <w:color w:val="auto"/>
          <w:shd w:val="clear" w:color="auto" w:fill="FFFFFF"/>
        </w:rPr>
        <w:t>client’s</w:t>
      </w:r>
      <w:r w:rsidRPr="009B3CB8">
        <w:rPr>
          <w:rFonts w:ascii="Open Sans" w:hAnsi="Open Sans"/>
          <w:color w:val="auto"/>
        </w:rPr>
        <w:t xml:space="preserve"> best interests and should be the least restrictive option available. Therefore, if it is felt a person is</w:t>
      </w:r>
      <w:r w:rsidRPr="006C295F">
        <w:rPr>
          <w:rFonts w:ascii="Open Sans" w:hAnsi="Open Sans"/>
          <w:color w:val="auto"/>
        </w:rPr>
        <w:t xml:space="preserve"> being deprived of their liberty, without authorisation, a less restrictive option should be sought. If this is not possible then an urgent authorisation should be applied for along with the standard authorisation. This is done by the completion of an (Association of Directors of Adult Social Services) ADASS form on the Department of Health Website. A DoLS assessor will then be allocated to formally assess the person.</w:t>
      </w:r>
    </w:p>
    <w:p w14:paraId="5CDAEC74" w14:textId="77777777" w:rsidR="006C295F" w:rsidRPr="006C295F" w:rsidRDefault="006C295F" w:rsidP="006C295F">
      <w:pPr>
        <w:rPr>
          <w:rFonts w:ascii="Open Sans" w:hAnsi="Open Sans" w:cs="Open Sans"/>
          <w:b/>
          <w:bCs/>
          <w:color w:val="auto"/>
          <w:sz w:val="28"/>
          <w:szCs w:val="28"/>
        </w:rPr>
      </w:pPr>
    </w:p>
    <w:p w14:paraId="55ADFC53" w14:textId="77777777" w:rsidR="006C295F" w:rsidRPr="00760C7D" w:rsidRDefault="006C295F" w:rsidP="00760C7D">
      <w:pPr>
        <w:rPr>
          <w:rFonts w:ascii="Open Sans" w:hAnsi="Open Sans" w:cs="Open Sans"/>
          <w:b/>
          <w:bCs/>
          <w:color w:val="auto"/>
        </w:rPr>
      </w:pPr>
      <w:r w:rsidRPr="00760C7D">
        <w:rPr>
          <w:rFonts w:ascii="Open Sans" w:hAnsi="Open Sans" w:cs="Open Sans"/>
          <w:b/>
          <w:bCs/>
          <w:color w:val="auto"/>
        </w:rPr>
        <w:t>Court of Protection Applications</w:t>
      </w:r>
    </w:p>
    <w:p w14:paraId="0EB5E25C" w14:textId="2C2F7865" w:rsidR="006C295F" w:rsidRPr="006C295F" w:rsidRDefault="006C295F" w:rsidP="006C295F">
      <w:pPr>
        <w:jc w:val="both"/>
        <w:rPr>
          <w:rFonts w:ascii="Open Sans" w:hAnsi="Open Sans" w:cs="Open Sans"/>
          <w:color w:val="auto"/>
        </w:rPr>
      </w:pPr>
      <w:r w:rsidRPr="006C295F">
        <w:rPr>
          <w:rFonts w:ascii="Open Sans" w:hAnsi="Open Sans" w:cs="Open Sans"/>
          <w:color w:val="auto"/>
        </w:rPr>
        <w:t xml:space="preserve">As an additional layer of protection against unlawful, unnecessary or inappropriate DoLs as well as protection of individuals human rights, applications for DoLs outside of hospital and care home settings require Court of Protection authorisation. The purpose of the authorisation is the same as in a care home or hospital, and the same criteria apply. However, the process is slightly different as it requires the local authority to take the case to the Court of Protection, rather than authorise the Deprivation of Liberty themselves.  This must be done via the Local Authority </w:t>
      </w:r>
      <w:r w:rsidRPr="009B3CB8">
        <w:rPr>
          <w:rFonts w:ascii="Open Sans" w:hAnsi="Open Sans" w:cs="Open Sans"/>
          <w:color w:val="auto"/>
        </w:rPr>
        <w:t xml:space="preserve">rather than the organisation or persons carrying out the deprivation of liberty.  It is the policy of </w:t>
      </w:r>
      <w:sdt>
        <w:sdtPr>
          <w:rPr>
            <w:rFonts w:ascii="Open Sans" w:hAnsi="Open Sans" w:cs="Open Sans"/>
            <w:color w:val="auto"/>
          </w:rPr>
          <w:tag w:val="HD:1.187.0.0:73b73e11-ab37-43f4-a9cd-cda3f3942775"/>
          <w:id w:val="-1547749856"/>
          <w:placeholder>
            <w:docPart w:val="9ABAA87FF96B4ABB9088B0A1354568E6"/>
          </w:placeholder>
        </w:sdtPr>
        <w:sdtEndPr/>
        <w:sdtContent>
          <w:r w:rsidR="0031365D">
            <w:rPr>
              <w:rFonts w:ascii="Open Sans" w:hAnsi="Open Sans" w:cs="Open Sans"/>
              <w:noProof/>
              <w:color w:val="auto"/>
            </w:rPr>
            <w:t>[</w:t>
          </w:r>
          <w:r w:rsidR="0031365D" w:rsidRPr="0031365D">
            <w:rPr>
              <w:rFonts w:ascii="Open Sans" w:hAnsi="Open Sans" w:cs="Open Sans"/>
              <w:noProof/>
              <w:color w:val="0000FF"/>
            </w:rPr>
            <w:t>Company Name</w:t>
          </w:r>
          <w:r w:rsidR="0031365D">
            <w:rPr>
              <w:rFonts w:ascii="Open Sans" w:hAnsi="Open Sans" w:cs="Open Sans"/>
              <w:noProof/>
              <w:color w:val="auto"/>
            </w:rPr>
            <w:t>]</w:t>
          </w:r>
        </w:sdtContent>
      </w:sdt>
      <w:r w:rsidRPr="009B3CB8">
        <w:rPr>
          <w:rFonts w:ascii="Open Sans" w:hAnsi="Open Sans" w:cs="Open Sans"/>
          <w:color w:val="auto"/>
        </w:rPr>
        <w:t xml:space="preserve"> to immediately contact the local authority and ask them to initiate this procedure as soon as a </w:t>
      </w:r>
      <w:r w:rsidR="00BD3CF1" w:rsidRPr="009B3CB8">
        <w:rPr>
          <w:rFonts w:ascii="Open Sans" w:hAnsi="Open Sans" w:cs="Open Sans"/>
          <w:color w:val="auto"/>
        </w:rPr>
        <w:t>client</w:t>
      </w:r>
      <w:r w:rsidRPr="009B3CB8">
        <w:rPr>
          <w:rFonts w:ascii="Open Sans" w:hAnsi="Open Sans" w:cs="Open Sans"/>
          <w:color w:val="auto"/>
        </w:rPr>
        <w:t xml:space="preserve"> is suspected of being deprived of their liberty as per the criteria</w:t>
      </w:r>
      <w:r w:rsidRPr="006C295F">
        <w:rPr>
          <w:rFonts w:ascii="Open Sans" w:hAnsi="Open Sans" w:cs="Open Sans"/>
          <w:color w:val="auto"/>
        </w:rPr>
        <w:t xml:space="preserve"> laid out above.</w:t>
      </w:r>
    </w:p>
    <w:p w14:paraId="72B98D9B" w14:textId="77777777" w:rsidR="004234D7" w:rsidRPr="002B681F" w:rsidRDefault="004234D7" w:rsidP="004234D7">
      <w:pPr>
        <w:rPr>
          <w:rFonts w:ascii="Open Sans" w:hAnsi="Open Sans" w:cs="Open Sans"/>
          <w:color w:val="auto"/>
        </w:rPr>
      </w:pPr>
    </w:p>
    <w:p w14:paraId="537A5743" w14:textId="77777777" w:rsidR="00951A22" w:rsidRPr="009B3CB8" w:rsidRDefault="006C295F" w:rsidP="009B3CB8">
      <w:pPr>
        <w:pStyle w:val="Heading1"/>
      </w:pPr>
      <w:bookmarkStart w:id="8" w:name="_Toc147995512"/>
      <w:r>
        <w:t>Informing the CQC</w:t>
      </w:r>
      <w:bookmarkEnd w:id="8"/>
    </w:p>
    <w:p w14:paraId="17728B2C" w14:textId="3AE0E7C4" w:rsidR="00951A22" w:rsidRDefault="00951A22" w:rsidP="00951A22">
      <w:pPr>
        <w:jc w:val="both"/>
        <w:rPr>
          <w:rFonts w:ascii="Open Sans" w:hAnsi="Open Sans" w:cs="Open Sans"/>
        </w:rPr>
      </w:pPr>
      <w:r w:rsidRPr="009B3CB8">
        <w:rPr>
          <w:rFonts w:ascii="Open Sans" w:hAnsi="Open Sans" w:cs="Open Sans"/>
          <w:color w:val="auto"/>
        </w:rPr>
        <w:t xml:space="preserve">If </w:t>
      </w:r>
      <w:sdt>
        <w:sdtPr>
          <w:rPr>
            <w:rFonts w:ascii="Open Sans" w:hAnsi="Open Sans" w:cs="Open Sans"/>
            <w:color w:val="auto"/>
          </w:rPr>
          <w:tag w:val="HD:1.187.0.0:3ac245f9-2f34-4de2-8c7e-76d786edd4e8"/>
          <w:id w:val="-731931740"/>
          <w:placeholder>
            <w:docPart w:val="1C0B18551EAF45E5B0C9D9D6CE0872D2"/>
          </w:placeholder>
        </w:sdtPr>
        <w:sdtEndPr/>
        <w:sdtContent>
          <w:r w:rsidR="0031365D">
            <w:rPr>
              <w:rFonts w:ascii="Open Sans" w:hAnsi="Open Sans" w:cs="Open Sans"/>
              <w:noProof/>
              <w:color w:val="auto"/>
            </w:rPr>
            <w:t>[</w:t>
          </w:r>
          <w:r w:rsidR="0031365D" w:rsidRPr="0031365D">
            <w:rPr>
              <w:rFonts w:ascii="Open Sans" w:hAnsi="Open Sans" w:cs="Open Sans"/>
              <w:noProof/>
              <w:color w:val="0000FF"/>
            </w:rPr>
            <w:t>Company Name</w:t>
          </w:r>
          <w:r w:rsidR="0031365D">
            <w:rPr>
              <w:rFonts w:ascii="Open Sans" w:hAnsi="Open Sans" w:cs="Open Sans"/>
              <w:noProof/>
              <w:color w:val="auto"/>
            </w:rPr>
            <w:t>]</w:t>
          </w:r>
        </w:sdtContent>
      </w:sdt>
      <w:r w:rsidRPr="009B3CB8">
        <w:rPr>
          <w:rFonts w:ascii="Open Sans" w:hAnsi="Open Sans" w:cs="Open Sans"/>
          <w:color w:val="auto"/>
        </w:rPr>
        <w:t xml:space="preserve"> requests</w:t>
      </w:r>
      <w:r w:rsidRPr="00951A22">
        <w:rPr>
          <w:rFonts w:ascii="Open Sans" w:hAnsi="Open Sans" w:cs="Open Sans"/>
          <w:color w:val="auto"/>
        </w:rPr>
        <w:t xml:space="preserve"> an authorisation of a deprivation of liberty from the Court of Protection, the CQC must be informed once the outcome is known, using this form – </w:t>
      </w:r>
      <w:hyperlink r:id="rId12" w:history="1">
        <w:r w:rsidR="00233F9A" w:rsidRPr="00233F9A">
          <w:rPr>
            <w:rStyle w:val="Hyperlink"/>
            <w:rFonts w:ascii="Open Sans" w:hAnsi="Open Sans" w:cs="Open Sans"/>
          </w:rPr>
          <w:t>https://www.cqc.org.uk/guidance-providers/notifications/application-deprive-person-their-liberty-dols-notification-form</w:t>
        </w:r>
      </w:hyperlink>
      <w:r w:rsidR="00233F9A">
        <w:t xml:space="preserve"> </w:t>
      </w:r>
    </w:p>
    <w:p w14:paraId="2051C4B1" w14:textId="77777777" w:rsidR="009D2E9C" w:rsidRPr="002B681F" w:rsidRDefault="009D2E9C" w:rsidP="009D2E9C">
      <w:pPr>
        <w:rPr>
          <w:rFonts w:ascii="Open Sans" w:hAnsi="Open Sans" w:cs="Open Sans"/>
          <w:color w:val="auto"/>
        </w:rPr>
      </w:pPr>
    </w:p>
    <w:p w14:paraId="7BF38C7E" w14:textId="77777777" w:rsidR="002B2499" w:rsidRDefault="002F3DD8" w:rsidP="000269C5">
      <w:pPr>
        <w:pStyle w:val="Heading1"/>
      </w:pPr>
      <w:bookmarkStart w:id="9" w:name="_Toc147995513"/>
      <w:r>
        <w:t>Restraint</w:t>
      </w:r>
      <w:bookmarkEnd w:id="9"/>
    </w:p>
    <w:p w14:paraId="4961C7F1" w14:textId="77777777" w:rsidR="00A03E17" w:rsidRPr="00663EE8" w:rsidRDefault="00A03E17" w:rsidP="00A03E17">
      <w:pPr>
        <w:pStyle w:val="xmsonormal"/>
        <w:jc w:val="both"/>
        <w:rPr>
          <w:rFonts w:ascii="Open Sans" w:hAnsi="Open Sans" w:cs="Open Sans"/>
          <w:b/>
          <w:bCs/>
          <w:highlight w:val="yellow"/>
        </w:rPr>
      </w:pPr>
      <w:r w:rsidRPr="00663EE8">
        <w:rPr>
          <w:rFonts w:ascii="Open Sans" w:hAnsi="Open Sans" w:cs="Open Sans"/>
          <w:b/>
          <w:bCs/>
          <w:highlight w:val="yellow"/>
        </w:rPr>
        <w:t xml:space="preserve">The policy must refer to restraint. 4 potential options below. Delete as appropriate  </w:t>
      </w:r>
    </w:p>
    <w:p w14:paraId="4740404B" w14:textId="77777777" w:rsidR="00A03E17" w:rsidRPr="00663EE8" w:rsidRDefault="00A03E17" w:rsidP="00A03E17">
      <w:pPr>
        <w:pStyle w:val="xmsonormal"/>
        <w:jc w:val="both"/>
        <w:rPr>
          <w:rFonts w:ascii="Open Sans" w:hAnsi="Open Sans" w:cs="Open Sans"/>
          <w:b/>
          <w:bCs/>
          <w:highlight w:val="yellow"/>
        </w:rPr>
      </w:pPr>
    </w:p>
    <w:p w14:paraId="06EF4BA0" w14:textId="77777777" w:rsidR="00A03E17" w:rsidRPr="00663EE8" w:rsidRDefault="00A03E17" w:rsidP="00A03E17">
      <w:pPr>
        <w:pStyle w:val="xmsonormal"/>
        <w:jc w:val="both"/>
      </w:pPr>
      <w:r w:rsidRPr="00663EE8">
        <w:rPr>
          <w:rFonts w:ascii="Open Sans" w:hAnsi="Open Sans" w:cs="Open Sans"/>
          <w:b/>
          <w:bCs/>
          <w:highlight w:val="yellow"/>
        </w:rPr>
        <w:t>[Company does not offer breakaway or restraint – Use this section]</w:t>
      </w:r>
      <w:r w:rsidRPr="00663EE8">
        <w:rPr>
          <w:rFonts w:ascii="Open Sans" w:hAnsi="Open Sans" w:cs="Open Sans"/>
          <w:b/>
          <w:bCs/>
        </w:rPr>
        <w:t xml:space="preserve"> Breakaway and Restraint </w:t>
      </w:r>
    </w:p>
    <w:p w14:paraId="2534EC74" w14:textId="40825A22" w:rsidR="00A03E17" w:rsidRPr="00CE6D53" w:rsidRDefault="00B87A0E" w:rsidP="00A03E17">
      <w:pPr>
        <w:jc w:val="both"/>
        <w:rPr>
          <w:rFonts w:ascii="Open Sans" w:hAnsi="Open Sans"/>
          <w:color w:val="auto"/>
        </w:rPr>
      </w:pPr>
      <w:sdt>
        <w:sdtPr>
          <w:rPr>
            <w:rFonts w:ascii="Open Sans" w:hAnsi="Open Sans"/>
            <w:color w:val="auto"/>
          </w:rPr>
          <w:tag w:val="HD:1.187.0.0:a1d39f52-c82d-4026-8776-134af3bc20c9"/>
          <w:id w:val="46578765"/>
          <w:placeholder>
            <w:docPart w:val="FB46979EB6204F02BCFB1A20F0799490"/>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does</w:t>
      </w:r>
      <w:r w:rsidR="00A03E17" w:rsidRPr="00CE6D53">
        <w:rPr>
          <w:rFonts w:ascii="Open Sans" w:hAnsi="Open Sans"/>
          <w:color w:val="auto"/>
        </w:rPr>
        <w:t xml:space="preserve"> not advocate or train staff in the use of restraint and does not foresee it being a likely or regular occurrence. </w:t>
      </w:r>
      <w:sdt>
        <w:sdtPr>
          <w:rPr>
            <w:rFonts w:ascii="Open Sans" w:hAnsi="Open Sans"/>
            <w:color w:val="auto"/>
          </w:rPr>
          <w:tag w:val="HD:1.187.0.0:f7269f7e-ff19-4bdd-b612-91e2b2f4a16c"/>
          <w:id w:val="1196194579"/>
          <w:placeholder>
            <w:docPart w:val="DBEE91CB791444BCAD53650CE497383F"/>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does however acknowledge team members have a legal right to defend themselves from assault and protect the safety of colleagues, visitors and those around them.  </w:t>
      </w:r>
      <w:sdt>
        <w:sdtPr>
          <w:rPr>
            <w:rFonts w:ascii="Open Sans" w:hAnsi="Open Sans"/>
            <w:color w:val="auto"/>
          </w:rPr>
          <w:tag w:val="HD:1.187.0.0:b0b1c567-b9ec-4b1f-98fc-6a4d408972bb"/>
          <w:id w:val="1661036304"/>
          <w:placeholder>
            <w:docPart w:val="1E62E6E679DE4DC892685099FCDA5178"/>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also acknowledges members of its team may in rare circumstances intervene in the best interests of its </w:t>
      </w:r>
      <w:r w:rsidR="00A03E17" w:rsidRPr="009B3CB8">
        <w:rPr>
          <w:rFonts w:ascii="Open Sans" w:hAnsi="Open Sans" w:cs="Open Sans"/>
          <w:color w:val="auto"/>
        </w:rPr>
        <w:t>clients</w:t>
      </w:r>
      <w:r w:rsidR="00A03E17" w:rsidRPr="009B3CB8">
        <w:rPr>
          <w:rFonts w:ascii="Open Sans" w:hAnsi="Open Sans"/>
          <w:color w:val="auto"/>
        </w:rPr>
        <w:t xml:space="preserve"> to prevent instances of self-harm. Any intervention should always be reasonable, proportionate and the least restrictive option. In the event of any instance of physical intervention (a team member making physical contact with a </w:t>
      </w:r>
      <w:r w:rsidR="00A03E17" w:rsidRPr="009B3CB8">
        <w:rPr>
          <w:rFonts w:ascii="Open Sans" w:hAnsi="Open Sans" w:cs="Open Sans"/>
          <w:color w:val="auto"/>
        </w:rPr>
        <w:t>client</w:t>
      </w:r>
      <w:r w:rsidR="00A03E17" w:rsidRPr="009B3CB8">
        <w:rPr>
          <w:rFonts w:ascii="Open Sans" w:hAnsi="Open Sans"/>
          <w:color w:val="auto"/>
        </w:rPr>
        <w:t xml:space="preserve"> without their prior consent) the management team of </w:t>
      </w:r>
      <w:sdt>
        <w:sdtPr>
          <w:rPr>
            <w:rFonts w:ascii="Open Sans" w:hAnsi="Open Sans"/>
            <w:color w:val="auto"/>
          </w:rPr>
          <w:tag w:val="HD:1.187.0.0:427fd2ae-7163-4509-81ac-9e5ba8073b0b"/>
          <w:id w:val="761641422"/>
          <w:placeholder>
            <w:docPart w:val="9A103DA4D15644ADB4495C70A9803FC3"/>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will review whether</w:t>
      </w:r>
      <w:r w:rsidR="00A03E17" w:rsidRPr="00CE6D53">
        <w:rPr>
          <w:rFonts w:ascii="Open Sans" w:hAnsi="Open Sans"/>
          <w:color w:val="auto"/>
        </w:rPr>
        <w:t xml:space="preserve"> more formal training is needed.</w:t>
      </w:r>
    </w:p>
    <w:p w14:paraId="7A5FE1DF" w14:textId="77777777" w:rsidR="00A03E17" w:rsidRPr="00CE6D53" w:rsidRDefault="00A03E17" w:rsidP="00A03E17">
      <w:pPr>
        <w:jc w:val="center"/>
        <w:rPr>
          <w:rFonts w:ascii="Open Sans" w:hAnsi="Open Sans"/>
          <w:color w:val="auto"/>
        </w:rPr>
      </w:pPr>
      <w:r w:rsidRPr="00CE6D53">
        <w:rPr>
          <w:rFonts w:ascii="Open Sans" w:hAnsi="Open Sans"/>
          <w:color w:val="auto"/>
          <w:highlight w:val="cyan"/>
        </w:rPr>
        <w:lastRenderedPageBreak/>
        <w:t>or</w:t>
      </w:r>
    </w:p>
    <w:p w14:paraId="4B693002" w14:textId="77777777" w:rsidR="00A03E17" w:rsidRPr="00663EE8" w:rsidRDefault="00A03E17" w:rsidP="00A03E17">
      <w:pPr>
        <w:jc w:val="both"/>
        <w:rPr>
          <w:rFonts w:ascii="Open Sans" w:hAnsi="Open Sans"/>
          <w:b/>
          <w:bCs/>
          <w:color w:val="auto"/>
        </w:rPr>
      </w:pPr>
      <w:r w:rsidRPr="00663EE8">
        <w:rPr>
          <w:rFonts w:ascii="Open Sans" w:hAnsi="Open Sans"/>
          <w:b/>
          <w:bCs/>
          <w:color w:val="auto"/>
          <w:highlight w:val="yellow"/>
        </w:rPr>
        <w:t>[Company only offers breakaway – Use this section]</w:t>
      </w:r>
      <w:r w:rsidRPr="00663EE8">
        <w:rPr>
          <w:rFonts w:ascii="Open Sans" w:hAnsi="Open Sans"/>
          <w:b/>
          <w:bCs/>
          <w:color w:val="auto"/>
        </w:rPr>
        <w:t xml:space="preserve"> Breakaway</w:t>
      </w:r>
    </w:p>
    <w:p w14:paraId="1D638A48" w14:textId="3374661D" w:rsidR="00A03E17" w:rsidRPr="009B3CB8" w:rsidRDefault="00B87A0E" w:rsidP="00A03E17">
      <w:pPr>
        <w:spacing w:line="256" w:lineRule="auto"/>
        <w:jc w:val="both"/>
        <w:rPr>
          <w:rFonts w:ascii="Open Sans" w:eastAsia="Calibri" w:hAnsi="Open Sans" w:cs="Times New Roman"/>
          <w:color w:val="auto"/>
        </w:rPr>
      </w:pPr>
      <w:sdt>
        <w:sdtPr>
          <w:rPr>
            <w:rFonts w:ascii="Open Sans" w:hAnsi="Open Sans"/>
            <w:color w:val="auto"/>
          </w:rPr>
          <w:tag w:val="HD:1.187.0.0:e5d46458-7968-4087-a40a-e93f91350e92"/>
          <w:id w:val="1290629545"/>
          <w:placeholder>
            <w:docPart w:val="6C7E97CADB9E4428A41427F8E5094CB7"/>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w:t>
      </w:r>
      <w:r w:rsidR="00A03E17" w:rsidRPr="009B3CB8">
        <w:rPr>
          <w:rFonts w:ascii="Open Sans" w:eastAsia="Calibri" w:hAnsi="Open Sans" w:cs="Times New Roman"/>
          <w:color w:val="auto"/>
        </w:rPr>
        <w:t>seeks to demonstrate respect for the lifestyles and human rights of clients in its care.</w:t>
      </w:r>
    </w:p>
    <w:p w14:paraId="0EBC9F8F" w14:textId="0DDB20AC" w:rsidR="00A03E17" w:rsidRPr="009B3CB8" w:rsidRDefault="00B87A0E" w:rsidP="00A03E17">
      <w:pPr>
        <w:spacing w:line="256" w:lineRule="auto"/>
        <w:jc w:val="both"/>
        <w:rPr>
          <w:rFonts w:ascii="Open Sans" w:eastAsia="Calibri" w:hAnsi="Open Sans" w:cs="Times New Roman"/>
          <w:color w:val="auto"/>
        </w:rPr>
      </w:pPr>
      <w:sdt>
        <w:sdtPr>
          <w:rPr>
            <w:rFonts w:ascii="Open Sans" w:hAnsi="Open Sans"/>
            <w:color w:val="auto"/>
          </w:rPr>
          <w:tag w:val="HD:1.187.0.0:8d7a4493-0065-4d48-8ae5-c3f5e05e9b37"/>
          <w:id w:val="-1378164906"/>
          <w:placeholder>
            <w:docPart w:val="2E78474ACA67490B94EAED4ECF469574"/>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w:t>
      </w:r>
      <w:r w:rsidR="00A03E17" w:rsidRPr="009B3CB8">
        <w:rPr>
          <w:rFonts w:ascii="Open Sans" w:eastAsia="Calibri" w:hAnsi="Open Sans" w:cs="Times New Roman"/>
          <w:color w:val="auto"/>
        </w:rPr>
        <w:t xml:space="preserve">recognises that some circumstances may arise when our </w:t>
      </w:r>
      <w:r w:rsidR="00A03E17" w:rsidRPr="009B3CB8">
        <w:rPr>
          <w:rFonts w:ascii="Open Sans" w:hAnsi="Open Sans" w:cs="Open Sans"/>
          <w:color w:val="auto"/>
        </w:rPr>
        <w:t>staff</w:t>
      </w:r>
      <w:r w:rsidR="00A03E17" w:rsidRPr="009B3CB8">
        <w:rPr>
          <w:rFonts w:ascii="Open Sans" w:eastAsia="Calibri" w:hAnsi="Open Sans" w:cs="Times New Roman"/>
          <w:color w:val="auto"/>
        </w:rPr>
        <w:t xml:space="preserve"> might be called upon to remove themselves from a situation where they are at risk of harm. It is recognised </w:t>
      </w:r>
      <w:r w:rsidR="00A03E17" w:rsidRPr="009B3CB8">
        <w:rPr>
          <w:rFonts w:ascii="Open Sans" w:hAnsi="Open Sans" w:cs="Open Sans"/>
          <w:color w:val="auto"/>
        </w:rPr>
        <w:t>staff</w:t>
      </w:r>
      <w:r w:rsidR="00A03E17" w:rsidRPr="009B3CB8">
        <w:rPr>
          <w:rFonts w:ascii="Open Sans" w:eastAsia="Calibri" w:hAnsi="Open Sans" w:cs="Times New Roman"/>
          <w:color w:val="auto"/>
        </w:rPr>
        <w:t xml:space="preserve"> have a right to defend themselves from assault and on occasion may have to use the minimal amount of force to stop harm coming to themselves and to remove themselves from danger.  It is a prerequisite of completing work for </w:t>
      </w:r>
      <w:sdt>
        <w:sdtPr>
          <w:rPr>
            <w:rFonts w:ascii="Open Sans" w:eastAsia="Calibri" w:hAnsi="Open Sans" w:cs="Times New Roman"/>
            <w:color w:val="auto"/>
          </w:rPr>
          <w:tag w:val="HD:1.187.0.0:52c1994d-8fce-4734-8baf-5fb8b03f9cee"/>
          <w:id w:val="-1530170367"/>
          <w:placeholder>
            <w:docPart w:val="A8E65FDDF4314182B559EA7B2C9F852A"/>
          </w:placeholder>
        </w:sdtPr>
        <w:sdtEndPr/>
        <w:sdtContent>
          <w:r w:rsidR="0031365D">
            <w:rPr>
              <w:rFonts w:ascii="Open Sans" w:eastAsia="Calibri" w:hAnsi="Open Sans" w:cs="Times New Roman"/>
              <w:noProof/>
              <w:color w:val="auto"/>
            </w:rPr>
            <w:t>[</w:t>
          </w:r>
          <w:r w:rsidR="0031365D" w:rsidRPr="0031365D">
            <w:rPr>
              <w:rFonts w:ascii="Open Sans" w:eastAsia="Calibri" w:hAnsi="Open Sans" w:cs="Times New Roman"/>
              <w:noProof/>
              <w:color w:val="0000FF"/>
            </w:rPr>
            <w:t>Company Name</w:t>
          </w:r>
          <w:r w:rsidR="0031365D">
            <w:rPr>
              <w:rFonts w:ascii="Open Sans" w:eastAsia="Calibri" w:hAnsi="Open Sans" w:cs="Times New Roman"/>
              <w:noProof/>
              <w:color w:val="auto"/>
            </w:rPr>
            <w:t>]</w:t>
          </w:r>
        </w:sdtContent>
      </w:sdt>
      <w:r w:rsidR="00A03E17" w:rsidRPr="009B3CB8">
        <w:rPr>
          <w:rFonts w:ascii="Open Sans" w:hAnsi="Open Sans"/>
          <w:color w:val="auto"/>
        </w:rPr>
        <w:t xml:space="preserve"> </w:t>
      </w:r>
      <w:r w:rsidR="00A03E17" w:rsidRPr="009B3CB8">
        <w:rPr>
          <w:rFonts w:ascii="Open Sans" w:eastAsia="Calibri" w:hAnsi="Open Sans" w:cs="Times New Roman"/>
          <w:color w:val="auto"/>
        </w:rPr>
        <w:t xml:space="preserve">that </w:t>
      </w:r>
      <w:r w:rsidR="00A03E17" w:rsidRPr="009B3CB8">
        <w:rPr>
          <w:rFonts w:ascii="Open Sans" w:hAnsi="Open Sans" w:cs="Open Sans"/>
          <w:color w:val="auto"/>
        </w:rPr>
        <w:t>staff</w:t>
      </w:r>
      <w:r w:rsidR="00A03E17" w:rsidRPr="009B3CB8">
        <w:rPr>
          <w:rFonts w:ascii="Open Sans" w:eastAsia="Calibri" w:hAnsi="Open Sans" w:cs="Times New Roman"/>
          <w:color w:val="auto"/>
        </w:rPr>
        <w:t xml:space="preserve"> have in date breakaway training.  This is to maintain staff (both directly employed and subcontracted) safety and to ensure that any physical contact between a </w:t>
      </w:r>
      <w:r w:rsidR="00A03E17" w:rsidRPr="009B3CB8">
        <w:rPr>
          <w:rFonts w:ascii="Open Sans" w:hAnsi="Open Sans" w:cs="Open Sans"/>
          <w:color w:val="auto"/>
        </w:rPr>
        <w:t>staff member</w:t>
      </w:r>
      <w:r w:rsidR="00A03E17" w:rsidRPr="009B3CB8">
        <w:rPr>
          <w:rFonts w:ascii="Open Sans" w:eastAsia="Calibri" w:hAnsi="Open Sans" w:cs="Times New Roman"/>
          <w:color w:val="auto"/>
        </w:rPr>
        <w:t xml:space="preserve"> and a </w:t>
      </w:r>
      <w:r w:rsidR="00A03E17" w:rsidRPr="009B3CB8">
        <w:rPr>
          <w:rFonts w:ascii="Open Sans" w:hAnsi="Open Sans" w:cs="Open Sans"/>
          <w:color w:val="auto"/>
        </w:rPr>
        <w:t>client</w:t>
      </w:r>
      <w:r w:rsidR="00A03E17" w:rsidRPr="009B3CB8">
        <w:rPr>
          <w:rFonts w:ascii="Open Sans" w:eastAsia="Calibri" w:hAnsi="Open Sans" w:cs="Times New Roman"/>
          <w:color w:val="auto"/>
        </w:rPr>
        <w:t xml:space="preserve"> meets the 5 principles of the Mental Capacity Act such as being the least restrictive option.</w:t>
      </w:r>
    </w:p>
    <w:p w14:paraId="7541FBA6" w14:textId="27D24734" w:rsidR="00A03E17" w:rsidRPr="00CE6D53" w:rsidRDefault="00A03E17" w:rsidP="00A03E17">
      <w:pPr>
        <w:spacing w:line="256" w:lineRule="auto"/>
        <w:jc w:val="both"/>
        <w:rPr>
          <w:rFonts w:ascii="Open Sans" w:eastAsia="Calibri" w:hAnsi="Open Sans" w:cs="Times New Roman"/>
          <w:color w:val="auto"/>
        </w:rPr>
      </w:pPr>
      <w:r w:rsidRPr="009B3CB8">
        <w:rPr>
          <w:rFonts w:ascii="Open Sans" w:eastAsia="Calibri" w:hAnsi="Open Sans" w:cs="Times New Roman"/>
          <w:color w:val="auto"/>
        </w:rPr>
        <w:t xml:space="preserve">All </w:t>
      </w:r>
      <w:r w:rsidRPr="009B3CB8">
        <w:rPr>
          <w:rFonts w:ascii="Open Sans" w:hAnsi="Open Sans" w:cs="Open Sans"/>
          <w:color w:val="auto"/>
        </w:rPr>
        <w:t>staff</w:t>
      </w:r>
      <w:r w:rsidRPr="009B3CB8">
        <w:rPr>
          <w:rFonts w:ascii="Open Sans" w:eastAsia="Calibri" w:hAnsi="Open Sans" w:cs="Times New Roman"/>
          <w:color w:val="auto"/>
        </w:rPr>
        <w:t xml:space="preserve"> directly employed by </w:t>
      </w:r>
      <w:sdt>
        <w:sdtPr>
          <w:rPr>
            <w:rFonts w:ascii="Open Sans" w:eastAsia="Calibri" w:hAnsi="Open Sans" w:cs="Times New Roman"/>
            <w:color w:val="auto"/>
          </w:rPr>
          <w:tag w:val="HD:1.187.0.0:0e3a6396-3a9e-417a-8c71-98af971cba98"/>
          <w:id w:val="-287737963"/>
          <w:placeholder>
            <w:docPart w:val="805158CE8B334BBCA51DBE0D074EE94B"/>
          </w:placeholder>
        </w:sdtPr>
        <w:sdtEndPr/>
        <w:sdtContent>
          <w:r w:rsidR="0031365D">
            <w:rPr>
              <w:rFonts w:ascii="Open Sans" w:eastAsia="Calibri" w:hAnsi="Open Sans" w:cs="Times New Roman"/>
              <w:noProof/>
              <w:color w:val="auto"/>
            </w:rPr>
            <w:t>[</w:t>
          </w:r>
          <w:r w:rsidR="0031365D" w:rsidRPr="0031365D">
            <w:rPr>
              <w:rFonts w:ascii="Open Sans" w:eastAsia="Calibri" w:hAnsi="Open Sans" w:cs="Times New Roman"/>
              <w:noProof/>
              <w:color w:val="0000FF"/>
            </w:rPr>
            <w:t>Company Name</w:t>
          </w:r>
          <w:r w:rsidR="0031365D">
            <w:rPr>
              <w:rFonts w:ascii="Open Sans" w:eastAsia="Calibri" w:hAnsi="Open Sans" w:cs="Times New Roman"/>
              <w:noProof/>
              <w:color w:val="auto"/>
            </w:rPr>
            <w:t>]</w:t>
          </w:r>
        </w:sdtContent>
      </w:sdt>
      <w:r w:rsidRPr="009B3CB8">
        <w:rPr>
          <w:rFonts w:ascii="Open Sans" w:hAnsi="Open Sans"/>
          <w:color w:val="auto"/>
        </w:rPr>
        <w:t xml:space="preserve"> </w:t>
      </w:r>
      <w:r w:rsidRPr="009B3CB8">
        <w:rPr>
          <w:rFonts w:ascii="Open Sans" w:eastAsia="Calibri" w:hAnsi="Open Sans" w:cs="Times New Roman"/>
          <w:color w:val="auto"/>
        </w:rPr>
        <w:t>will receive breakaway training as part of their induction and updates as indicated by the training</w:t>
      </w:r>
      <w:r w:rsidRPr="00CE6D53">
        <w:rPr>
          <w:rFonts w:ascii="Open Sans" w:eastAsia="Calibri" w:hAnsi="Open Sans" w:cs="Times New Roman"/>
          <w:color w:val="auto"/>
        </w:rPr>
        <w:t xml:space="preserve"> provider.</w:t>
      </w:r>
    </w:p>
    <w:p w14:paraId="7F60132D" w14:textId="42DAFE2A" w:rsidR="00A03E17" w:rsidRPr="00CE6D53" w:rsidRDefault="00A03E17" w:rsidP="00A03E17">
      <w:pPr>
        <w:spacing w:line="256" w:lineRule="auto"/>
        <w:jc w:val="both"/>
        <w:rPr>
          <w:rFonts w:ascii="Open Sans" w:eastAsia="Calibri" w:hAnsi="Open Sans" w:cs="Times New Roman"/>
          <w:color w:val="auto"/>
        </w:rPr>
      </w:pPr>
      <w:r w:rsidRPr="00CE6D53">
        <w:rPr>
          <w:rFonts w:ascii="Open Sans" w:eastAsia="Calibri" w:hAnsi="Open Sans" w:cs="Times New Roman"/>
          <w:color w:val="auto"/>
        </w:rPr>
        <w:t xml:space="preserve">All staff contracted to work as </w:t>
      </w:r>
      <w:r w:rsidRPr="009B3CB8">
        <w:rPr>
          <w:rFonts w:ascii="Open Sans" w:eastAsia="Calibri" w:hAnsi="Open Sans" w:cs="Times New Roman"/>
          <w:color w:val="auto"/>
        </w:rPr>
        <w:t xml:space="preserve">subcontractors for </w:t>
      </w:r>
      <w:sdt>
        <w:sdtPr>
          <w:rPr>
            <w:rFonts w:ascii="Open Sans" w:eastAsia="Calibri" w:hAnsi="Open Sans" w:cs="Times New Roman"/>
            <w:color w:val="auto"/>
          </w:rPr>
          <w:tag w:val="HD:1.187.0.0:814fcbef-637f-4355-be91-22b56054ef88"/>
          <w:id w:val="-225530733"/>
          <w:placeholder>
            <w:docPart w:val="093EA38BF22E4DE6B09D1371F3661572"/>
          </w:placeholder>
        </w:sdtPr>
        <w:sdtEndPr/>
        <w:sdtContent>
          <w:r w:rsidR="0031365D">
            <w:rPr>
              <w:rFonts w:ascii="Open Sans" w:eastAsia="Calibri" w:hAnsi="Open Sans" w:cs="Times New Roman"/>
              <w:noProof/>
              <w:color w:val="auto"/>
            </w:rPr>
            <w:t>[</w:t>
          </w:r>
          <w:r w:rsidR="0031365D" w:rsidRPr="0031365D">
            <w:rPr>
              <w:rFonts w:ascii="Open Sans" w:eastAsia="Calibri" w:hAnsi="Open Sans" w:cs="Times New Roman"/>
              <w:noProof/>
              <w:color w:val="0000FF"/>
            </w:rPr>
            <w:t>Company Name</w:t>
          </w:r>
          <w:r w:rsidR="0031365D">
            <w:rPr>
              <w:rFonts w:ascii="Open Sans" w:eastAsia="Calibri" w:hAnsi="Open Sans" w:cs="Times New Roman"/>
              <w:noProof/>
              <w:color w:val="auto"/>
            </w:rPr>
            <w:t>]</w:t>
          </w:r>
        </w:sdtContent>
      </w:sdt>
      <w:r w:rsidRPr="009B3CB8">
        <w:rPr>
          <w:rFonts w:ascii="Open Sans" w:hAnsi="Open Sans"/>
          <w:color w:val="auto"/>
        </w:rPr>
        <w:t xml:space="preserve"> </w:t>
      </w:r>
      <w:r w:rsidRPr="009B3CB8">
        <w:rPr>
          <w:rFonts w:ascii="Open Sans" w:eastAsia="Calibri" w:hAnsi="Open Sans" w:cs="Times New Roman"/>
          <w:color w:val="auto"/>
        </w:rPr>
        <w:t>most</w:t>
      </w:r>
      <w:r w:rsidRPr="00CE6D53">
        <w:rPr>
          <w:rFonts w:ascii="Open Sans" w:eastAsia="Calibri" w:hAnsi="Open Sans" w:cs="Times New Roman"/>
          <w:color w:val="auto"/>
        </w:rPr>
        <w:t xml:space="preserve"> provide evidence of up-to-date breakaway training. </w:t>
      </w:r>
      <w:r w:rsidRPr="00CE6D53">
        <w:rPr>
          <w:rFonts w:ascii="Open Sans" w:eastAsia="Calibri" w:hAnsi="Open Sans" w:cs="Times New Roman"/>
          <w:b/>
          <w:bCs/>
          <w:color w:val="auto"/>
          <w:highlight w:val="yellow"/>
        </w:rPr>
        <w:t>[Delete if not appropriate]</w:t>
      </w:r>
      <w:r w:rsidRPr="00CE6D53">
        <w:rPr>
          <w:rFonts w:ascii="Open Sans" w:eastAsia="Calibri" w:hAnsi="Open Sans" w:cs="Times New Roman"/>
          <w:b/>
          <w:bCs/>
          <w:color w:val="auto"/>
        </w:rPr>
        <w:t xml:space="preserve"> </w:t>
      </w:r>
      <w:sdt>
        <w:sdtPr>
          <w:rPr>
            <w:rFonts w:ascii="Open Sans" w:eastAsia="Calibri" w:hAnsi="Open Sans" w:cs="Times New Roman"/>
            <w:b/>
            <w:bCs/>
            <w:color w:val="auto"/>
          </w:rPr>
          <w:tag w:val="HD:1.187.0.0:f4fb3954-8f55-444d-a1c2-d76ee75df322"/>
          <w:id w:val="1432540767"/>
          <w:placeholder>
            <w:docPart w:val="518A5C6FA6774E0A937EB15FCAA80021"/>
          </w:placeholder>
        </w:sdtPr>
        <w:sdtEndPr/>
        <w:sdtContent>
          <w:r w:rsidR="0031365D">
            <w:rPr>
              <w:rFonts w:ascii="Open Sans" w:eastAsia="Calibri" w:hAnsi="Open Sans" w:cs="Times New Roman"/>
              <w:b/>
              <w:bCs/>
              <w:noProof/>
              <w:color w:val="auto"/>
            </w:rPr>
            <w:t>[</w:t>
          </w:r>
          <w:r w:rsidR="0031365D" w:rsidRPr="0031365D">
            <w:rPr>
              <w:rFonts w:ascii="Open Sans" w:eastAsia="Calibri" w:hAnsi="Open Sans" w:cs="Times New Roman"/>
              <w:b/>
              <w:bCs/>
              <w:noProof/>
              <w:color w:val="0000FF"/>
            </w:rPr>
            <w:t>Company Name</w:t>
          </w:r>
          <w:r w:rsidR="0031365D">
            <w:rPr>
              <w:rFonts w:ascii="Open Sans" w:eastAsia="Calibri" w:hAnsi="Open Sans" w:cs="Times New Roman"/>
              <w:b/>
              <w:bCs/>
              <w:noProof/>
              <w:color w:val="auto"/>
            </w:rPr>
            <w:t>]</w:t>
          </w:r>
        </w:sdtContent>
      </w:sdt>
      <w:r w:rsidRPr="00CE6D53">
        <w:rPr>
          <w:rFonts w:ascii="Open Sans" w:hAnsi="Open Sans"/>
          <w:color w:val="auto"/>
        </w:rPr>
        <w:t xml:space="preserve"> uses the </w:t>
      </w:r>
      <w:r w:rsidRPr="00CE6D53">
        <w:rPr>
          <w:rFonts w:ascii="Open Sans" w:hAnsi="Open Sans"/>
          <w:color w:val="auto"/>
          <w:highlight w:val="yellow"/>
        </w:rPr>
        <w:t>[insert breakaway model]</w:t>
      </w:r>
      <w:r w:rsidRPr="00CE6D53">
        <w:rPr>
          <w:rFonts w:ascii="Open Sans" w:hAnsi="Open Sans"/>
          <w:color w:val="auto"/>
        </w:rPr>
        <w:t xml:space="preserve"> available at </w:t>
      </w:r>
      <w:r w:rsidRPr="00CE6D53">
        <w:rPr>
          <w:rFonts w:ascii="Open Sans" w:hAnsi="Open Sans"/>
          <w:color w:val="auto"/>
          <w:highlight w:val="yellow"/>
        </w:rPr>
        <w:t>[training providers web address]</w:t>
      </w:r>
      <w:r w:rsidRPr="00CE6D53">
        <w:rPr>
          <w:rFonts w:ascii="Open Sans" w:hAnsi="Open Sans"/>
          <w:color w:val="auto"/>
        </w:rPr>
        <w:t>.</w:t>
      </w:r>
    </w:p>
    <w:p w14:paraId="23CC9990" w14:textId="4EB206B3" w:rsidR="00A03E17" w:rsidRPr="00CE6D53" w:rsidRDefault="00B87A0E" w:rsidP="00A03E17">
      <w:pPr>
        <w:pStyle w:val="xmsonormal"/>
        <w:jc w:val="both"/>
        <w:rPr>
          <w:rFonts w:ascii="Open Sans" w:hAnsi="Open Sans" w:cs="Open Sans"/>
          <w:b/>
          <w:bCs/>
          <w:sz w:val="28"/>
          <w:szCs w:val="28"/>
        </w:rPr>
      </w:pPr>
      <w:sdt>
        <w:sdtPr>
          <w:rPr>
            <w:rFonts w:ascii="Open Sans" w:hAnsi="Open Sans"/>
          </w:rPr>
          <w:tag w:val="HD:1.187.0.0:8a33a6ec-0c0c-4796-8f94-4cbdeb31dc35"/>
          <w:id w:val="-1242714723"/>
          <w:placeholder>
            <w:docPart w:val="5303722E9BE049478942DA3B7ED6B20A"/>
          </w:placeholder>
        </w:sdtPr>
        <w:sdtEndPr/>
        <w:sdtContent>
          <w:r w:rsidR="0031365D">
            <w:rPr>
              <w:rFonts w:ascii="Open Sans" w:hAnsi="Open Sans"/>
              <w:noProof/>
            </w:rPr>
            <w:t>[</w:t>
          </w:r>
          <w:r w:rsidR="0031365D" w:rsidRPr="0031365D">
            <w:rPr>
              <w:rFonts w:ascii="Open Sans" w:hAnsi="Open Sans"/>
              <w:noProof/>
              <w:color w:val="0000FF"/>
            </w:rPr>
            <w:t>Company Name</w:t>
          </w:r>
          <w:r w:rsidR="0031365D">
            <w:rPr>
              <w:rFonts w:ascii="Open Sans" w:hAnsi="Open Sans"/>
              <w:noProof/>
            </w:rPr>
            <w:t>]</w:t>
          </w:r>
        </w:sdtContent>
      </w:sdt>
      <w:r w:rsidR="00A03E17" w:rsidRPr="009B3CB8">
        <w:rPr>
          <w:rFonts w:ascii="Open Sans" w:hAnsi="Open Sans"/>
        </w:rPr>
        <w:t xml:space="preserve"> also</w:t>
      </w:r>
      <w:r w:rsidR="00A03E17" w:rsidRPr="00CE6D53">
        <w:rPr>
          <w:rFonts w:ascii="Open Sans" w:hAnsi="Open Sans"/>
        </w:rPr>
        <w:t xml:space="preserve"> acknowledges members of its team may in rare circumstances intervene in the best interests of its </w:t>
      </w:r>
      <w:r w:rsidR="00A03E17" w:rsidRPr="009B3CB8">
        <w:rPr>
          <w:rFonts w:ascii="Open Sans" w:hAnsi="Open Sans" w:cs="Open Sans"/>
        </w:rPr>
        <w:t>clients</w:t>
      </w:r>
      <w:r w:rsidR="00A03E17" w:rsidRPr="00CE6D53">
        <w:rPr>
          <w:rFonts w:ascii="Open Sans" w:hAnsi="Open Sans"/>
        </w:rPr>
        <w:t xml:space="preserve"> to prevent instances of self-harm.</w:t>
      </w:r>
    </w:p>
    <w:p w14:paraId="7B2BF8A9" w14:textId="77777777" w:rsidR="00A03E17" w:rsidRPr="00CE6D53" w:rsidRDefault="00A03E17" w:rsidP="00A03E17">
      <w:pPr>
        <w:pStyle w:val="xmsonormal"/>
        <w:jc w:val="center"/>
        <w:rPr>
          <w:rFonts w:ascii="Open Sans" w:hAnsi="Open Sans" w:cs="Open Sans"/>
        </w:rPr>
      </w:pPr>
      <w:r w:rsidRPr="00CE6D53">
        <w:rPr>
          <w:rFonts w:ascii="Open Sans" w:hAnsi="Open Sans" w:cs="Open Sans"/>
          <w:highlight w:val="cyan"/>
        </w:rPr>
        <w:t>or</w:t>
      </w:r>
    </w:p>
    <w:p w14:paraId="60EF52F2" w14:textId="77777777" w:rsidR="00A03E17" w:rsidRPr="00CE6D53" w:rsidRDefault="00A03E17" w:rsidP="00A03E17">
      <w:pPr>
        <w:pStyle w:val="xmsonormal"/>
        <w:jc w:val="both"/>
        <w:rPr>
          <w:rFonts w:ascii="Open Sans" w:hAnsi="Open Sans" w:cs="Open Sans"/>
          <w:b/>
          <w:bCs/>
          <w:sz w:val="28"/>
          <w:szCs w:val="28"/>
        </w:rPr>
      </w:pPr>
    </w:p>
    <w:p w14:paraId="584DE8F3" w14:textId="77777777" w:rsidR="00A03E17" w:rsidRPr="00663EE8" w:rsidRDefault="00A03E17" w:rsidP="00A03E17">
      <w:pPr>
        <w:jc w:val="both"/>
        <w:rPr>
          <w:rFonts w:ascii="Open Sans" w:hAnsi="Open Sans"/>
          <w:b/>
          <w:bCs/>
          <w:color w:val="auto"/>
        </w:rPr>
      </w:pPr>
      <w:r w:rsidRPr="00663EE8">
        <w:rPr>
          <w:rFonts w:ascii="Open Sans" w:hAnsi="Open Sans"/>
          <w:b/>
          <w:bCs/>
          <w:color w:val="auto"/>
          <w:highlight w:val="yellow"/>
        </w:rPr>
        <w:t>[Company offers breakaway and restraint use this section]</w:t>
      </w:r>
      <w:r w:rsidRPr="00663EE8">
        <w:rPr>
          <w:rFonts w:ascii="Open Sans" w:hAnsi="Open Sans"/>
          <w:b/>
          <w:bCs/>
          <w:color w:val="auto"/>
        </w:rPr>
        <w:t xml:space="preserve"> Breakaway and Restraint</w:t>
      </w:r>
    </w:p>
    <w:p w14:paraId="3FEEA6B7" w14:textId="5CB784B6" w:rsidR="00A03E17" w:rsidRPr="009B3CB8" w:rsidRDefault="00B87A0E" w:rsidP="00A03E17">
      <w:pPr>
        <w:spacing w:line="256" w:lineRule="auto"/>
        <w:jc w:val="both"/>
        <w:rPr>
          <w:rFonts w:ascii="Open Sans" w:eastAsia="Calibri" w:hAnsi="Open Sans" w:cs="Times New Roman"/>
          <w:color w:val="auto"/>
        </w:rPr>
      </w:pPr>
      <w:sdt>
        <w:sdtPr>
          <w:rPr>
            <w:rFonts w:ascii="Open Sans" w:hAnsi="Open Sans"/>
            <w:color w:val="auto"/>
          </w:rPr>
          <w:tag w:val="HD:1.187.0.0:6c1b3e1b-ed4a-4e41-b636-e70c6e8c039a"/>
          <w:id w:val="-1969731945"/>
          <w:placeholder>
            <w:docPart w:val="421D7F1AD83B4C44A125B03C8A28598A"/>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w:t>
      </w:r>
      <w:r w:rsidR="00A03E17" w:rsidRPr="009B3CB8">
        <w:rPr>
          <w:rFonts w:ascii="Open Sans" w:eastAsia="Calibri" w:hAnsi="Open Sans" w:cs="Times New Roman"/>
          <w:color w:val="auto"/>
        </w:rPr>
        <w:t>seeks to demonstrate respect for the lifestyles and human rights of its patients.</w:t>
      </w:r>
    </w:p>
    <w:p w14:paraId="417E9EA9" w14:textId="2CDA2F6C" w:rsidR="00A03E17" w:rsidRPr="00CE6D53" w:rsidRDefault="00B87A0E" w:rsidP="00A03E17">
      <w:pPr>
        <w:spacing w:line="256" w:lineRule="auto"/>
        <w:jc w:val="both"/>
        <w:rPr>
          <w:rFonts w:ascii="Open Sans" w:eastAsia="Calibri" w:hAnsi="Open Sans" w:cs="Times New Roman"/>
          <w:color w:val="auto"/>
        </w:rPr>
      </w:pPr>
      <w:sdt>
        <w:sdtPr>
          <w:rPr>
            <w:rFonts w:ascii="Open Sans" w:hAnsi="Open Sans"/>
            <w:color w:val="auto"/>
          </w:rPr>
          <w:tag w:val="HD:1.187.0.0:dc6b7c58-4b34-4e07-982a-b4c536eea2de"/>
          <w:id w:val="379992448"/>
          <w:placeholder>
            <w:docPart w:val="353BA7D952C0465B9750A02981A95F00"/>
          </w:placeholder>
        </w:sdtPr>
        <w:sdtEndPr/>
        <w:sdtContent>
          <w:r w:rsidR="0031365D">
            <w:rPr>
              <w:rFonts w:ascii="Open Sans" w:hAnsi="Open Sans"/>
              <w:noProof/>
              <w:color w:val="auto"/>
            </w:rPr>
            <w:t>[</w:t>
          </w:r>
          <w:r w:rsidR="0031365D" w:rsidRPr="0031365D">
            <w:rPr>
              <w:rFonts w:ascii="Open Sans" w:hAnsi="Open Sans"/>
              <w:noProof/>
              <w:color w:val="0000FF"/>
            </w:rPr>
            <w:t>Company Name</w:t>
          </w:r>
          <w:r w:rsidR="0031365D">
            <w:rPr>
              <w:rFonts w:ascii="Open Sans" w:hAnsi="Open Sans"/>
              <w:noProof/>
              <w:color w:val="auto"/>
            </w:rPr>
            <w:t>]</w:t>
          </w:r>
        </w:sdtContent>
      </w:sdt>
      <w:r w:rsidR="00A03E17" w:rsidRPr="009B3CB8">
        <w:rPr>
          <w:rFonts w:ascii="Open Sans" w:hAnsi="Open Sans"/>
          <w:color w:val="auto"/>
        </w:rPr>
        <w:t xml:space="preserve"> </w:t>
      </w:r>
      <w:r w:rsidR="00A03E17" w:rsidRPr="009B3CB8">
        <w:rPr>
          <w:rFonts w:ascii="Open Sans" w:eastAsia="Calibri" w:hAnsi="Open Sans" w:cs="Times New Roman"/>
          <w:color w:val="auto"/>
        </w:rPr>
        <w:t xml:space="preserve">recognises that some circumstances may arise when our </w:t>
      </w:r>
      <w:r w:rsidR="00A03E17" w:rsidRPr="009B3CB8">
        <w:rPr>
          <w:rFonts w:ascii="Open Sans" w:hAnsi="Open Sans" w:cs="Open Sans"/>
          <w:color w:val="auto"/>
        </w:rPr>
        <w:t>staff</w:t>
      </w:r>
      <w:r w:rsidR="00A03E17" w:rsidRPr="009B3CB8">
        <w:rPr>
          <w:rFonts w:ascii="Open Sans" w:eastAsia="Calibri" w:hAnsi="Open Sans" w:cs="Times New Roman"/>
          <w:color w:val="auto"/>
        </w:rPr>
        <w:t xml:space="preserve"> might have to breakaway and remove themselves from a situation or restrain </w:t>
      </w:r>
      <w:r w:rsidR="00A03E17" w:rsidRPr="009B3CB8">
        <w:rPr>
          <w:rFonts w:ascii="Open Sans" w:hAnsi="Open Sans" w:cs="Open Sans"/>
          <w:color w:val="auto"/>
        </w:rPr>
        <w:t>clients</w:t>
      </w:r>
      <w:r w:rsidR="00A03E17" w:rsidRPr="009B3CB8">
        <w:rPr>
          <w:rFonts w:ascii="Open Sans" w:eastAsia="Calibri" w:hAnsi="Open Sans" w:cs="Times New Roman"/>
          <w:color w:val="auto"/>
        </w:rPr>
        <w:t xml:space="preserve"> to maintain their safety and those of those around them.  Staff are trained in both breakaway and restraint training based around the principles of the Mental</w:t>
      </w:r>
      <w:r w:rsidR="00A03E17" w:rsidRPr="00CE6D53">
        <w:rPr>
          <w:rFonts w:ascii="Open Sans" w:eastAsia="Calibri" w:hAnsi="Open Sans" w:cs="Times New Roman"/>
          <w:color w:val="auto"/>
        </w:rPr>
        <w:t xml:space="preserve"> Capacity Act. </w:t>
      </w:r>
    </w:p>
    <w:p w14:paraId="31998D9D" w14:textId="77180626" w:rsidR="00A03E17" w:rsidRPr="00CE6D53" w:rsidRDefault="00A03E17" w:rsidP="00A03E17">
      <w:pPr>
        <w:spacing w:line="256" w:lineRule="auto"/>
        <w:jc w:val="both"/>
        <w:rPr>
          <w:rFonts w:ascii="Open Sans" w:eastAsia="Calibri" w:hAnsi="Open Sans" w:cs="Times New Roman"/>
          <w:color w:val="auto"/>
        </w:rPr>
      </w:pPr>
      <w:r w:rsidRPr="00CE6D53">
        <w:rPr>
          <w:rFonts w:ascii="Open Sans" w:eastAsia="Calibri" w:hAnsi="Open Sans" w:cs="Times New Roman"/>
          <w:b/>
          <w:bCs/>
          <w:color w:val="auto"/>
          <w:highlight w:val="yellow"/>
        </w:rPr>
        <w:t>[Delete if not appropriate</w:t>
      </w:r>
      <w:r w:rsidRPr="00663EE8">
        <w:rPr>
          <w:rFonts w:ascii="Open Sans" w:eastAsia="Calibri" w:hAnsi="Open Sans" w:cs="Times New Roman"/>
          <w:b/>
          <w:bCs/>
          <w:color w:val="auto"/>
          <w:highlight w:val="yellow"/>
        </w:rPr>
        <w:t>]</w:t>
      </w:r>
      <w:r w:rsidRPr="00663EE8">
        <w:rPr>
          <w:rFonts w:ascii="Open Sans" w:eastAsia="Calibri" w:hAnsi="Open Sans" w:cs="Times New Roman"/>
          <w:color w:val="auto"/>
        </w:rPr>
        <w:t xml:space="preserve"> </w:t>
      </w:r>
      <w:sdt>
        <w:sdtPr>
          <w:rPr>
            <w:rFonts w:ascii="Open Sans" w:eastAsia="Calibri" w:hAnsi="Open Sans" w:cs="Times New Roman"/>
            <w:color w:val="auto"/>
          </w:rPr>
          <w:tag w:val="HD:1.187.0.0:71c1b140-dd35-4bfc-a62c-a973ee40c1a5"/>
          <w:id w:val="1655180790"/>
          <w:placeholder>
            <w:docPart w:val="88B41F5D73C14874B192827B447BC021"/>
          </w:placeholder>
        </w:sdtPr>
        <w:sdtEndPr/>
        <w:sdtContent>
          <w:r w:rsidR="0031365D" w:rsidRPr="00663EE8">
            <w:rPr>
              <w:rFonts w:ascii="Open Sans" w:eastAsia="Calibri" w:hAnsi="Open Sans" w:cs="Times New Roman"/>
              <w:noProof/>
              <w:color w:val="auto"/>
            </w:rPr>
            <w:t>[</w:t>
          </w:r>
          <w:r w:rsidR="0031365D" w:rsidRPr="00663EE8">
            <w:rPr>
              <w:rFonts w:ascii="Open Sans" w:eastAsia="Calibri" w:hAnsi="Open Sans" w:cs="Times New Roman"/>
              <w:noProof/>
              <w:color w:val="0000FF"/>
            </w:rPr>
            <w:t>Company Name</w:t>
          </w:r>
          <w:r w:rsidR="0031365D" w:rsidRPr="00663EE8">
            <w:rPr>
              <w:rFonts w:ascii="Open Sans" w:eastAsia="Calibri" w:hAnsi="Open Sans" w:cs="Times New Roman"/>
              <w:noProof/>
              <w:color w:val="auto"/>
            </w:rPr>
            <w:t>]</w:t>
          </w:r>
        </w:sdtContent>
      </w:sdt>
      <w:r w:rsidRPr="009B3CB8">
        <w:rPr>
          <w:rFonts w:ascii="Open Sans" w:hAnsi="Open Sans"/>
          <w:color w:val="auto"/>
        </w:rPr>
        <w:t xml:space="preserve"> uses</w:t>
      </w:r>
      <w:r w:rsidRPr="00CE6D53">
        <w:rPr>
          <w:rFonts w:ascii="Open Sans" w:hAnsi="Open Sans"/>
          <w:color w:val="auto"/>
        </w:rPr>
        <w:t xml:space="preserve"> the </w:t>
      </w:r>
      <w:r w:rsidRPr="00CE6D53">
        <w:rPr>
          <w:rFonts w:ascii="Open Sans" w:hAnsi="Open Sans"/>
          <w:color w:val="auto"/>
          <w:highlight w:val="yellow"/>
        </w:rPr>
        <w:t>[insert breakaway model]</w:t>
      </w:r>
      <w:r w:rsidRPr="00CE6D53">
        <w:rPr>
          <w:rFonts w:ascii="Open Sans" w:hAnsi="Open Sans"/>
          <w:color w:val="auto"/>
        </w:rPr>
        <w:t xml:space="preserve"> available at </w:t>
      </w:r>
      <w:r w:rsidRPr="00CE6D53">
        <w:rPr>
          <w:rFonts w:ascii="Open Sans" w:hAnsi="Open Sans"/>
          <w:color w:val="auto"/>
          <w:highlight w:val="yellow"/>
        </w:rPr>
        <w:t>[training providers web address]</w:t>
      </w:r>
      <w:r w:rsidRPr="00CE6D53">
        <w:rPr>
          <w:rFonts w:ascii="Open Sans" w:hAnsi="Open Sans"/>
          <w:color w:val="auto"/>
        </w:rPr>
        <w:t xml:space="preserve"> and the </w:t>
      </w:r>
      <w:r w:rsidRPr="00CE6D53">
        <w:rPr>
          <w:rFonts w:ascii="Open Sans" w:hAnsi="Open Sans"/>
          <w:color w:val="auto"/>
          <w:highlight w:val="yellow"/>
        </w:rPr>
        <w:t>[insert restraint model]</w:t>
      </w:r>
      <w:r w:rsidRPr="00CE6D53">
        <w:rPr>
          <w:rFonts w:ascii="Open Sans" w:hAnsi="Open Sans"/>
          <w:color w:val="auto"/>
        </w:rPr>
        <w:t xml:space="preserve"> available at </w:t>
      </w:r>
      <w:r w:rsidRPr="00CE6D53">
        <w:rPr>
          <w:rFonts w:ascii="Open Sans" w:hAnsi="Open Sans"/>
          <w:color w:val="auto"/>
          <w:highlight w:val="yellow"/>
        </w:rPr>
        <w:t>[training providers web address]</w:t>
      </w:r>
    </w:p>
    <w:p w14:paraId="6ADAA02A" w14:textId="7B26A451" w:rsidR="00A03E17" w:rsidRPr="00CE6D53" w:rsidRDefault="00A03E17" w:rsidP="00A03E17">
      <w:pPr>
        <w:spacing w:line="256" w:lineRule="auto"/>
        <w:jc w:val="both"/>
        <w:rPr>
          <w:rFonts w:ascii="Open Sans" w:eastAsia="Calibri" w:hAnsi="Open Sans" w:cs="Times New Roman"/>
          <w:color w:val="auto"/>
        </w:rPr>
      </w:pPr>
      <w:r w:rsidRPr="00CE6D53">
        <w:rPr>
          <w:rFonts w:ascii="Open Sans" w:eastAsia="Calibri" w:hAnsi="Open Sans" w:cs="Times New Roman"/>
          <w:color w:val="auto"/>
        </w:rPr>
        <w:t xml:space="preserve">Please </w:t>
      </w:r>
      <w:r w:rsidRPr="009B3CB8">
        <w:rPr>
          <w:rFonts w:ascii="Open Sans" w:eastAsia="Calibri" w:hAnsi="Open Sans" w:cs="Times New Roman"/>
          <w:color w:val="auto"/>
        </w:rPr>
        <w:t xml:space="preserve">see </w:t>
      </w:r>
      <w:sdt>
        <w:sdtPr>
          <w:rPr>
            <w:rFonts w:ascii="Open Sans" w:eastAsia="Calibri" w:hAnsi="Open Sans" w:cs="Times New Roman"/>
            <w:color w:val="auto"/>
          </w:rPr>
          <w:tag w:val="HD:1.187.0.0:cd4ed367-b83d-4785-abc9-39a0037987fb"/>
          <w:id w:val="1791547600"/>
          <w:placeholder>
            <w:docPart w:val="6BE8AB1E668C4449B4F3C634597F6E7F"/>
          </w:placeholder>
        </w:sdtPr>
        <w:sdtEndPr/>
        <w:sdtContent>
          <w:r w:rsidR="0031365D">
            <w:rPr>
              <w:rFonts w:ascii="Open Sans" w:eastAsia="Calibri" w:hAnsi="Open Sans" w:cs="Times New Roman"/>
              <w:noProof/>
              <w:color w:val="auto"/>
            </w:rPr>
            <w:t>[</w:t>
          </w:r>
          <w:r w:rsidR="0031365D" w:rsidRPr="0031365D">
            <w:rPr>
              <w:rFonts w:ascii="Open Sans" w:eastAsia="Calibri" w:hAnsi="Open Sans" w:cs="Times New Roman"/>
              <w:noProof/>
              <w:color w:val="0000FF"/>
            </w:rPr>
            <w:t>Company Name</w:t>
          </w:r>
          <w:r w:rsidR="0031365D">
            <w:rPr>
              <w:rFonts w:ascii="Open Sans" w:eastAsia="Calibri" w:hAnsi="Open Sans" w:cs="Times New Roman"/>
              <w:noProof/>
              <w:color w:val="auto"/>
            </w:rPr>
            <w:t>]</w:t>
          </w:r>
        </w:sdtContent>
      </w:sdt>
      <w:r w:rsidRPr="009B3CB8">
        <w:rPr>
          <w:rFonts w:ascii="Open Sans" w:eastAsia="Calibri" w:hAnsi="Open Sans" w:cs="Times New Roman"/>
          <w:color w:val="auto"/>
        </w:rPr>
        <w:t>’s restraint</w:t>
      </w:r>
      <w:r w:rsidRPr="00CE6D53">
        <w:rPr>
          <w:rFonts w:ascii="Open Sans" w:eastAsia="Calibri" w:hAnsi="Open Sans" w:cs="Times New Roman"/>
          <w:color w:val="auto"/>
        </w:rPr>
        <w:t xml:space="preserve"> policy for further details.</w:t>
      </w:r>
    </w:p>
    <w:p w14:paraId="603F6D2F" w14:textId="77777777" w:rsidR="00A03E17" w:rsidRPr="00CE6D53" w:rsidRDefault="00A03E17" w:rsidP="00A03E17">
      <w:pPr>
        <w:pStyle w:val="xmsonormal"/>
        <w:jc w:val="center"/>
        <w:rPr>
          <w:rFonts w:ascii="Open Sans" w:hAnsi="Open Sans" w:cs="Open Sans"/>
        </w:rPr>
      </w:pPr>
      <w:r w:rsidRPr="00CE6D53">
        <w:rPr>
          <w:rFonts w:ascii="Open Sans" w:hAnsi="Open Sans" w:cs="Open Sans"/>
          <w:highlight w:val="cyan"/>
        </w:rPr>
        <w:t>or</w:t>
      </w:r>
    </w:p>
    <w:p w14:paraId="7C4C7CB6" w14:textId="77777777" w:rsidR="00A03E17" w:rsidRPr="00CE6D53" w:rsidRDefault="00A03E17" w:rsidP="00A03E17">
      <w:pPr>
        <w:pStyle w:val="xmsonormal"/>
        <w:jc w:val="both"/>
        <w:rPr>
          <w:rFonts w:ascii="Open Sans" w:hAnsi="Open Sans" w:cs="Open Sans"/>
          <w:b/>
          <w:bCs/>
          <w:sz w:val="28"/>
          <w:szCs w:val="28"/>
        </w:rPr>
      </w:pPr>
    </w:p>
    <w:p w14:paraId="1D594DC0" w14:textId="77777777" w:rsidR="00A03E17" w:rsidRPr="00663EE8" w:rsidRDefault="00A03E17" w:rsidP="00A03E17">
      <w:pPr>
        <w:pStyle w:val="xmsonormal"/>
        <w:jc w:val="both"/>
      </w:pPr>
      <w:r w:rsidRPr="00663EE8">
        <w:rPr>
          <w:rFonts w:ascii="Open Sans" w:hAnsi="Open Sans" w:cs="Open Sans"/>
          <w:b/>
          <w:bCs/>
          <w:highlight w:val="yellow"/>
        </w:rPr>
        <w:t>[Company has dynamic policy depending on area/risk profile – use this section]</w:t>
      </w:r>
      <w:r w:rsidRPr="00663EE8">
        <w:rPr>
          <w:rFonts w:ascii="Open Sans" w:hAnsi="Open Sans" w:cs="Open Sans"/>
          <w:b/>
          <w:bCs/>
        </w:rPr>
        <w:t xml:space="preserve"> Breakaway and Restraint</w:t>
      </w:r>
    </w:p>
    <w:p w14:paraId="06088D81" w14:textId="77777777" w:rsidR="00A03E17" w:rsidRDefault="00A03E17" w:rsidP="00A03E17">
      <w:pPr>
        <w:pStyle w:val="xmsonormal"/>
        <w:jc w:val="both"/>
        <w:rPr>
          <w:rFonts w:ascii="Open Sans" w:hAnsi="Open Sans" w:cs="Open Sans"/>
        </w:rPr>
      </w:pPr>
      <w:r w:rsidRPr="00CE6D53">
        <w:rPr>
          <w:rFonts w:ascii="Open Sans" w:hAnsi="Open Sans" w:cs="Open Sans"/>
        </w:rPr>
        <w:t xml:space="preserve">The </w:t>
      </w:r>
      <w:r w:rsidRPr="009B3CB8">
        <w:rPr>
          <w:rFonts w:ascii="Open Sans" w:hAnsi="Open Sans" w:cs="Open Sans"/>
        </w:rPr>
        <w:t>Senior Management Team will regularly review the need for staff to be trained in Breakaway and/or Restraint by risk assessing the current risk profiles of clients in each locality, as well as current and historic incident reporting.  Where the Senior Management Team feel the risk is sufficient or is likely to become sufficient to warrant either breakaway or restraint training then this should be sourced and implemented at the earliest opportunity.  In the instance that staff not</w:t>
      </w:r>
      <w:r w:rsidRPr="00CE6D53">
        <w:rPr>
          <w:rFonts w:ascii="Open Sans" w:hAnsi="Open Sans" w:cs="Open Sans"/>
        </w:rPr>
        <w:t xml:space="preserve"> trained in restraint or breakaway are involved </w:t>
      </w:r>
      <w:r w:rsidRPr="009B3CB8">
        <w:rPr>
          <w:rFonts w:ascii="Open Sans" w:hAnsi="Open Sans" w:cs="Open Sans"/>
        </w:rPr>
        <w:t xml:space="preserve">in an incident that involves physical contact with a service user this should always instigate a review of whether restraint or breakaway training is necessary.  If a member of staff feels there is a need for breakaway or restraint training they should communicate this to the Senior </w:t>
      </w:r>
      <w:r w:rsidR="009B3CB8" w:rsidRPr="009B3CB8">
        <w:rPr>
          <w:rFonts w:ascii="Open Sans" w:hAnsi="Open Sans" w:cs="Open Sans"/>
        </w:rPr>
        <w:t>Management Team</w:t>
      </w:r>
      <w:r w:rsidR="009B3CB8">
        <w:rPr>
          <w:rFonts w:ascii="Open Sans" w:hAnsi="Open Sans" w:cs="Open Sans"/>
        </w:rPr>
        <w:t>.</w:t>
      </w:r>
    </w:p>
    <w:p w14:paraId="11293DAC" w14:textId="77777777" w:rsidR="00BD3CF1" w:rsidRPr="00CE6D53" w:rsidRDefault="00BD3CF1" w:rsidP="00A03E17">
      <w:pPr>
        <w:pStyle w:val="xmsonormal"/>
        <w:jc w:val="both"/>
      </w:pPr>
    </w:p>
    <w:p w14:paraId="762F9E9C" w14:textId="77777777" w:rsidR="002B2499" w:rsidRPr="002B681F" w:rsidRDefault="001622B9" w:rsidP="000269C5">
      <w:pPr>
        <w:pStyle w:val="Heading1"/>
      </w:pPr>
      <w:bookmarkStart w:id="10" w:name="_Toc147995514"/>
      <w:r w:rsidRPr="002B681F">
        <w:t>Monitoring</w:t>
      </w:r>
      <w:bookmarkEnd w:id="10"/>
    </w:p>
    <w:p w14:paraId="1BE4D08B" w14:textId="77777777" w:rsidR="001A72DD" w:rsidRPr="009B3CB8" w:rsidRDefault="001A72DD" w:rsidP="001A72DD">
      <w:pPr>
        <w:jc w:val="both"/>
        <w:rPr>
          <w:rFonts w:ascii="Open Sans" w:hAnsi="Open Sans" w:cs="Open Sans"/>
          <w:color w:val="auto"/>
        </w:rPr>
      </w:pPr>
      <w:r w:rsidRPr="001A72DD">
        <w:rPr>
          <w:rFonts w:ascii="Open Sans" w:hAnsi="Open Sans" w:cs="Open Sans"/>
          <w:color w:val="auto"/>
        </w:rPr>
        <w:t xml:space="preserve">To ensure this policy remains both practical and current, regular auditing processes will take place. Individual incidents will be monitored via the incident reporting system and themes and trends </w:t>
      </w:r>
      <w:r w:rsidRPr="009B3CB8">
        <w:rPr>
          <w:rFonts w:ascii="Open Sans" w:hAnsi="Open Sans" w:cs="Open Sans"/>
          <w:color w:val="auto"/>
        </w:rPr>
        <w:t xml:space="preserve">reported to the management team. </w:t>
      </w:r>
    </w:p>
    <w:p w14:paraId="3421205D" w14:textId="77777777" w:rsidR="001A72DD" w:rsidRPr="001A72DD" w:rsidRDefault="001A72DD" w:rsidP="001A72DD">
      <w:pPr>
        <w:jc w:val="both"/>
        <w:rPr>
          <w:rFonts w:ascii="Open Sans" w:hAnsi="Open Sans" w:cs="Open Sans"/>
          <w:color w:val="auto"/>
        </w:rPr>
      </w:pPr>
      <w:r w:rsidRPr="009B3CB8">
        <w:rPr>
          <w:rFonts w:ascii="Open Sans" w:hAnsi="Open Sans" w:cs="Open Sans"/>
          <w:color w:val="auto"/>
        </w:rPr>
        <w:t>Any adverse issues or poor client outcomes related to this policy will be investigated and immediate change implemented where required.</w:t>
      </w:r>
    </w:p>
    <w:p w14:paraId="75E36EA4" w14:textId="77777777" w:rsidR="001622B9" w:rsidRPr="002B681F" w:rsidRDefault="001622B9" w:rsidP="001622B9">
      <w:pPr>
        <w:rPr>
          <w:rFonts w:ascii="Open Sans" w:hAnsi="Open Sans" w:cs="Open Sans"/>
          <w:color w:val="auto"/>
        </w:rPr>
      </w:pPr>
    </w:p>
    <w:p w14:paraId="31188822" w14:textId="77777777" w:rsidR="002B2499" w:rsidRPr="002B681F" w:rsidRDefault="00B524DF" w:rsidP="000269C5">
      <w:pPr>
        <w:pStyle w:val="Heading1"/>
      </w:pPr>
      <w:bookmarkStart w:id="11" w:name="_Toc147995515"/>
      <w:r w:rsidRPr="002B681F">
        <w:t>Related Policies</w:t>
      </w:r>
      <w:bookmarkEnd w:id="11"/>
    </w:p>
    <w:p w14:paraId="469288FB" w14:textId="77777777" w:rsidR="008B2174" w:rsidRPr="00C65AF9" w:rsidRDefault="008B2174" w:rsidP="00C65AF9">
      <w:pPr>
        <w:pStyle w:val="ListParagraph"/>
        <w:numPr>
          <w:ilvl w:val="0"/>
          <w:numId w:val="34"/>
        </w:numPr>
        <w:rPr>
          <w:rFonts w:ascii="Open Sans" w:hAnsi="Open Sans"/>
          <w:color w:val="auto"/>
        </w:rPr>
      </w:pPr>
      <w:r w:rsidRPr="00C65AF9">
        <w:rPr>
          <w:rFonts w:ascii="Open Sans" w:hAnsi="Open Sans"/>
          <w:color w:val="auto"/>
        </w:rPr>
        <w:t xml:space="preserve">Advocacy and Decision-Making Policy </w:t>
      </w:r>
    </w:p>
    <w:p w14:paraId="7E9DDC8C" w14:textId="77777777" w:rsidR="008B2174" w:rsidRPr="00C65AF9" w:rsidRDefault="008B2174" w:rsidP="00C65AF9">
      <w:pPr>
        <w:pStyle w:val="ListParagraph"/>
        <w:numPr>
          <w:ilvl w:val="0"/>
          <w:numId w:val="34"/>
        </w:numPr>
        <w:rPr>
          <w:rFonts w:ascii="Open Sans" w:hAnsi="Open Sans"/>
          <w:color w:val="auto"/>
        </w:rPr>
      </w:pPr>
      <w:r w:rsidRPr="00C65AF9">
        <w:rPr>
          <w:rFonts w:ascii="Open Sans" w:hAnsi="Open Sans"/>
          <w:color w:val="auto"/>
        </w:rPr>
        <w:t>Restraint Policy</w:t>
      </w:r>
    </w:p>
    <w:p w14:paraId="0922DF1F" w14:textId="77777777" w:rsidR="008B2174" w:rsidRPr="00C65AF9" w:rsidRDefault="008B2174" w:rsidP="00C65AF9">
      <w:pPr>
        <w:pStyle w:val="ListParagraph"/>
        <w:numPr>
          <w:ilvl w:val="0"/>
          <w:numId w:val="34"/>
        </w:numPr>
        <w:rPr>
          <w:rFonts w:ascii="Open Sans" w:hAnsi="Open Sans"/>
          <w:color w:val="auto"/>
        </w:rPr>
      </w:pPr>
      <w:r w:rsidRPr="00C65AF9">
        <w:rPr>
          <w:rFonts w:ascii="Open Sans" w:hAnsi="Open Sans"/>
          <w:color w:val="auto"/>
        </w:rPr>
        <w:t xml:space="preserve">Safeguarding Policy </w:t>
      </w:r>
    </w:p>
    <w:p w14:paraId="63461110" w14:textId="77777777" w:rsidR="00B524DF" w:rsidRPr="002B681F" w:rsidRDefault="00B524DF" w:rsidP="00B524DF">
      <w:pPr>
        <w:rPr>
          <w:rFonts w:ascii="Open Sans" w:hAnsi="Open Sans" w:cs="Open Sans"/>
          <w:color w:val="auto"/>
        </w:rPr>
      </w:pPr>
    </w:p>
    <w:p w14:paraId="12097A97" w14:textId="77777777" w:rsidR="002B2499" w:rsidRPr="002B681F" w:rsidRDefault="00F17033" w:rsidP="000269C5">
      <w:pPr>
        <w:pStyle w:val="Heading1"/>
      </w:pPr>
      <w:bookmarkStart w:id="12" w:name="_Toc147995516"/>
      <w:r w:rsidRPr="002B681F">
        <w:t>Legislation and Guidance</w:t>
      </w:r>
      <w:bookmarkEnd w:id="12"/>
    </w:p>
    <w:p w14:paraId="10B0BC4A" w14:textId="77777777" w:rsidR="00C65AF9" w:rsidRPr="00C65AF9" w:rsidRDefault="00C65AF9" w:rsidP="007C6413">
      <w:pPr>
        <w:rPr>
          <w:rFonts w:ascii="Open Sans" w:hAnsi="Open Sans"/>
          <w:b/>
          <w:bCs/>
          <w:color w:val="auto"/>
        </w:rPr>
      </w:pPr>
      <w:r>
        <w:rPr>
          <w:rFonts w:ascii="Open Sans" w:hAnsi="Open Sans"/>
          <w:b/>
          <w:bCs/>
          <w:color w:val="auto"/>
        </w:rPr>
        <w:t>Relevant Legislation</w:t>
      </w:r>
    </w:p>
    <w:p w14:paraId="673416A8" w14:textId="77777777" w:rsidR="007C6413" w:rsidRPr="00C65AF9" w:rsidRDefault="007C6413" w:rsidP="00C65AF9">
      <w:pPr>
        <w:pStyle w:val="ListParagraph"/>
        <w:numPr>
          <w:ilvl w:val="0"/>
          <w:numId w:val="35"/>
        </w:numPr>
        <w:rPr>
          <w:rFonts w:ascii="Open Sans" w:hAnsi="Open Sans"/>
          <w:color w:val="auto"/>
        </w:rPr>
      </w:pPr>
      <w:r w:rsidRPr="00C65AF9">
        <w:rPr>
          <w:rFonts w:ascii="Open Sans" w:hAnsi="Open Sans"/>
          <w:color w:val="auto"/>
        </w:rPr>
        <w:t>Care Act 2014</w:t>
      </w:r>
    </w:p>
    <w:p w14:paraId="54561893" w14:textId="77777777" w:rsidR="007C6413" w:rsidRPr="00C65AF9" w:rsidRDefault="007C6413" w:rsidP="00C65AF9">
      <w:pPr>
        <w:pStyle w:val="ListParagraph"/>
        <w:numPr>
          <w:ilvl w:val="0"/>
          <w:numId w:val="35"/>
        </w:numPr>
        <w:rPr>
          <w:rFonts w:ascii="Open Sans" w:hAnsi="Open Sans"/>
          <w:color w:val="auto"/>
        </w:rPr>
      </w:pPr>
      <w:r w:rsidRPr="00C65AF9">
        <w:rPr>
          <w:rFonts w:ascii="Open Sans" w:hAnsi="Open Sans"/>
          <w:color w:val="auto"/>
        </w:rPr>
        <w:t>Health and Social Care Act 2008 (Regulated Activities) regulations 2014</w:t>
      </w:r>
    </w:p>
    <w:p w14:paraId="05F9AEAD" w14:textId="77777777" w:rsidR="007C6413" w:rsidRPr="00C65AF9" w:rsidRDefault="007C6413" w:rsidP="00C65AF9">
      <w:pPr>
        <w:pStyle w:val="ListParagraph"/>
        <w:numPr>
          <w:ilvl w:val="0"/>
          <w:numId w:val="35"/>
        </w:numPr>
        <w:rPr>
          <w:rFonts w:ascii="Open Sans" w:hAnsi="Open Sans"/>
          <w:color w:val="auto"/>
        </w:rPr>
      </w:pPr>
      <w:r w:rsidRPr="00C65AF9">
        <w:rPr>
          <w:rFonts w:ascii="Open Sans" w:hAnsi="Open Sans"/>
          <w:color w:val="auto"/>
        </w:rPr>
        <w:t>Human Rights Act 1998</w:t>
      </w:r>
    </w:p>
    <w:p w14:paraId="21115454" w14:textId="783B8EE7" w:rsidR="00663EE8" w:rsidRPr="008B2174" w:rsidRDefault="007C6413" w:rsidP="008B2174">
      <w:pPr>
        <w:pStyle w:val="ListParagraph"/>
        <w:numPr>
          <w:ilvl w:val="0"/>
          <w:numId w:val="35"/>
        </w:numPr>
        <w:rPr>
          <w:rFonts w:ascii="Open Sans" w:hAnsi="Open Sans"/>
          <w:color w:val="auto"/>
        </w:rPr>
      </w:pPr>
      <w:r w:rsidRPr="00C65AF9">
        <w:rPr>
          <w:rFonts w:ascii="Open Sans" w:hAnsi="Open Sans"/>
          <w:color w:val="auto"/>
        </w:rPr>
        <w:t>Mental Capacity Act 2005</w:t>
      </w:r>
    </w:p>
    <w:p w14:paraId="0ADCF149" w14:textId="77777777" w:rsidR="00C65AF9" w:rsidRPr="00760C7D" w:rsidRDefault="00760C7D" w:rsidP="00C65AF9">
      <w:pPr>
        <w:rPr>
          <w:rFonts w:ascii="Open Sans" w:hAnsi="Open Sans"/>
          <w:b/>
          <w:bCs/>
          <w:color w:val="auto"/>
        </w:rPr>
      </w:pPr>
      <w:r>
        <w:rPr>
          <w:rFonts w:ascii="Open Sans" w:hAnsi="Open Sans"/>
          <w:b/>
          <w:bCs/>
          <w:color w:val="auto"/>
        </w:rPr>
        <w:lastRenderedPageBreak/>
        <w:t>Guidance</w:t>
      </w:r>
    </w:p>
    <w:p w14:paraId="592143CD" w14:textId="77777777" w:rsidR="007C6413" w:rsidRPr="00760C7D" w:rsidRDefault="007C6413" w:rsidP="00760C7D">
      <w:pPr>
        <w:pStyle w:val="ListParagraph"/>
        <w:numPr>
          <w:ilvl w:val="0"/>
          <w:numId w:val="36"/>
        </w:numPr>
        <w:rPr>
          <w:rFonts w:ascii="Open Sans" w:hAnsi="Open Sans"/>
          <w:color w:val="auto"/>
        </w:rPr>
      </w:pPr>
      <w:r w:rsidRPr="00760C7D">
        <w:rPr>
          <w:rFonts w:ascii="Open Sans" w:hAnsi="Open Sans"/>
          <w:color w:val="auto"/>
        </w:rPr>
        <w:t>Mental Capacity Act Code of Practice</w:t>
      </w:r>
    </w:p>
    <w:p w14:paraId="6C32F7D8" w14:textId="77777777" w:rsidR="007C6413" w:rsidRPr="00663EE8" w:rsidRDefault="007C6413" w:rsidP="00760C7D">
      <w:pPr>
        <w:pStyle w:val="ListParagraph"/>
        <w:numPr>
          <w:ilvl w:val="0"/>
          <w:numId w:val="36"/>
        </w:numPr>
        <w:rPr>
          <w:rStyle w:val="Hyperlink"/>
          <w:rFonts w:ascii="Open Sans" w:hAnsi="Open Sans"/>
          <w:color w:val="404040" w:themeColor="text1" w:themeTint="BF"/>
          <w:u w:val="none"/>
        </w:rPr>
      </w:pPr>
      <w:r w:rsidRPr="00760C7D">
        <w:rPr>
          <w:rFonts w:ascii="Open Sans" w:hAnsi="Open Sans"/>
          <w:color w:val="auto"/>
        </w:rPr>
        <w:t xml:space="preserve">Social Care Institute for Excellence - </w:t>
      </w:r>
      <w:hyperlink r:id="rId13" w:history="1">
        <w:r w:rsidRPr="00760C7D">
          <w:rPr>
            <w:rStyle w:val="Hyperlink"/>
            <w:rFonts w:ascii="Open Sans" w:hAnsi="Open Sans"/>
          </w:rPr>
          <w:t>https://www.scie.org.uk/mca/dols/at-a-glance</w:t>
        </w:r>
      </w:hyperlink>
    </w:p>
    <w:p w14:paraId="21E89A2C" w14:textId="38C23BD7" w:rsidR="00361F3C" w:rsidRDefault="00361F3C">
      <w:pPr>
        <w:rPr>
          <w:rFonts w:ascii="Open Sans" w:hAnsi="Open Sans"/>
        </w:rPr>
      </w:pPr>
      <w:r>
        <w:rPr>
          <w:rFonts w:ascii="Open Sans" w:hAnsi="Open Sans"/>
        </w:rPr>
        <w:br w:type="page"/>
      </w:r>
    </w:p>
    <w:p w14:paraId="46AF2014" w14:textId="77777777" w:rsidR="00C65AF9" w:rsidRPr="002B681F" w:rsidRDefault="00C65AF9" w:rsidP="00C65AF9">
      <w:pPr>
        <w:pStyle w:val="Heading1"/>
      </w:pPr>
      <w:bookmarkStart w:id="13" w:name="_Toc97280968"/>
      <w:bookmarkStart w:id="14" w:name="_Toc147995517"/>
      <w:r>
        <w:lastRenderedPageBreak/>
        <w:t>Summary of Review</w:t>
      </w:r>
      <w:bookmarkEnd w:id="13"/>
      <w:bookmarkEnd w:id="14"/>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C65AF9" w14:paraId="2BC097E0" w14:textId="77777777" w:rsidTr="00843524">
        <w:trPr>
          <w:cantSplit/>
          <w:trHeight w:val="612"/>
        </w:trPr>
        <w:tc>
          <w:tcPr>
            <w:tcW w:w="4490" w:type="dxa"/>
            <w:shd w:val="clear" w:color="auto" w:fill="DEEAF6" w:themeFill="accent5" w:themeFillTint="33"/>
            <w:vAlign w:val="center"/>
          </w:tcPr>
          <w:p w14:paraId="476E7EB9"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50068C7"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C65AF9" w14:paraId="00E180FD" w14:textId="77777777" w:rsidTr="00843524">
        <w:trPr>
          <w:cantSplit/>
          <w:trHeight w:val="612"/>
        </w:trPr>
        <w:tc>
          <w:tcPr>
            <w:tcW w:w="4490" w:type="dxa"/>
            <w:shd w:val="clear" w:color="auto" w:fill="DEEAF6" w:themeFill="accent5" w:themeFillTint="33"/>
            <w:vAlign w:val="center"/>
          </w:tcPr>
          <w:p w14:paraId="168F3056"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3bf403ad-8cfa-4331-9ee7-4b80d278ebb1"/>
            <w:id w:val="-1045761594"/>
            <w:placeholder>
              <w:docPart w:val="CA2206DC63024435884B45F9F41EC25B"/>
            </w:placeholder>
          </w:sdtPr>
          <w:sdtEndPr/>
          <w:sdtContent>
            <w:tc>
              <w:tcPr>
                <w:tcW w:w="4490" w:type="dxa"/>
                <w:shd w:val="clear" w:color="auto" w:fill="F2F2F2" w:themeFill="background1" w:themeFillShade="F2"/>
                <w:vAlign w:val="center"/>
              </w:tcPr>
              <w:p w14:paraId="0E3E236B" w14:textId="73D78BFA" w:rsidR="00C65AF9" w:rsidRPr="00C25F0F" w:rsidRDefault="0031365D"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31365D">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C65AF9" w14:paraId="134E14B6" w14:textId="77777777" w:rsidTr="00843524">
        <w:trPr>
          <w:cantSplit/>
          <w:trHeight w:val="612"/>
        </w:trPr>
        <w:tc>
          <w:tcPr>
            <w:tcW w:w="4490" w:type="dxa"/>
            <w:shd w:val="clear" w:color="auto" w:fill="DEEAF6" w:themeFill="accent5" w:themeFillTint="33"/>
            <w:vAlign w:val="center"/>
          </w:tcPr>
          <w:p w14:paraId="661E1777"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B771ADB" w14:textId="77777777" w:rsidR="00C65AF9" w:rsidRPr="00C25F0F" w:rsidRDefault="00C65AF9" w:rsidP="00843524">
            <w:pPr>
              <w:keepNext/>
              <w:keepLines/>
              <w:rPr>
                <w:rFonts w:ascii="Open Sans" w:hAnsi="Open Sans" w:cs="Open Sans"/>
                <w:color w:val="auto"/>
                <w:sz w:val="20"/>
                <w:szCs w:val="20"/>
              </w:rPr>
            </w:pPr>
          </w:p>
        </w:tc>
      </w:tr>
      <w:tr w:rsidR="00C65AF9" w14:paraId="42292712" w14:textId="77777777" w:rsidTr="00843524">
        <w:trPr>
          <w:cantSplit/>
          <w:trHeight w:val="550"/>
        </w:trPr>
        <w:tc>
          <w:tcPr>
            <w:tcW w:w="4490" w:type="dxa"/>
            <w:shd w:val="clear" w:color="auto" w:fill="DEEAF6" w:themeFill="accent5" w:themeFillTint="33"/>
            <w:vAlign w:val="center"/>
          </w:tcPr>
          <w:p w14:paraId="357D32BB"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F0FF4A5" w14:textId="77777777" w:rsidR="00C65AF9" w:rsidRPr="00C25F0F" w:rsidRDefault="00C65AF9" w:rsidP="00843524">
            <w:pPr>
              <w:keepNext/>
              <w:keepLines/>
              <w:rPr>
                <w:rFonts w:ascii="Open Sans" w:hAnsi="Open Sans" w:cs="Open Sans"/>
                <w:color w:val="auto"/>
                <w:sz w:val="20"/>
                <w:szCs w:val="20"/>
              </w:rPr>
            </w:pPr>
          </w:p>
        </w:tc>
      </w:tr>
      <w:tr w:rsidR="00C65AF9" w14:paraId="4EEDB54A" w14:textId="77777777" w:rsidTr="00843524">
        <w:trPr>
          <w:cantSplit/>
          <w:trHeight w:val="1020"/>
        </w:trPr>
        <w:tc>
          <w:tcPr>
            <w:tcW w:w="4479" w:type="dxa"/>
            <w:shd w:val="clear" w:color="auto" w:fill="DEEAF6" w:themeFill="accent5" w:themeFillTint="33"/>
            <w:vAlign w:val="center"/>
          </w:tcPr>
          <w:p w14:paraId="3FCCC22B"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D41C34A" w14:textId="77777777" w:rsidR="00C65AF9" w:rsidRPr="00C25F0F" w:rsidRDefault="00C65AF9" w:rsidP="00843524">
            <w:pPr>
              <w:keepNext/>
              <w:keepLines/>
              <w:rPr>
                <w:rFonts w:ascii="Open Sans" w:hAnsi="Open Sans" w:cs="Open Sans"/>
                <w:color w:val="auto"/>
                <w:sz w:val="20"/>
                <w:szCs w:val="20"/>
              </w:rPr>
            </w:pPr>
          </w:p>
        </w:tc>
      </w:tr>
      <w:tr w:rsidR="00C65AF9" w14:paraId="43009855" w14:textId="77777777" w:rsidTr="00843524">
        <w:trPr>
          <w:cantSplit/>
          <w:trHeight w:val="501"/>
        </w:trPr>
        <w:tc>
          <w:tcPr>
            <w:tcW w:w="4490" w:type="dxa"/>
            <w:shd w:val="clear" w:color="auto" w:fill="DEEAF6" w:themeFill="accent5" w:themeFillTint="33"/>
            <w:vAlign w:val="center"/>
          </w:tcPr>
          <w:p w14:paraId="1050B5B2"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3573107"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C65AF9" w14:paraId="7C7E3350" w14:textId="77777777" w:rsidTr="00843524">
        <w:trPr>
          <w:cantSplit/>
          <w:trHeight w:val="501"/>
        </w:trPr>
        <w:tc>
          <w:tcPr>
            <w:tcW w:w="4490" w:type="dxa"/>
            <w:shd w:val="clear" w:color="auto" w:fill="DEEAF6" w:themeFill="accent5" w:themeFillTint="33"/>
            <w:vAlign w:val="center"/>
          </w:tcPr>
          <w:p w14:paraId="08E0D6F7" w14:textId="77777777" w:rsidR="00C65AF9" w:rsidRPr="00C25F0F" w:rsidRDefault="00C65AF9"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85640a8-dc37-4eda-9b0d-a78572638178"/>
            <w:id w:val="1036624613"/>
            <w:placeholder>
              <w:docPart w:val="41F73974F70046DD8CD520519415901D"/>
            </w:placeholder>
          </w:sdtPr>
          <w:sdtEndPr/>
          <w:sdtContent>
            <w:tc>
              <w:tcPr>
                <w:tcW w:w="4490" w:type="dxa"/>
                <w:shd w:val="clear" w:color="auto" w:fill="F2F2F2" w:themeFill="background1" w:themeFillShade="F2"/>
                <w:vAlign w:val="center"/>
              </w:tcPr>
              <w:p w14:paraId="34A36C4A" w14:textId="72D21DB9" w:rsidR="00C65AF9" w:rsidRPr="00C25F0F" w:rsidRDefault="0031365D"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31365D">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10837B80" w14:textId="77777777" w:rsidR="00B10813" w:rsidRPr="002B681F" w:rsidRDefault="00B10813" w:rsidP="002E2C26">
      <w:pPr>
        <w:rPr>
          <w:rFonts w:ascii="Open Sans" w:hAnsi="Open Sans" w:cs="Open Sans"/>
          <w:color w:val="auto"/>
        </w:rPr>
      </w:pPr>
    </w:p>
    <w:sectPr w:rsidR="00B10813" w:rsidRPr="002B681F"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FA07" w14:textId="77777777" w:rsidR="002A4B72" w:rsidRDefault="002A4B72" w:rsidP="00F26800">
      <w:pPr>
        <w:spacing w:after="0" w:line="240" w:lineRule="auto"/>
      </w:pPr>
      <w:r>
        <w:separator/>
      </w:r>
    </w:p>
  </w:endnote>
  <w:endnote w:type="continuationSeparator" w:id="0">
    <w:p w14:paraId="7AF5E0EB" w14:textId="77777777" w:rsidR="002A4B72" w:rsidRDefault="002A4B72" w:rsidP="00F26800">
      <w:pPr>
        <w:spacing w:after="0" w:line="240" w:lineRule="auto"/>
      </w:pPr>
      <w:r>
        <w:continuationSeparator/>
      </w:r>
    </w:p>
  </w:endnote>
  <w:endnote w:type="continuationNotice" w:id="1">
    <w:p w14:paraId="525DD541" w14:textId="77777777" w:rsidR="002A4B72" w:rsidRDefault="002A4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128C" w14:textId="77777777" w:rsidR="000C4D8A" w:rsidRDefault="000C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15AC"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11C31309" wp14:editId="03BE096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C7B72AF" wp14:editId="16EB7B3E">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7F23C14"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62E3C0EE" wp14:editId="566D4845">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2F7A7E1" w14:textId="73106CEB" w:rsidR="00F26800" w:rsidRPr="00B9509F" w:rsidRDefault="00A4315C"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MCA and DoLS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7C2366">
      <w:rPr>
        <w:rFonts w:ascii="Open Sans" w:hAnsi="Open Sans" w:cs="Open Sans"/>
        <w:color w:val="auto"/>
        <w:sz w:val="20"/>
        <w:szCs w:val="20"/>
      </w:rPr>
      <w:t>3</w:t>
    </w:r>
  </w:p>
  <w:p w14:paraId="61F029B2" w14:textId="77777777" w:rsidR="0009208F" w:rsidRDefault="0009208F" w:rsidP="00471F18">
    <w:pPr>
      <w:pStyle w:val="Footer"/>
      <w:tabs>
        <w:tab w:val="left" w:pos="12195"/>
      </w:tabs>
      <w:rPr>
        <w:color w:val="auto"/>
      </w:rPr>
    </w:pPr>
  </w:p>
  <w:p w14:paraId="557C6C07" w14:textId="1A069543"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7C2366">
      <w:rPr>
        <w:rFonts w:ascii="Open Sans" w:hAnsi="Open Sans" w:cs="Open Sans"/>
        <w:color w:val="auto"/>
        <w:sz w:val="18"/>
        <w:szCs w:val="18"/>
      </w:rPr>
      <w:t>3</w:t>
    </w:r>
    <w:r w:rsidR="00D25D9F" w:rsidRPr="00A54D62">
      <w:rPr>
        <w:rFonts w:ascii="Open Sans" w:hAnsi="Open Sans" w:cs="Open Sans"/>
        <w:color w:val="auto"/>
        <w:sz w:val="18"/>
        <w:szCs w:val="18"/>
      </w:rPr>
      <w:tab/>
    </w:r>
  </w:p>
  <w:p w14:paraId="214924A2"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0BED"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79EF53D9" wp14:editId="6D70A31E">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EBC3785" w14:textId="77777777" w:rsidR="00DA5468" w:rsidRPr="001D5FF8" w:rsidRDefault="00DA5468" w:rsidP="00DA5468">
                          <w:pPr>
                            <w:spacing w:after="0"/>
                            <w:jc w:val="center"/>
                            <w:rPr>
                              <w:rFonts w:ascii="Cambria" w:hAnsi="Cambria"/>
                              <w:b/>
                              <w:color w:val="44546A" w:themeColor="text2"/>
                              <w:sz w:val="24"/>
                            </w:rPr>
                          </w:pPr>
                        </w:p>
                        <w:p w14:paraId="05AAAE0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FE30BAB" w14:textId="77777777" w:rsidR="00DA5468" w:rsidRPr="001D5FF8" w:rsidRDefault="00DA5468" w:rsidP="00DA5468">
                          <w:pPr>
                            <w:spacing w:after="0"/>
                            <w:jc w:val="center"/>
                            <w:rPr>
                              <w:rFonts w:ascii="Cambria" w:hAnsi="Cambria"/>
                              <w:b/>
                              <w:color w:val="44546A" w:themeColor="text2"/>
                              <w:sz w:val="24"/>
                            </w:rPr>
                          </w:pPr>
                        </w:p>
                        <w:p w14:paraId="4443AA1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F53D9"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EBC3785" w14:textId="77777777" w:rsidR="00DA5468" w:rsidRPr="001D5FF8" w:rsidRDefault="00DA5468" w:rsidP="00DA5468">
                    <w:pPr>
                      <w:spacing w:after="0"/>
                      <w:jc w:val="center"/>
                      <w:rPr>
                        <w:rFonts w:ascii="Cambria" w:hAnsi="Cambria"/>
                        <w:b/>
                        <w:color w:val="44546A" w:themeColor="text2"/>
                        <w:sz w:val="24"/>
                      </w:rPr>
                    </w:pPr>
                  </w:p>
                  <w:p w14:paraId="05AAAE0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FE30BAB" w14:textId="77777777" w:rsidR="00DA5468" w:rsidRPr="001D5FF8" w:rsidRDefault="00DA5468" w:rsidP="00DA5468">
                    <w:pPr>
                      <w:spacing w:after="0"/>
                      <w:jc w:val="center"/>
                      <w:rPr>
                        <w:rFonts w:ascii="Cambria" w:hAnsi="Cambria"/>
                        <w:b/>
                        <w:color w:val="44546A" w:themeColor="text2"/>
                        <w:sz w:val="24"/>
                      </w:rPr>
                    </w:pPr>
                  </w:p>
                  <w:p w14:paraId="4443AA1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52E9656" wp14:editId="374A0C0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9D5783A"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BED0" w14:textId="77777777" w:rsidR="002A4B72" w:rsidRDefault="002A4B72" w:rsidP="00F26800">
      <w:pPr>
        <w:spacing w:after="0" w:line="240" w:lineRule="auto"/>
      </w:pPr>
      <w:r>
        <w:separator/>
      </w:r>
    </w:p>
  </w:footnote>
  <w:footnote w:type="continuationSeparator" w:id="0">
    <w:p w14:paraId="1B6F7B11" w14:textId="77777777" w:rsidR="002A4B72" w:rsidRDefault="002A4B72" w:rsidP="00F26800">
      <w:pPr>
        <w:spacing w:after="0" w:line="240" w:lineRule="auto"/>
      </w:pPr>
      <w:r>
        <w:continuationSeparator/>
      </w:r>
    </w:p>
  </w:footnote>
  <w:footnote w:type="continuationNotice" w:id="1">
    <w:p w14:paraId="50381026" w14:textId="77777777" w:rsidR="002A4B72" w:rsidRDefault="002A4B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DC0" w14:textId="77777777" w:rsidR="000C4D8A" w:rsidRDefault="000C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88263200-3d5c-4e38-b9d4-736c8b603dfc"/>
      <w:id w:val="-68809214"/>
      <w:placeholder>
        <w:docPart w:val="1EF241CA8D364423B70555456F381444"/>
      </w:placeholder>
    </w:sdtPr>
    <w:sdtEndPr/>
    <w:sdtContent>
      <w:p w14:paraId="00E42505" w14:textId="1DDEFA06" w:rsidR="00C047B1" w:rsidRPr="00C77C58" w:rsidRDefault="00827176" w:rsidP="00827176">
        <w:pPr>
          <w:pStyle w:val="Header"/>
          <w:shd w:val="clear" w:color="auto" w:fill="44546A" w:themeFill="text2"/>
          <w:jc w:val="center"/>
          <w:rPr>
            <w:rFonts w:ascii="Open Sans" w:hAnsi="Open Sans" w:cs="Open Sans"/>
            <w:b/>
            <w:bCs/>
            <w:color w:val="FFFFFF" w:themeColor="background1"/>
          </w:rPr>
        </w:pPr>
        <w:r w:rsidRPr="00C77C58">
          <w:rPr>
            <w:rFonts w:ascii="Open Sans" w:hAnsi="Open Sans" w:cs="Open Sans"/>
            <w:b/>
            <w:bCs/>
            <w:noProof/>
            <w:color w:val="FFFFFF" w:themeColor="background1"/>
          </w:rPr>
          <w:t>[</w:t>
        </w:r>
        <w:r w:rsidRPr="00C77C58">
          <w:rPr>
            <w:rFonts w:ascii="Open Sans" w:hAnsi="Open Sans" w:cs="Open Sans"/>
            <w:b/>
            <w:bCs/>
            <w:noProof/>
            <w:color w:val="0000FF"/>
          </w:rPr>
          <w:t>Company Name</w:t>
        </w:r>
        <w:r w:rsidRPr="00C77C58">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4E89" w14:textId="1CC6F304" w:rsidR="003D3F42" w:rsidRDefault="003D3F42" w:rsidP="007C2366">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7E6DD3"/>
    <w:multiLevelType w:val="hybridMultilevel"/>
    <w:tmpl w:val="F642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11733"/>
    <w:multiLevelType w:val="hybridMultilevel"/>
    <w:tmpl w:val="63F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30E62"/>
    <w:multiLevelType w:val="hybridMultilevel"/>
    <w:tmpl w:val="EF5A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D5317"/>
    <w:multiLevelType w:val="hybridMultilevel"/>
    <w:tmpl w:val="B662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901B8"/>
    <w:multiLevelType w:val="hybridMultilevel"/>
    <w:tmpl w:val="1B82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A7482"/>
    <w:multiLevelType w:val="hybridMultilevel"/>
    <w:tmpl w:val="BD1C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C6CF4"/>
    <w:multiLevelType w:val="hybridMultilevel"/>
    <w:tmpl w:val="3E44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9658B"/>
    <w:multiLevelType w:val="hybridMultilevel"/>
    <w:tmpl w:val="B9C2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146D3"/>
    <w:multiLevelType w:val="multilevel"/>
    <w:tmpl w:val="5D3650A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C7FB3"/>
    <w:multiLevelType w:val="hybridMultilevel"/>
    <w:tmpl w:val="EBC20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C33FE1"/>
    <w:multiLevelType w:val="hybridMultilevel"/>
    <w:tmpl w:val="D302A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806757">
    <w:abstractNumId w:val="25"/>
  </w:num>
  <w:num w:numId="2" w16cid:durableId="708458787">
    <w:abstractNumId w:val="31"/>
  </w:num>
  <w:num w:numId="3" w16cid:durableId="190534878">
    <w:abstractNumId w:val="30"/>
  </w:num>
  <w:num w:numId="4" w16cid:durableId="901253238">
    <w:abstractNumId w:val="28"/>
  </w:num>
  <w:num w:numId="5" w16cid:durableId="1392968395">
    <w:abstractNumId w:val="14"/>
  </w:num>
  <w:num w:numId="6" w16cid:durableId="1489134186">
    <w:abstractNumId w:val="16"/>
  </w:num>
  <w:num w:numId="7" w16cid:durableId="1310474353">
    <w:abstractNumId w:val="17"/>
  </w:num>
  <w:num w:numId="8" w16cid:durableId="738865185">
    <w:abstractNumId w:val="28"/>
  </w:num>
  <w:num w:numId="9" w16cid:durableId="1725058161">
    <w:abstractNumId w:val="1"/>
  </w:num>
  <w:num w:numId="10" w16cid:durableId="604003569">
    <w:abstractNumId w:val="6"/>
  </w:num>
  <w:num w:numId="11" w16cid:durableId="1995406517">
    <w:abstractNumId w:val="11"/>
  </w:num>
  <w:num w:numId="12" w16cid:durableId="1137188822">
    <w:abstractNumId w:val="7"/>
  </w:num>
  <w:num w:numId="13" w16cid:durableId="1117290180">
    <w:abstractNumId w:val="2"/>
  </w:num>
  <w:num w:numId="14" w16cid:durableId="104858886">
    <w:abstractNumId w:val="24"/>
  </w:num>
  <w:num w:numId="15" w16cid:durableId="94399599">
    <w:abstractNumId w:val="23"/>
  </w:num>
  <w:num w:numId="16" w16cid:durableId="785272907">
    <w:abstractNumId w:val="29"/>
  </w:num>
  <w:num w:numId="17" w16cid:durableId="291792015">
    <w:abstractNumId w:val="27"/>
  </w:num>
  <w:num w:numId="18" w16cid:durableId="1431926849">
    <w:abstractNumId w:val="0"/>
  </w:num>
  <w:num w:numId="19" w16cid:durableId="1304702303">
    <w:abstractNumId w:val="3"/>
  </w:num>
  <w:num w:numId="20" w16cid:durableId="1688558106">
    <w:abstractNumId w:val="9"/>
  </w:num>
  <w:num w:numId="21" w16cid:durableId="501164396">
    <w:abstractNumId w:val="19"/>
  </w:num>
  <w:num w:numId="22" w16cid:durableId="1641307260">
    <w:abstractNumId w:val="18"/>
  </w:num>
  <w:num w:numId="23" w16cid:durableId="282420473">
    <w:abstractNumId w:val="20"/>
  </w:num>
  <w:num w:numId="24" w16cid:durableId="819463584">
    <w:abstractNumId w:val="5"/>
  </w:num>
  <w:num w:numId="25" w16cid:durableId="645285910">
    <w:abstractNumId w:val="26"/>
  </w:num>
  <w:num w:numId="26" w16cid:durableId="1880511964">
    <w:abstractNumId w:val="32"/>
  </w:num>
  <w:num w:numId="27" w16cid:durableId="2020159266">
    <w:abstractNumId w:val="33"/>
  </w:num>
  <w:num w:numId="28" w16cid:durableId="1754811432">
    <w:abstractNumId w:val="12"/>
  </w:num>
  <w:num w:numId="29" w16cid:durableId="2009863496">
    <w:abstractNumId w:val="4"/>
  </w:num>
  <w:num w:numId="30" w16cid:durableId="1268194790">
    <w:abstractNumId w:val="34"/>
  </w:num>
  <w:num w:numId="31" w16cid:durableId="1106268400">
    <w:abstractNumId w:val="15"/>
  </w:num>
  <w:num w:numId="32" w16cid:durableId="224150889">
    <w:abstractNumId w:val="22"/>
  </w:num>
  <w:num w:numId="33" w16cid:durableId="1365599193">
    <w:abstractNumId w:val="10"/>
  </w:num>
  <w:num w:numId="34" w16cid:durableId="689140455">
    <w:abstractNumId w:val="8"/>
  </w:num>
  <w:num w:numId="35" w16cid:durableId="1389763923">
    <w:abstractNumId w:val="13"/>
  </w:num>
  <w:num w:numId="36" w16cid:durableId="18970066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Tc2MjUzNzQ2NTZT0lEKTi0uzszPAykwrAUAPYTosywAAAA="/>
  </w:docVars>
  <w:rsids>
    <w:rsidRoot w:val="00F26800"/>
    <w:rsid w:val="000076BE"/>
    <w:rsid w:val="0001194A"/>
    <w:rsid w:val="00012AB8"/>
    <w:rsid w:val="000258B0"/>
    <w:rsid w:val="000269C5"/>
    <w:rsid w:val="0003666A"/>
    <w:rsid w:val="00037439"/>
    <w:rsid w:val="00050E25"/>
    <w:rsid w:val="00056C60"/>
    <w:rsid w:val="000638DD"/>
    <w:rsid w:val="00086E3F"/>
    <w:rsid w:val="00087842"/>
    <w:rsid w:val="000916D1"/>
    <w:rsid w:val="0009208F"/>
    <w:rsid w:val="000A27E6"/>
    <w:rsid w:val="000A5758"/>
    <w:rsid w:val="000B49EF"/>
    <w:rsid w:val="000C4D8A"/>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A72DD"/>
    <w:rsid w:val="001B04F4"/>
    <w:rsid w:val="001B0E65"/>
    <w:rsid w:val="001D11DF"/>
    <w:rsid w:val="001D18F6"/>
    <w:rsid w:val="001D58B0"/>
    <w:rsid w:val="001D5FF8"/>
    <w:rsid w:val="001D66B2"/>
    <w:rsid w:val="001E1B5B"/>
    <w:rsid w:val="001E3B34"/>
    <w:rsid w:val="001E505C"/>
    <w:rsid w:val="001F0F73"/>
    <w:rsid w:val="0022748A"/>
    <w:rsid w:val="00233F9A"/>
    <w:rsid w:val="002379DF"/>
    <w:rsid w:val="0024467E"/>
    <w:rsid w:val="00253630"/>
    <w:rsid w:val="00255CE6"/>
    <w:rsid w:val="00260C4F"/>
    <w:rsid w:val="00262673"/>
    <w:rsid w:val="002723A8"/>
    <w:rsid w:val="00276712"/>
    <w:rsid w:val="002837FB"/>
    <w:rsid w:val="00284F33"/>
    <w:rsid w:val="002907C0"/>
    <w:rsid w:val="00292B5B"/>
    <w:rsid w:val="0029722F"/>
    <w:rsid w:val="002A357E"/>
    <w:rsid w:val="002A4B72"/>
    <w:rsid w:val="002B16D0"/>
    <w:rsid w:val="002B2499"/>
    <w:rsid w:val="002B4904"/>
    <w:rsid w:val="002B681F"/>
    <w:rsid w:val="002B6BCE"/>
    <w:rsid w:val="002C4F08"/>
    <w:rsid w:val="002D2A3B"/>
    <w:rsid w:val="002D67D6"/>
    <w:rsid w:val="002E2C26"/>
    <w:rsid w:val="002F3DD8"/>
    <w:rsid w:val="003052C6"/>
    <w:rsid w:val="00313022"/>
    <w:rsid w:val="0031365D"/>
    <w:rsid w:val="00330DFA"/>
    <w:rsid w:val="00336D06"/>
    <w:rsid w:val="00337597"/>
    <w:rsid w:val="003407E1"/>
    <w:rsid w:val="00343B9D"/>
    <w:rsid w:val="00355159"/>
    <w:rsid w:val="00361F3C"/>
    <w:rsid w:val="00363146"/>
    <w:rsid w:val="00367919"/>
    <w:rsid w:val="003705E7"/>
    <w:rsid w:val="003805D5"/>
    <w:rsid w:val="0038121E"/>
    <w:rsid w:val="003A30C4"/>
    <w:rsid w:val="003C7AB4"/>
    <w:rsid w:val="003D19D1"/>
    <w:rsid w:val="003D1D86"/>
    <w:rsid w:val="003D3F42"/>
    <w:rsid w:val="003E5A0D"/>
    <w:rsid w:val="003F3A4C"/>
    <w:rsid w:val="00403365"/>
    <w:rsid w:val="004234D7"/>
    <w:rsid w:val="004338E5"/>
    <w:rsid w:val="00443078"/>
    <w:rsid w:val="00466551"/>
    <w:rsid w:val="00467D0C"/>
    <w:rsid w:val="00467EF7"/>
    <w:rsid w:val="00470EB9"/>
    <w:rsid w:val="00471F18"/>
    <w:rsid w:val="00473D3F"/>
    <w:rsid w:val="00473FE0"/>
    <w:rsid w:val="004748ED"/>
    <w:rsid w:val="00481657"/>
    <w:rsid w:val="0048239F"/>
    <w:rsid w:val="00491B2B"/>
    <w:rsid w:val="00495953"/>
    <w:rsid w:val="004B6E83"/>
    <w:rsid w:val="004C1850"/>
    <w:rsid w:val="004D6442"/>
    <w:rsid w:val="004F01F0"/>
    <w:rsid w:val="004F2872"/>
    <w:rsid w:val="005243BA"/>
    <w:rsid w:val="00525984"/>
    <w:rsid w:val="00525AD9"/>
    <w:rsid w:val="005328B0"/>
    <w:rsid w:val="00553322"/>
    <w:rsid w:val="00553EBD"/>
    <w:rsid w:val="00556990"/>
    <w:rsid w:val="00560A98"/>
    <w:rsid w:val="005638B0"/>
    <w:rsid w:val="0056627A"/>
    <w:rsid w:val="00572AB8"/>
    <w:rsid w:val="00575BD4"/>
    <w:rsid w:val="00584979"/>
    <w:rsid w:val="00586586"/>
    <w:rsid w:val="005867F4"/>
    <w:rsid w:val="00592106"/>
    <w:rsid w:val="00593398"/>
    <w:rsid w:val="005A1EB5"/>
    <w:rsid w:val="005A24AB"/>
    <w:rsid w:val="005A30BD"/>
    <w:rsid w:val="005A53FC"/>
    <w:rsid w:val="005B5304"/>
    <w:rsid w:val="005C0325"/>
    <w:rsid w:val="005C48D3"/>
    <w:rsid w:val="005D37DA"/>
    <w:rsid w:val="005E5AA9"/>
    <w:rsid w:val="00607F19"/>
    <w:rsid w:val="006146AF"/>
    <w:rsid w:val="006504EC"/>
    <w:rsid w:val="00652707"/>
    <w:rsid w:val="00653CDF"/>
    <w:rsid w:val="006540CC"/>
    <w:rsid w:val="00656408"/>
    <w:rsid w:val="00660643"/>
    <w:rsid w:val="00663EE8"/>
    <w:rsid w:val="00664DC7"/>
    <w:rsid w:val="00664F53"/>
    <w:rsid w:val="006777BC"/>
    <w:rsid w:val="00693FBE"/>
    <w:rsid w:val="006945ED"/>
    <w:rsid w:val="00694C64"/>
    <w:rsid w:val="006A43B2"/>
    <w:rsid w:val="006B663D"/>
    <w:rsid w:val="006B7862"/>
    <w:rsid w:val="006C295F"/>
    <w:rsid w:val="006C7A41"/>
    <w:rsid w:val="006D12D1"/>
    <w:rsid w:val="006D75C8"/>
    <w:rsid w:val="006E5548"/>
    <w:rsid w:val="007071F5"/>
    <w:rsid w:val="0071607C"/>
    <w:rsid w:val="00720F0B"/>
    <w:rsid w:val="00721974"/>
    <w:rsid w:val="00723E35"/>
    <w:rsid w:val="00733CF0"/>
    <w:rsid w:val="00734400"/>
    <w:rsid w:val="00743ACC"/>
    <w:rsid w:val="0074717F"/>
    <w:rsid w:val="00752034"/>
    <w:rsid w:val="00753277"/>
    <w:rsid w:val="00760550"/>
    <w:rsid w:val="00760C7D"/>
    <w:rsid w:val="00761CE6"/>
    <w:rsid w:val="00780B49"/>
    <w:rsid w:val="00787A72"/>
    <w:rsid w:val="00790903"/>
    <w:rsid w:val="007970CB"/>
    <w:rsid w:val="007A4133"/>
    <w:rsid w:val="007B18EE"/>
    <w:rsid w:val="007C2366"/>
    <w:rsid w:val="007C6413"/>
    <w:rsid w:val="007D1983"/>
    <w:rsid w:val="007E5EDE"/>
    <w:rsid w:val="007F038D"/>
    <w:rsid w:val="008126EE"/>
    <w:rsid w:val="00812F73"/>
    <w:rsid w:val="00824A75"/>
    <w:rsid w:val="00827176"/>
    <w:rsid w:val="00830168"/>
    <w:rsid w:val="00834051"/>
    <w:rsid w:val="008461A5"/>
    <w:rsid w:val="00852BC0"/>
    <w:rsid w:val="00877C5C"/>
    <w:rsid w:val="00893F87"/>
    <w:rsid w:val="00895CBD"/>
    <w:rsid w:val="008A34E1"/>
    <w:rsid w:val="008A43FD"/>
    <w:rsid w:val="008A472E"/>
    <w:rsid w:val="008B198D"/>
    <w:rsid w:val="008B2174"/>
    <w:rsid w:val="008D6BE7"/>
    <w:rsid w:val="008D7E6F"/>
    <w:rsid w:val="008E487F"/>
    <w:rsid w:val="008E5540"/>
    <w:rsid w:val="008F3595"/>
    <w:rsid w:val="008F56CD"/>
    <w:rsid w:val="009107AC"/>
    <w:rsid w:val="00911864"/>
    <w:rsid w:val="00913ECF"/>
    <w:rsid w:val="0091719B"/>
    <w:rsid w:val="00930B49"/>
    <w:rsid w:val="009310A1"/>
    <w:rsid w:val="009311C1"/>
    <w:rsid w:val="00936C02"/>
    <w:rsid w:val="00942468"/>
    <w:rsid w:val="00944C7D"/>
    <w:rsid w:val="00951A22"/>
    <w:rsid w:val="0095312B"/>
    <w:rsid w:val="00954F19"/>
    <w:rsid w:val="0097224C"/>
    <w:rsid w:val="00974BA6"/>
    <w:rsid w:val="0098533C"/>
    <w:rsid w:val="009A6A1B"/>
    <w:rsid w:val="009B3CB8"/>
    <w:rsid w:val="009C22E7"/>
    <w:rsid w:val="009D2E9C"/>
    <w:rsid w:val="009E27BC"/>
    <w:rsid w:val="009E29B3"/>
    <w:rsid w:val="009F2092"/>
    <w:rsid w:val="00A00877"/>
    <w:rsid w:val="00A03E17"/>
    <w:rsid w:val="00A10050"/>
    <w:rsid w:val="00A10CC1"/>
    <w:rsid w:val="00A338E4"/>
    <w:rsid w:val="00A40009"/>
    <w:rsid w:val="00A42CAA"/>
    <w:rsid w:val="00A4315C"/>
    <w:rsid w:val="00A54D62"/>
    <w:rsid w:val="00A61563"/>
    <w:rsid w:val="00A6539E"/>
    <w:rsid w:val="00A84168"/>
    <w:rsid w:val="00A86F55"/>
    <w:rsid w:val="00A94A2B"/>
    <w:rsid w:val="00A97E92"/>
    <w:rsid w:val="00AA4830"/>
    <w:rsid w:val="00AB528C"/>
    <w:rsid w:val="00AC75B0"/>
    <w:rsid w:val="00AD6C6D"/>
    <w:rsid w:val="00AE6B30"/>
    <w:rsid w:val="00AF1176"/>
    <w:rsid w:val="00B00AC3"/>
    <w:rsid w:val="00B0412F"/>
    <w:rsid w:val="00B10813"/>
    <w:rsid w:val="00B20F79"/>
    <w:rsid w:val="00B32323"/>
    <w:rsid w:val="00B40B34"/>
    <w:rsid w:val="00B4560C"/>
    <w:rsid w:val="00B50616"/>
    <w:rsid w:val="00B524DF"/>
    <w:rsid w:val="00B57624"/>
    <w:rsid w:val="00B63D02"/>
    <w:rsid w:val="00B737B3"/>
    <w:rsid w:val="00B757E0"/>
    <w:rsid w:val="00B87A0E"/>
    <w:rsid w:val="00B9509F"/>
    <w:rsid w:val="00BA42B3"/>
    <w:rsid w:val="00BB047B"/>
    <w:rsid w:val="00BB1FE2"/>
    <w:rsid w:val="00BB1FE5"/>
    <w:rsid w:val="00BC6849"/>
    <w:rsid w:val="00BD3CF1"/>
    <w:rsid w:val="00BD44F8"/>
    <w:rsid w:val="00BF7C30"/>
    <w:rsid w:val="00BF7C3D"/>
    <w:rsid w:val="00C047B1"/>
    <w:rsid w:val="00C12256"/>
    <w:rsid w:val="00C27301"/>
    <w:rsid w:val="00C3533C"/>
    <w:rsid w:val="00C4629A"/>
    <w:rsid w:val="00C6507C"/>
    <w:rsid w:val="00C65AF9"/>
    <w:rsid w:val="00C66F16"/>
    <w:rsid w:val="00C7178A"/>
    <w:rsid w:val="00C73541"/>
    <w:rsid w:val="00C73AE3"/>
    <w:rsid w:val="00C77C58"/>
    <w:rsid w:val="00C80992"/>
    <w:rsid w:val="00C90E70"/>
    <w:rsid w:val="00CA0D03"/>
    <w:rsid w:val="00CA346F"/>
    <w:rsid w:val="00CD0E60"/>
    <w:rsid w:val="00CE6D53"/>
    <w:rsid w:val="00CF0A20"/>
    <w:rsid w:val="00CF6D39"/>
    <w:rsid w:val="00D1065B"/>
    <w:rsid w:val="00D160EE"/>
    <w:rsid w:val="00D25D9F"/>
    <w:rsid w:val="00D31D1F"/>
    <w:rsid w:val="00D419AC"/>
    <w:rsid w:val="00D57BF5"/>
    <w:rsid w:val="00D646DA"/>
    <w:rsid w:val="00D64A3C"/>
    <w:rsid w:val="00D71BD5"/>
    <w:rsid w:val="00D97983"/>
    <w:rsid w:val="00DA5468"/>
    <w:rsid w:val="00DB5716"/>
    <w:rsid w:val="00DC5317"/>
    <w:rsid w:val="00DE5210"/>
    <w:rsid w:val="00DF5A30"/>
    <w:rsid w:val="00E030EA"/>
    <w:rsid w:val="00E0594F"/>
    <w:rsid w:val="00E11652"/>
    <w:rsid w:val="00E331CB"/>
    <w:rsid w:val="00E60654"/>
    <w:rsid w:val="00E67831"/>
    <w:rsid w:val="00E83C6E"/>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FB8A"/>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F1176"/>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F1176"/>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733CF0"/>
    <w:pPr>
      <w:tabs>
        <w:tab w:val="left" w:pos="880"/>
        <w:tab w:val="right" w:leader="dot" w:pos="9016"/>
      </w:tabs>
      <w:spacing w:after="100"/>
      <w:ind w:left="220"/>
    </w:pPr>
    <w:rPr>
      <w:rFonts w:ascii="Open Sans" w:hAnsi="Open Sans" w:cs="Open Sans"/>
      <w:b/>
      <w:bCs/>
      <w:noProof/>
    </w:rPr>
  </w:style>
  <w:style w:type="paragraph" w:styleId="NoSpacing">
    <w:name w:val="No Spacing"/>
    <w:uiPriority w:val="1"/>
    <w:qFormat/>
    <w:rsid w:val="00471F18"/>
    <w:pPr>
      <w:spacing w:after="0" w:line="240" w:lineRule="auto"/>
    </w:pPr>
    <w:rPr>
      <w:color w:val="404040" w:themeColor="text1" w:themeTint="BF"/>
    </w:rPr>
  </w:style>
  <w:style w:type="paragraph" w:customStyle="1" w:styleId="xmsonormal">
    <w:name w:val="x_msonormal"/>
    <w:basedOn w:val="Normal"/>
    <w:rsid w:val="00A03E17"/>
    <w:pPr>
      <w:spacing w:after="0" w:line="240" w:lineRule="auto"/>
    </w:pPr>
    <w:rPr>
      <w:rFonts w:ascii="Calibri" w:hAnsi="Calibri" w:cs="Times New Roman"/>
      <w:color w:val="auto"/>
      <w:lang w:eastAsia="en-GB"/>
    </w:rPr>
  </w:style>
  <w:style w:type="character" w:styleId="PlaceholderText">
    <w:name w:val="Placeholder Text"/>
    <w:basedOn w:val="DefaultParagraphFont"/>
    <w:uiPriority w:val="99"/>
    <w:semiHidden/>
    <w:rsid w:val="000C4D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mca/dols/at-a-gl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qc.org.uk/guidance-providers/notifications/application-deprive-person-their-liberty-dols-notification-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0C846C82246198FCFDD940B0A438E"/>
        <w:category>
          <w:name w:val="General"/>
          <w:gallery w:val="placeholder"/>
        </w:category>
        <w:types>
          <w:type w:val="bbPlcHdr"/>
        </w:types>
        <w:behaviors>
          <w:behavior w:val="content"/>
        </w:behaviors>
        <w:guid w:val="{1BD0E1E8-E7B9-47E2-AAAB-806C3513EDEB}"/>
      </w:docPartPr>
      <w:docPartBody>
        <w:p w:rsidR="0079129C" w:rsidRDefault="00C2177B">
          <w:r w:rsidRPr="00470AC0">
            <w:rPr>
              <w:rStyle w:val="PlaceholderText"/>
            </w:rPr>
            <w:t>Company Logo</w:t>
          </w:r>
        </w:p>
      </w:docPartBody>
    </w:docPart>
    <w:docPart>
      <w:docPartPr>
        <w:name w:val="100890FBB19D4907BD61D6F8E10B96DC"/>
        <w:category>
          <w:name w:val="General"/>
          <w:gallery w:val="placeholder"/>
        </w:category>
        <w:types>
          <w:type w:val="bbPlcHdr"/>
        </w:types>
        <w:behaviors>
          <w:behavior w:val="content"/>
        </w:behaviors>
        <w:guid w:val="{476ABB9F-28AC-4CD3-B2DE-AA5FDE2D5EA4}"/>
      </w:docPartPr>
      <w:docPartBody>
        <w:p w:rsidR="0079129C" w:rsidRDefault="00C2177B">
          <w:r w:rsidRPr="00470AC0">
            <w:rPr>
              <w:rStyle w:val="PlaceholderText"/>
            </w:rPr>
            <w:t>Date of Issue</w:t>
          </w:r>
        </w:p>
      </w:docPartBody>
    </w:docPart>
    <w:docPart>
      <w:docPartPr>
        <w:name w:val="26D7FDD252D54D299AB1808BAE22E470"/>
        <w:category>
          <w:name w:val="General"/>
          <w:gallery w:val="placeholder"/>
        </w:category>
        <w:types>
          <w:type w:val="bbPlcHdr"/>
        </w:types>
        <w:behaviors>
          <w:behavior w:val="content"/>
        </w:behaviors>
        <w:guid w:val="{518FF5D8-99B4-4C94-961A-59EE1DFE6D5E}"/>
      </w:docPartPr>
      <w:docPartBody>
        <w:p w:rsidR="0079129C" w:rsidRDefault="00C2177B">
          <w:r w:rsidRPr="00470AC0">
            <w:rPr>
              <w:rStyle w:val="PlaceholderText"/>
            </w:rPr>
            <w:t>Date of Issue</w:t>
          </w:r>
        </w:p>
      </w:docPartBody>
    </w:docPart>
    <w:docPart>
      <w:docPartPr>
        <w:name w:val="CA2206DC63024435884B45F9F41EC25B"/>
        <w:category>
          <w:name w:val="General"/>
          <w:gallery w:val="placeholder"/>
        </w:category>
        <w:types>
          <w:type w:val="bbPlcHdr"/>
        </w:types>
        <w:behaviors>
          <w:behavior w:val="content"/>
        </w:behaviors>
        <w:guid w:val="{A89913F0-760A-45E4-B6A6-28D0B2905AA7}"/>
      </w:docPartPr>
      <w:docPartBody>
        <w:p w:rsidR="0079129C" w:rsidRDefault="00C2177B">
          <w:r w:rsidRPr="00470AC0">
            <w:rPr>
              <w:rStyle w:val="PlaceholderText"/>
            </w:rPr>
            <w:t>Date of Issue</w:t>
          </w:r>
        </w:p>
      </w:docPartBody>
    </w:docPart>
    <w:docPart>
      <w:docPartPr>
        <w:name w:val="E95EF5EE855C4756B713EF6F9736BCCC"/>
        <w:category>
          <w:name w:val="General"/>
          <w:gallery w:val="placeholder"/>
        </w:category>
        <w:types>
          <w:type w:val="bbPlcHdr"/>
        </w:types>
        <w:behaviors>
          <w:behavior w:val="content"/>
        </w:behaviors>
        <w:guid w:val="{10BD69CD-7743-43E9-BAF5-FF3715E68D9B}"/>
      </w:docPartPr>
      <w:docPartBody>
        <w:p w:rsidR="0079129C" w:rsidRDefault="00C2177B">
          <w:r w:rsidRPr="00470AC0">
            <w:rPr>
              <w:rStyle w:val="PlaceholderText"/>
            </w:rPr>
            <w:t>Policy Lead</w:t>
          </w:r>
        </w:p>
      </w:docPartBody>
    </w:docPart>
    <w:docPart>
      <w:docPartPr>
        <w:name w:val="66FA509125AD4655BDF00A7271082F6F"/>
        <w:category>
          <w:name w:val="General"/>
          <w:gallery w:val="placeholder"/>
        </w:category>
        <w:types>
          <w:type w:val="bbPlcHdr"/>
        </w:types>
        <w:behaviors>
          <w:behavior w:val="content"/>
        </w:behaviors>
        <w:guid w:val="{6C422F47-7617-4C77-922B-2278118A15DF}"/>
      </w:docPartPr>
      <w:docPartBody>
        <w:p w:rsidR="0079129C" w:rsidRDefault="00C2177B">
          <w:r w:rsidRPr="00470AC0">
            <w:rPr>
              <w:rStyle w:val="PlaceholderText"/>
            </w:rPr>
            <w:t>Date of Review</w:t>
          </w:r>
        </w:p>
      </w:docPartBody>
    </w:docPart>
    <w:docPart>
      <w:docPartPr>
        <w:name w:val="41F73974F70046DD8CD520519415901D"/>
        <w:category>
          <w:name w:val="General"/>
          <w:gallery w:val="placeholder"/>
        </w:category>
        <w:types>
          <w:type w:val="bbPlcHdr"/>
        </w:types>
        <w:behaviors>
          <w:behavior w:val="content"/>
        </w:behaviors>
        <w:guid w:val="{A7D7998F-E2BE-4BAE-B73A-A9AD72A8FC7C}"/>
      </w:docPartPr>
      <w:docPartBody>
        <w:p w:rsidR="0079129C" w:rsidRDefault="00C2177B">
          <w:r w:rsidRPr="00470AC0">
            <w:rPr>
              <w:rStyle w:val="PlaceholderText"/>
            </w:rPr>
            <w:t>Date of Review</w:t>
          </w:r>
        </w:p>
      </w:docPartBody>
    </w:docPart>
    <w:docPart>
      <w:docPartPr>
        <w:name w:val="A092D626D5CF4E9A99227CBFE487AC92"/>
        <w:category>
          <w:name w:val="General"/>
          <w:gallery w:val="placeholder"/>
        </w:category>
        <w:types>
          <w:type w:val="bbPlcHdr"/>
        </w:types>
        <w:behaviors>
          <w:behavior w:val="content"/>
        </w:behaviors>
        <w:guid w:val="{E9B694FB-8AA4-480B-BFFD-2F99D1254696}"/>
      </w:docPartPr>
      <w:docPartBody>
        <w:p w:rsidR="0079129C" w:rsidRDefault="00C2177B">
          <w:r w:rsidRPr="00470AC0">
            <w:rPr>
              <w:rStyle w:val="PlaceholderText"/>
            </w:rPr>
            <w:t>Company Name</w:t>
          </w:r>
        </w:p>
      </w:docPartBody>
    </w:docPart>
    <w:docPart>
      <w:docPartPr>
        <w:name w:val="8B4410B001934B74B8E11C0311575ABF"/>
        <w:category>
          <w:name w:val="General"/>
          <w:gallery w:val="placeholder"/>
        </w:category>
        <w:types>
          <w:type w:val="bbPlcHdr"/>
        </w:types>
        <w:behaviors>
          <w:behavior w:val="content"/>
        </w:behaviors>
        <w:guid w:val="{9A7055C6-962F-4511-8E54-5D1BE3368FB8}"/>
      </w:docPartPr>
      <w:docPartBody>
        <w:p w:rsidR="0079129C" w:rsidRDefault="00C2177B">
          <w:r w:rsidRPr="00470AC0">
            <w:rPr>
              <w:rStyle w:val="PlaceholderText"/>
            </w:rPr>
            <w:t>Company Name</w:t>
          </w:r>
        </w:p>
      </w:docPartBody>
    </w:docPart>
    <w:docPart>
      <w:docPartPr>
        <w:name w:val="4E0BC3D0E7C4412B9EA9AA15CC2649EE"/>
        <w:category>
          <w:name w:val="General"/>
          <w:gallery w:val="placeholder"/>
        </w:category>
        <w:types>
          <w:type w:val="bbPlcHdr"/>
        </w:types>
        <w:behaviors>
          <w:behavior w:val="content"/>
        </w:behaviors>
        <w:guid w:val="{BD7F50B2-691B-4D67-9CE9-7ABB557F8C71}"/>
      </w:docPartPr>
      <w:docPartBody>
        <w:p w:rsidR="0079129C" w:rsidRDefault="00C2177B">
          <w:r w:rsidRPr="00470AC0">
            <w:rPr>
              <w:rStyle w:val="PlaceholderText"/>
            </w:rPr>
            <w:t>Company Name</w:t>
          </w:r>
        </w:p>
      </w:docPartBody>
    </w:docPart>
    <w:docPart>
      <w:docPartPr>
        <w:name w:val="8ADAADF129914684A035C16E9D0710F9"/>
        <w:category>
          <w:name w:val="General"/>
          <w:gallery w:val="placeholder"/>
        </w:category>
        <w:types>
          <w:type w:val="bbPlcHdr"/>
        </w:types>
        <w:behaviors>
          <w:behavior w:val="content"/>
        </w:behaviors>
        <w:guid w:val="{E6F86806-CB92-4280-A844-27246929B18D}"/>
      </w:docPartPr>
      <w:docPartBody>
        <w:p w:rsidR="0079129C" w:rsidRDefault="00C2177B">
          <w:r w:rsidRPr="00470AC0">
            <w:rPr>
              <w:rStyle w:val="PlaceholderText"/>
            </w:rPr>
            <w:t>Company Name</w:t>
          </w:r>
        </w:p>
      </w:docPartBody>
    </w:docPart>
    <w:docPart>
      <w:docPartPr>
        <w:name w:val="4E6615619C0C44A68FCCAA8EC16BF910"/>
        <w:category>
          <w:name w:val="General"/>
          <w:gallery w:val="placeholder"/>
        </w:category>
        <w:types>
          <w:type w:val="bbPlcHdr"/>
        </w:types>
        <w:behaviors>
          <w:behavior w:val="content"/>
        </w:behaviors>
        <w:guid w:val="{8F2E451C-3544-4A02-BA55-74BEC6D810F8}"/>
      </w:docPartPr>
      <w:docPartBody>
        <w:p w:rsidR="0079129C" w:rsidRDefault="00C2177B">
          <w:r w:rsidRPr="00470AC0">
            <w:rPr>
              <w:rStyle w:val="PlaceholderText"/>
            </w:rPr>
            <w:t>Company Name</w:t>
          </w:r>
        </w:p>
      </w:docPartBody>
    </w:docPart>
    <w:docPart>
      <w:docPartPr>
        <w:name w:val="1805FB5DF31E44299D405A5DDB7437C8"/>
        <w:category>
          <w:name w:val="General"/>
          <w:gallery w:val="placeholder"/>
        </w:category>
        <w:types>
          <w:type w:val="bbPlcHdr"/>
        </w:types>
        <w:behaviors>
          <w:behavior w:val="content"/>
        </w:behaviors>
        <w:guid w:val="{BC691D34-060C-42DF-833F-1F253D0DF3CE}"/>
      </w:docPartPr>
      <w:docPartBody>
        <w:p w:rsidR="0079129C" w:rsidRDefault="00C2177B">
          <w:r w:rsidRPr="00470AC0">
            <w:rPr>
              <w:rStyle w:val="PlaceholderText"/>
            </w:rPr>
            <w:t>Company Name</w:t>
          </w:r>
        </w:p>
      </w:docPartBody>
    </w:docPart>
    <w:docPart>
      <w:docPartPr>
        <w:name w:val="5ED32D4BA9DE42078658FEAC2C0A85E5"/>
        <w:category>
          <w:name w:val="General"/>
          <w:gallery w:val="placeholder"/>
        </w:category>
        <w:types>
          <w:type w:val="bbPlcHdr"/>
        </w:types>
        <w:behaviors>
          <w:behavior w:val="content"/>
        </w:behaviors>
        <w:guid w:val="{8A70CBCA-C98D-4C4E-82E8-7C9E63F96F00}"/>
      </w:docPartPr>
      <w:docPartBody>
        <w:p w:rsidR="0079129C" w:rsidRDefault="00C2177B">
          <w:r w:rsidRPr="00470AC0">
            <w:rPr>
              <w:rStyle w:val="PlaceholderText"/>
            </w:rPr>
            <w:t>Company Name</w:t>
          </w:r>
        </w:p>
      </w:docPartBody>
    </w:docPart>
    <w:docPart>
      <w:docPartPr>
        <w:name w:val="8467A2C4C18A4B30AF219024DFF47495"/>
        <w:category>
          <w:name w:val="General"/>
          <w:gallery w:val="placeholder"/>
        </w:category>
        <w:types>
          <w:type w:val="bbPlcHdr"/>
        </w:types>
        <w:behaviors>
          <w:behavior w:val="content"/>
        </w:behaviors>
        <w:guid w:val="{A095D5F5-7AB0-4096-A8CA-C3FA2542B522}"/>
      </w:docPartPr>
      <w:docPartBody>
        <w:p w:rsidR="0079129C" w:rsidRDefault="00C2177B">
          <w:r w:rsidRPr="00470AC0">
            <w:rPr>
              <w:rStyle w:val="PlaceholderText"/>
            </w:rPr>
            <w:t>Company Name</w:t>
          </w:r>
        </w:p>
      </w:docPartBody>
    </w:docPart>
    <w:docPart>
      <w:docPartPr>
        <w:name w:val="6CCA7528B6B945BEA65F8221FC85AA47"/>
        <w:category>
          <w:name w:val="General"/>
          <w:gallery w:val="placeholder"/>
        </w:category>
        <w:types>
          <w:type w:val="bbPlcHdr"/>
        </w:types>
        <w:behaviors>
          <w:behavior w:val="content"/>
        </w:behaviors>
        <w:guid w:val="{77D8E4BF-756D-41A9-ACD1-7E197DB5EAF3}"/>
      </w:docPartPr>
      <w:docPartBody>
        <w:p w:rsidR="0079129C" w:rsidRDefault="00C2177B">
          <w:r w:rsidRPr="00470AC0">
            <w:rPr>
              <w:rStyle w:val="PlaceholderText"/>
            </w:rPr>
            <w:t>Company Name</w:t>
          </w:r>
        </w:p>
      </w:docPartBody>
    </w:docPart>
    <w:docPart>
      <w:docPartPr>
        <w:name w:val="9ABAA87FF96B4ABB9088B0A1354568E6"/>
        <w:category>
          <w:name w:val="General"/>
          <w:gallery w:val="placeholder"/>
        </w:category>
        <w:types>
          <w:type w:val="bbPlcHdr"/>
        </w:types>
        <w:behaviors>
          <w:behavior w:val="content"/>
        </w:behaviors>
        <w:guid w:val="{447FAABF-0C59-4819-A538-4C2ED49FDEEE}"/>
      </w:docPartPr>
      <w:docPartBody>
        <w:p w:rsidR="0079129C" w:rsidRDefault="00C2177B">
          <w:r w:rsidRPr="00470AC0">
            <w:rPr>
              <w:rStyle w:val="PlaceholderText"/>
            </w:rPr>
            <w:t>Company Name</w:t>
          </w:r>
        </w:p>
      </w:docPartBody>
    </w:docPart>
    <w:docPart>
      <w:docPartPr>
        <w:name w:val="1C0B18551EAF45E5B0C9D9D6CE0872D2"/>
        <w:category>
          <w:name w:val="General"/>
          <w:gallery w:val="placeholder"/>
        </w:category>
        <w:types>
          <w:type w:val="bbPlcHdr"/>
        </w:types>
        <w:behaviors>
          <w:behavior w:val="content"/>
        </w:behaviors>
        <w:guid w:val="{9ED07972-A35C-40A0-BA23-F37D07F56F73}"/>
      </w:docPartPr>
      <w:docPartBody>
        <w:p w:rsidR="0079129C" w:rsidRDefault="00C2177B">
          <w:r w:rsidRPr="00470AC0">
            <w:rPr>
              <w:rStyle w:val="PlaceholderText"/>
            </w:rPr>
            <w:t>Company Name</w:t>
          </w:r>
        </w:p>
      </w:docPartBody>
    </w:docPart>
    <w:docPart>
      <w:docPartPr>
        <w:name w:val="FB46979EB6204F02BCFB1A20F0799490"/>
        <w:category>
          <w:name w:val="General"/>
          <w:gallery w:val="placeholder"/>
        </w:category>
        <w:types>
          <w:type w:val="bbPlcHdr"/>
        </w:types>
        <w:behaviors>
          <w:behavior w:val="content"/>
        </w:behaviors>
        <w:guid w:val="{AD70F587-64A3-4BEF-A0DF-B2280315B653}"/>
      </w:docPartPr>
      <w:docPartBody>
        <w:p w:rsidR="0079129C" w:rsidRDefault="00C2177B">
          <w:r w:rsidRPr="00470AC0">
            <w:rPr>
              <w:rStyle w:val="PlaceholderText"/>
            </w:rPr>
            <w:t>Company Name</w:t>
          </w:r>
        </w:p>
      </w:docPartBody>
    </w:docPart>
    <w:docPart>
      <w:docPartPr>
        <w:name w:val="DBEE91CB791444BCAD53650CE497383F"/>
        <w:category>
          <w:name w:val="General"/>
          <w:gallery w:val="placeholder"/>
        </w:category>
        <w:types>
          <w:type w:val="bbPlcHdr"/>
        </w:types>
        <w:behaviors>
          <w:behavior w:val="content"/>
        </w:behaviors>
        <w:guid w:val="{8DF2AEB9-E265-43B4-A9DC-3D1CE97BE04F}"/>
      </w:docPartPr>
      <w:docPartBody>
        <w:p w:rsidR="0079129C" w:rsidRDefault="00C2177B">
          <w:r w:rsidRPr="00470AC0">
            <w:rPr>
              <w:rStyle w:val="PlaceholderText"/>
            </w:rPr>
            <w:t>Company Name</w:t>
          </w:r>
        </w:p>
      </w:docPartBody>
    </w:docPart>
    <w:docPart>
      <w:docPartPr>
        <w:name w:val="1E62E6E679DE4DC892685099FCDA5178"/>
        <w:category>
          <w:name w:val="General"/>
          <w:gallery w:val="placeholder"/>
        </w:category>
        <w:types>
          <w:type w:val="bbPlcHdr"/>
        </w:types>
        <w:behaviors>
          <w:behavior w:val="content"/>
        </w:behaviors>
        <w:guid w:val="{6FBFB1A6-CEBC-4C5E-989F-8D6AED37685A}"/>
      </w:docPartPr>
      <w:docPartBody>
        <w:p w:rsidR="0079129C" w:rsidRDefault="00C2177B">
          <w:r w:rsidRPr="00470AC0">
            <w:rPr>
              <w:rStyle w:val="PlaceholderText"/>
            </w:rPr>
            <w:t>Company Name</w:t>
          </w:r>
        </w:p>
      </w:docPartBody>
    </w:docPart>
    <w:docPart>
      <w:docPartPr>
        <w:name w:val="9A103DA4D15644ADB4495C70A9803FC3"/>
        <w:category>
          <w:name w:val="General"/>
          <w:gallery w:val="placeholder"/>
        </w:category>
        <w:types>
          <w:type w:val="bbPlcHdr"/>
        </w:types>
        <w:behaviors>
          <w:behavior w:val="content"/>
        </w:behaviors>
        <w:guid w:val="{1EC6C7FD-9DA9-4E22-B57E-E55097FA0ACB}"/>
      </w:docPartPr>
      <w:docPartBody>
        <w:p w:rsidR="0079129C" w:rsidRDefault="00C2177B">
          <w:r w:rsidRPr="00470AC0">
            <w:rPr>
              <w:rStyle w:val="PlaceholderText"/>
            </w:rPr>
            <w:t>Company Name</w:t>
          </w:r>
        </w:p>
      </w:docPartBody>
    </w:docPart>
    <w:docPart>
      <w:docPartPr>
        <w:name w:val="6C7E97CADB9E4428A41427F8E5094CB7"/>
        <w:category>
          <w:name w:val="General"/>
          <w:gallery w:val="placeholder"/>
        </w:category>
        <w:types>
          <w:type w:val="bbPlcHdr"/>
        </w:types>
        <w:behaviors>
          <w:behavior w:val="content"/>
        </w:behaviors>
        <w:guid w:val="{91D2A8DD-81D9-44A9-810D-7E544BB5D95F}"/>
      </w:docPartPr>
      <w:docPartBody>
        <w:p w:rsidR="0079129C" w:rsidRDefault="00C2177B">
          <w:r w:rsidRPr="00470AC0">
            <w:rPr>
              <w:rStyle w:val="PlaceholderText"/>
            </w:rPr>
            <w:t>Company Name</w:t>
          </w:r>
        </w:p>
      </w:docPartBody>
    </w:docPart>
    <w:docPart>
      <w:docPartPr>
        <w:name w:val="2E78474ACA67490B94EAED4ECF469574"/>
        <w:category>
          <w:name w:val="General"/>
          <w:gallery w:val="placeholder"/>
        </w:category>
        <w:types>
          <w:type w:val="bbPlcHdr"/>
        </w:types>
        <w:behaviors>
          <w:behavior w:val="content"/>
        </w:behaviors>
        <w:guid w:val="{BFAE8D13-A9C0-4046-929D-AA9477088E1D}"/>
      </w:docPartPr>
      <w:docPartBody>
        <w:p w:rsidR="0079129C" w:rsidRDefault="00C2177B">
          <w:r w:rsidRPr="00470AC0">
            <w:rPr>
              <w:rStyle w:val="PlaceholderText"/>
            </w:rPr>
            <w:t>Company Name</w:t>
          </w:r>
        </w:p>
      </w:docPartBody>
    </w:docPart>
    <w:docPart>
      <w:docPartPr>
        <w:name w:val="A8E65FDDF4314182B559EA7B2C9F852A"/>
        <w:category>
          <w:name w:val="General"/>
          <w:gallery w:val="placeholder"/>
        </w:category>
        <w:types>
          <w:type w:val="bbPlcHdr"/>
        </w:types>
        <w:behaviors>
          <w:behavior w:val="content"/>
        </w:behaviors>
        <w:guid w:val="{A303074A-246D-4513-871D-6F337CCC2721}"/>
      </w:docPartPr>
      <w:docPartBody>
        <w:p w:rsidR="0079129C" w:rsidRDefault="00C2177B">
          <w:r w:rsidRPr="00470AC0">
            <w:rPr>
              <w:rStyle w:val="PlaceholderText"/>
            </w:rPr>
            <w:t>Company Name</w:t>
          </w:r>
        </w:p>
      </w:docPartBody>
    </w:docPart>
    <w:docPart>
      <w:docPartPr>
        <w:name w:val="805158CE8B334BBCA51DBE0D074EE94B"/>
        <w:category>
          <w:name w:val="General"/>
          <w:gallery w:val="placeholder"/>
        </w:category>
        <w:types>
          <w:type w:val="bbPlcHdr"/>
        </w:types>
        <w:behaviors>
          <w:behavior w:val="content"/>
        </w:behaviors>
        <w:guid w:val="{B24D429A-15DA-40CF-B30F-1BBBD83C4451}"/>
      </w:docPartPr>
      <w:docPartBody>
        <w:p w:rsidR="0079129C" w:rsidRDefault="00C2177B">
          <w:r w:rsidRPr="00470AC0">
            <w:rPr>
              <w:rStyle w:val="PlaceholderText"/>
            </w:rPr>
            <w:t>Company Name</w:t>
          </w:r>
        </w:p>
      </w:docPartBody>
    </w:docPart>
    <w:docPart>
      <w:docPartPr>
        <w:name w:val="093EA38BF22E4DE6B09D1371F3661572"/>
        <w:category>
          <w:name w:val="General"/>
          <w:gallery w:val="placeholder"/>
        </w:category>
        <w:types>
          <w:type w:val="bbPlcHdr"/>
        </w:types>
        <w:behaviors>
          <w:behavior w:val="content"/>
        </w:behaviors>
        <w:guid w:val="{7964BEDA-8A7B-4612-921A-F89D93D7377E}"/>
      </w:docPartPr>
      <w:docPartBody>
        <w:p w:rsidR="0079129C" w:rsidRDefault="00C2177B">
          <w:r w:rsidRPr="00470AC0">
            <w:rPr>
              <w:rStyle w:val="PlaceholderText"/>
            </w:rPr>
            <w:t>Company Name</w:t>
          </w:r>
        </w:p>
      </w:docPartBody>
    </w:docPart>
    <w:docPart>
      <w:docPartPr>
        <w:name w:val="518A5C6FA6774E0A937EB15FCAA80021"/>
        <w:category>
          <w:name w:val="General"/>
          <w:gallery w:val="placeholder"/>
        </w:category>
        <w:types>
          <w:type w:val="bbPlcHdr"/>
        </w:types>
        <w:behaviors>
          <w:behavior w:val="content"/>
        </w:behaviors>
        <w:guid w:val="{6DDF9E7E-6267-4704-9235-BE40DB172E24}"/>
      </w:docPartPr>
      <w:docPartBody>
        <w:p w:rsidR="0079129C" w:rsidRDefault="00C2177B">
          <w:r w:rsidRPr="00470AC0">
            <w:rPr>
              <w:rStyle w:val="PlaceholderText"/>
            </w:rPr>
            <w:t>Company Name</w:t>
          </w:r>
        </w:p>
      </w:docPartBody>
    </w:docPart>
    <w:docPart>
      <w:docPartPr>
        <w:name w:val="5303722E9BE049478942DA3B7ED6B20A"/>
        <w:category>
          <w:name w:val="General"/>
          <w:gallery w:val="placeholder"/>
        </w:category>
        <w:types>
          <w:type w:val="bbPlcHdr"/>
        </w:types>
        <w:behaviors>
          <w:behavior w:val="content"/>
        </w:behaviors>
        <w:guid w:val="{39510AC7-9D75-412B-A22C-931288E85868}"/>
      </w:docPartPr>
      <w:docPartBody>
        <w:p w:rsidR="0079129C" w:rsidRDefault="00C2177B">
          <w:r w:rsidRPr="00470AC0">
            <w:rPr>
              <w:rStyle w:val="PlaceholderText"/>
            </w:rPr>
            <w:t>Company Name</w:t>
          </w:r>
        </w:p>
      </w:docPartBody>
    </w:docPart>
    <w:docPart>
      <w:docPartPr>
        <w:name w:val="421D7F1AD83B4C44A125B03C8A28598A"/>
        <w:category>
          <w:name w:val="General"/>
          <w:gallery w:val="placeholder"/>
        </w:category>
        <w:types>
          <w:type w:val="bbPlcHdr"/>
        </w:types>
        <w:behaviors>
          <w:behavior w:val="content"/>
        </w:behaviors>
        <w:guid w:val="{124ABB4B-0D79-415B-BC63-191D4BA17959}"/>
      </w:docPartPr>
      <w:docPartBody>
        <w:p w:rsidR="0079129C" w:rsidRDefault="00C2177B">
          <w:r w:rsidRPr="00470AC0">
            <w:rPr>
              <w:rStyle w:val="PlaceholderText"/>
            </w:rPr>
            <w:t>Company Name</w:t>
          </w:r>
        </w:p>
      </w:docPartBody>
    </w:docPart>
    <w:docPart>
      <w:docPartPr>
        <w:name w:val="353BA7D952C0465B9750A02981A95F00"/>
        <w:category>
          <w:name w:val="General"/>
          <w:gallery w:val="placeholder"/>
        </w:category>
        <w:types>
          <w:type w:val="bbPlcHdr"/>
        </w:types>
        <w:behaviors>
          <w:behavior w:val="content"/>
        </w:behaviors>
        <w:guid w:val="{19699079-692D-4214-956E-E83CA67F918D}"/>
      </w:docPartPr>
      <w:docPartBody>
        <w:p w:rsidR="0079129C" w:rsidRDefault="00C2177B">
          <w:r w:rsidRPr="00470AC0">
            <w:rPr>
              <w:rStyle w:val="PlaceholderText"/>
            </w:rPr>
            <w:t>Company Name</w:t>
          </w:r>
        </w:p>
      </w:docPartBody>
    </w:docPart>
    <w:docPart>
      <w:docPartPr>
        <w:name w:val="88B41F5D73C14874B192827B447BC021"/>
        <w:category>
          <w:name w:val="General"/>
          <w:gallery w:val="placeholder"/>
        </w:category>
        <w:types>
          <w:type w:val="bbPlcHdr"/>
        </w:types>
        <w:behaviors>
          <w:behavior w:val="content"/>
        </w:behaviors>
        <w:guid w:val="{0534FB9B-DCE9-4EE3-B4D6-639446B927A7}"/>
      </w:docPartPr>
      <w:docPartBody>
        <w:p w:rsidR="0079129C" w:rsidRDefault="00C2177B">
          <w:r w:rsidRPr="00470AC0">
            <w:rPr>
              <w:rStyle w:val="PlaceholderText"/>
            </w:rPr>
            <w:t>Company Name</w:t>
          </w:r>
        </w:p>
      </w:docPartBody>
    </w:docPart>
    <w:docPart>
      <w:docPartPr>
        <w:name w:val="6BE8AB1E668C4449B4F3C634597F6E7F"/>
        <w:category>
          <w:name w:val="General"/>
          <w:gallery w:val="placeholder"/>
        </w:category>
        <w:types>
          <w:type w:val="bbPlcHdr"/>
        </w:types>
        <w:behaviors>
          <w:behavior w:val="content"/>
        </w:behaviors>
        <w:guid w:val="{E973E40C-EDD0-4E79-ADD5-6A84B9EAEDE3}"/>
      </w:docPartPr>
      <w:docPartBody>
        <w:p w:rsidR="0079129C" w:rsidRDefault="00C2177B">
          <w:r w:rsidRPr="00470AC0">
            <w:rPr>
              <w:rStyle w:val="PlaceholderText"/>
            </w:rPr>
            <w:t>Company Name</w:t>
          </w:r>
        </w:p>
      </w:docPartBody>
    </w:docPart>
    <w:docPart>
      <w:docPartPr>
        <w:name w:val="1EF241CA8D364423B70555456F381444"/>
        <w:category>
          <w:name w:val="General"/>
          <w:gallery w:val="placeholder"/>
        </w:category>
        <w:types>
          <w:type w:val="bbPlcHdr"/>
        </w:types>
        <w:behaviors>
          <w:behavior w:val="content"/>
        </w:behaviors>
        <w:guid w:val="{717A37FE-1BC8-4A15-8B97-CC97BEC54840}"/>
      </w:docPartPr>
      <w:docPartBody>
        <w:p w:rsidR="00EE39D0" w:rsidRDefault="00BA7124">
          <w:r w:rsidRPr="009649BA">
            <w:rPr>
              <w:rStyle w:val="PlaceholderText"/>
            </w:rPr>
            <w:t>Company Name</w:t>
          </w:r>
        </w:p>
      </w:docPartBody>
    </w:docPart>
    <w:docPart>
      <w:docPartPr>
        <w:name w:val="8F2EE41E76644EAE97E42EBC07A010F4"/>
        <w:category>
          <w:name w:val="General"/>
          <w:gallery w:val="placeholder"/>
        </w:category>
        <w:types>
          <w:type w:val="bbPlcHdr"/>
        </w:types>
        <w:behaviors>
          <w:behavior w:val="content"/>
        </w:behaviors>
        <w:guid w:val="{155E8130-9066-4135-90CA-B7E43F91AA92}"/>
      </w:docPartPr>
      <w:docPartBody>
        <w:p w:rsidR="00162125" w:rsidRDefault="00EE39D0">
          <w:r w:rsidRPr="00D3325B">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7B"/>
    <w:rsid w:val="00162125"/>
    <w:rsid w:val="0079129C"/>
    <w:rsid w:val="00834582"/>
    <w:rsid w:val="00BA7124"/>
    <w:rsid w:val="00C2177B"/>
    <w:rsid w:val="00EE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9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069c764b-bc7f-4e91-88b1-5b86c6a64471-638114699080000000</MigrationWizIdVersion>
    <lcf76f155ced4ddcb4097134ff3c332f0 xmlns="56237ad3-8718-4af8-998e-3036ac3599be" xsi:nil="true"/>
    <MigrationWizId xmlns="56237ad3-8718-4af8-998e-3036ac3599be">069c764b-bc7f-4e91-88b1-5b86c6a64471</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AEC31AC8-D411-4268-866F-E5A97C08F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2839</Words>
  <Characters>15219</Characters>
  <Application>Microsoft Office Word</Application>
  <DocSecurity>4</DocSecurity>
  <Lines>380</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DCCD027 - Mental Capacity Act and DoLS Policy</dc:title>
  <dc:subject/>
  <dc:creator>Imogen Huxford</dc:creator>
  <cp:keywords/>
  <dc:description/>
  <cp:lastModifiedBy>Rachael Dowson-Wallace</cp:lastModifiedBy>
  <cp:revision>2</cp:revision>
  <cp:lastPrinted>2020-07-26T06:21:00Z</cp:lastPrinted>
  <dcterms:created xsi:type="dcterms:W3CDTF">2023-10-30T13:50:00Z</dcterms:created>
  <dcterms:modified xsi:type="dcterms:W3CDTF">2023-10-30T13:50:00Z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