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f7eac409-cd00-46e5-9b4b-b6ad148a40dc"/>
        <w:id w:val="-331450503"/>
        <w:placeholder>
          <w:docPart w:val="8A6E3D105A844557B7DC01E6A7CE794F"/>
        </w:placeholder>
        <w:showingPlcHdr/>
        <w:picture/>
      </w:sdtPr>
      <w:sdtEndPr/>
      <w:sdtContent>
        <w:p w14:paraId="71641714" w14:textId="428436E5" w:rsidR="00132474" w:rsidRPr="002B681F" w:rsidRDefault="00DC63AF" w:rsidP="0016596F">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79F2E43F" wp14:editId="682369AC">
                <wp:extent cx="45110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27D63EBF" w14:textId="77777777" w:rsidR="00F26800" w:rsidRPr="002B681F" w:rsidRDefault="00F26800" w:rsidP="002E2C26">
      <w:pPr>
        <w:rPr>
          <w:rFonts w:ascii="Open Sans" w:hAnsi="Open Sans" w:cs="Open Sans"/>
          <w:color w:val="auto"/>
        </w:rPr>
      </w:pPr>
    </w:p>
    <w:p w14:paraId="53B2016B" w14:textId="77777777" w:rsidR="00B23102" w:rsidRDefault="00B23102" w:rsidP="00B23102">
      <w:pPr>
        <w:spacing w:after="0"/>
        <w:jc w:val="center"/>
        <w:rPr>
          <w:rFonts w:ascii="Open Sans" w:hAnsi="Open Sans" w:cs="Open Sans"/>
          <w:b/>
          <w:color w:val="264467"/>
          <w:sz w:val="72"/>
          <w:szCs w:val="20"/>
        </w:rPr>
      </w:pPr>
      <w:r w:rsidRPr="009476C0">
        <w:rPr>
          <w:rFonts w:ascii="Open Sans" w:hAnsi="Open Sans" w:cs="Open Sans"/>
          <w:b/>
          <w:color w:val="264467"/>
          <w:sz w:val="72"/>
          <w:szCs w:val="20"/>
        </w:rPr>
        <w:t>Supporting Independence with Day Trips and Outings Policy</w:t>
      </w:r>
      <w:r>
        <w:rPr>
          <w:rFonts w:ascii="Open Sans" w:hAnsi="Open Sans" w:cs="Open Sans"/>
          <w:b/>
          <w:color w:val="264467"/>
          <w:sz w:val="72"/>
          <w:szCs w:val="20"/>
        </w:rPr>
        <w:t xml:space="preserve"> </w:t>
      </w:r>
    </w:p>
    <w:p w14:paraId="5D3519D4" w14:textId="77777777" w:rsidR="00AC30CB" w:rsidRPr="00AC30CB" w:rsidRDefault="00AC30CB" w:rsidP="00B23102">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fd047f01-ac71-4a16-81d1-49301614f755"/>
        <w:id w:val="75258315"/>
        <w:placeholder>
          <w:docPart w:val="CA667D63E3194AE090470A1DEA6717E6"/>
        </w:placeholder>
      </w:sdtPr>
      <w:sdtEndPr/>
      <w:sdtContent>
        <w:p w14:paraId="6EED3ECF" w14:textId="26A9A6A3" w:rsidR="00B23102" w:rsidRPr="00A8671B" w:rsidRDefault="00AC30CB" w:rsidP="00B23102">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AC30CB">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01A1FA3D"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72"/>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B23102" w:rsidRPr="00B23102" w14:paraId="6F4B217D" w14:textId="77777777" w:rsidTr="00B23102">
        <w:tc>
          <w:tcPr>
            <w:tcW w:w="1980" w:type="dxa"/>
            <w:shd w:val="clear" w:color="auto" w:fill="F2F2F2" w:themeFill="background1" w:themeFillShade="F2"/>
            <w:vAlign w:val="center"/>
          </w:tcPr>
          <w:p w14:paraId="3E09A777" w14:textId="77777777" w:rsidR="00B23102" w:rsidRPr="00B23102" w:rsidRDefault="00B23102" w:rsidP="00B23102">
            <w:pPr>
              <w:rPr>
                <w:rFonts w:ascii="Open Sans" w:hAnsi="Open Sans" w:cs="Open Sans"/>
              </w:rPr>
            </w:pPr>
            <w:r w:rsidRPr="00B23102">
              <w:rPr>
                <w:rFonts w:ascii="Open Sans" w:hAnsi="Open Sans" w:cs="Open Sans"/>
              </w:rPr>
              <w:t>Policy Lead:</w:t>
            </w:r>
          </w:p>
        </w:tc>
        <w:sdt>
          <w:sdtPr>
            <w:rPr>
              <w:rFonts w:ascii="Open Sans" w:hAnsi="Open Sans" w:cs="Open Sans"/>
            </w:rPr>
            <w:tag w:val="HD:1.187.0.0:7b2c4abe-6f39-4bc8-905f-c199067d8981"/>
            <w:id w:val="2081551333"/>
            <w:placeholder>
              <w:docPart w:val="D3FB957D744A448191B6BE2A00466841"/>
            </w:placeholder>
          </w:sdtPr>
          <w:sdtEndPr/>
          <w:sdtContent>
            <w:tc>
              <w:tcPr>
                <w:tcW w:w="3265" w:type="dxa"/>
                <w:vAlign w:val="center"/>
              </w:tcPr>
              <w:p w14:paraId="136A47A4" w14:textId="6BED9BCD" w:rsidR="00B23102" w:rsidRPr="00B23102" w:rsidRDefault="00AC30CB" w:rsidP="00B23102">
                <w:pPr>
                  <w:rPr>
                    <w:rFonts w:ascii="Open Sans" w:hAnsi="Open Sans" w:cs="Open Sans"/>
                  </w:rPr>
                </w:pPr>
                <w:r>
                  <w:rPr>
                    <w:rFonts w:ascii="Open Sans" w:hAnsi="Open Sans" w:cs="Open Sans"/>
                    <w:noProof/>
                  </w:rPr>
                  <w:t>[</w:t>
                </w:r>
                <w:r w:rsidRPr="00AC30CB">
                  <w:rPr>
                    <w:rFonts w:ascii="Open Sans" w:hAnsi="Open Sans" w:cs="Open Sans"/>
                    <w:noProof/>
                    <w:color w:val="0000FF"/>
                  </w:rPr>
                  <w:t>Policy Lead</w:t>
                </w:r>
                <w:r>
                  <w:rPr>
                    <w:rFonts w:ascii="Open Sans" w:hAnsi="Open Sans" w:cs="Open Sans"/>
                    <w:noProof/>
                  </w:rPr>
                  <w:t>]</w:t>
                </w:r>
              </w:p>
            </w:tc>
          </w:sdtContent>
        </w:sdt>
      </w:tr>
      <w:tr w:rsidR="00B23102" w:rsidRPr="00B23102" w14:paraId="59B20FA4" w14:textId="77777777" w:rsidTr="00B23102">
        <w:tc>
          <w:tcPr>
            <w:tcW w:w="1980" w:type="dxa"/>
            <w:shd w:val="clear" w:color="auto" w:fill="F2F2F2" w:themeFill="background1" w:themeFillShade="F2"/>
            <w:vAlign w:val="center"/>
          </w:tcPr>
          <w:p w14:paraId="30509A1E" w14:textId="77777777" w:rsidR="00B23102" w:rsidRPr="00B23102" w:rsidRDefault="00B23102" w:rsidP="00B23102">
            <w:pPr>
              <w:rPr>
                <w:rFonts w:ascii="Open Sans" w:hAnsi="Open Sans" w:cs="Open Sans"/>
              </w:rPr>
            </w:pPr>
            <w:r w:rsidRPr="00B23102">
              <w:rPr>
                <w:rFonts w:ascii="Open Sans" w:hAnsi="Open Sans" w:cs="Open Sans"/>
              </w:rPr>
              <w:t>Version No.</w:t>
            </w:r>
          </w:p>
        </w:tc>
        <w:tc>
          <w:tcPr>
            <w:tcW w:w="3265" w:type="dxa"/>
            <w:vAlign w:val="center"/>
          </w:tcPr>
          <w:p w14:paraId="1F354558" w14:textId="77777777" w:rsidR="00B23102" w:rsidRPr="00B23102" w:rsidRDefault="00B23102" w:rsidP="00B23102">
            <w:pPr>
              <w:rPr>
                <w:rFonts w:ascii="Open Sans" w:hAnsi="Open Sans" w:cs="Open Sans"/>
              </w:rPr>
            </w:pPr>
            <w:r w:rsidRPr="00B23102">
              <w:rPr>
                <w:rFonts w:ascii="Open Sans" w:hAnsi="Open Sans" w:cs="Open Sans"/>
              </w:rPr>
              <w:t>1</w:t>
            </w:r>
          </w:p>
        </w:tc>
      </w:tr>
      <w:tr w:rsidR="00B23102" w:rsidRPr="00B23102" w14:paraId="1CCBCB6F" w14:textId="77777777" w:rsidTr="00B23102">
        <w:tc>
          <w:tcPr>
            <w:tcW w:w="1980" w:type="dxa"/>
            <w:shd w:val="clear" w:color="auto" w:fill="F2F2F2" w:themeFill="background1" w:themeFillShade="F2"/>
            <w:vAlign w:val="center"/>
          </w:tcPr>
          <w:p w14:paraId="1F0EFC25" w14:textId="77777777" w:rsidR="00B23102" w:rsidRPr="00B23102" w:rsidRDefault="00B23102" w:rsidP="00B23102">
            <w:pPr>
              <w:rPr>
                <w:rFonts w:ascii="Open Sans" w:hAnsi="Open Sans" w:cs="Open Sans"/>
              </w:rPr>
            </w:pPr>
            <w:r w:rsidRPr="00B23102">
              <w:rPr>
                <w:rFonts w:ascii="Open Sans" w:hAnsi="Open Sans" w:cs="Open Sans"/>
              </w:rPr>
              <w:t>Date of Issue:</w:t>
            </w:r>
          </w:p>
        </w:tc>
        <w:sdt>
          <w:sdtPr>
            <w:rPr>
              <w:rFonts w:ascii="Open Sans" w:hAnsi="Open Sans" w:cs="Open Sans"/>
            </w:rPr>
            <w:tag w:val="HD:1.187.0.0:6fb9b9c3-c0da-4f8c-81b5-bb3e29787c5a"/>
            <w:id w:val="1742750642"/>
            <w:placeholder>
              <w:docPart w:val="7D8728414A2C488295489878733DB59E"/>
            </w:placeholder>
          </w:sdtPr>
          <w:sdtEndPr/>
          <w:sdtContent>
            <w:tc>
              <w:tcPr>
                <w:tcW w:w="3265" w:type="dxa"/>
                <w:vAlign w:val="center"/>
              </w:tcPr>
              <w:p w14:paraId="1CEBCAB2" w14:textId="4FDE8A5B" w:rsidR="00B23102" w:rsidRPr="00B23102" w:rsidRDefault="00AC30CB" w:rsidP="00B23102">
                <w:pPr>
                  <w:rPr>
                    <w:rFonts w:ascii="Open Sans" w:hAnsi="Open Sans" w:cs="Open Sans"/>
                  </w:rPr>
                </w:pPr>
                <w:r>
                  <w:rPr>
                    <w:rFonts w:ascii="Open Sans" w:hAnsi="Open Sans" w:cs="Open Sans"/>
                    <w:noProof/>
                  </w:rPr>
                  <w:t>[</w:t>
                </w:r>
                <w:r w:rsidRPr="00AC30CB">
                  <w:rPr>
                    <w:rFonts w:ascii="Open Sans" w:hAnsi="Open Sans" w:cs="Open Sans"/>
                    <w:noProof/>
                    <w:color w:val="0000FF"/>
                  </w:rPr>
                  <w:t>Date of Issue</w:t>
                </w:r>
                <w:r>
                  <w:rPr>
                    <w:rFonts w:ascii="Open Sans" w:hAnsi="Open Sans" w:cs="Open Sans"/>
                    <w:noProof/>
                  </w:rPr>
                  <w:t>]</w:t>
                </w:r>
              </w:p>
            </w:tc>
          </w:sdtContent>
        </w:sdt>
      </w:tr>
      <w:tr w:rsidR="00B23102" w:rsidRPr="00C90E70" w14:paraId="6276FF72" w14:textId="77777777" w:rsidTr="00B23102">
        <w:tc>
          <w:tcPr>
            <w:tcW w:w="1980" w:type="dxa"/>
            <w:shd w:val="clear" w:color="auto" w:fill="F2F2F2" w:themeFill="background1" w:themeFillShade="F2"/>
            <w:vAlign w:val="center"/>
          </w:tcPr>
          <w:p w14:paraId="514820B6" w14:textId="77777777" w:rsidR="00B23102" w:rsidRPr="00B23102" w:rsidRDefault="00B23102" w:rsidP="00B23102">
            <w:pPr>
              <w:rPr>
                <w:rFonts w:ascii="Open Sans" w:hAnsi="Open Sans" w:cs="Open Sans"/>
              </w:rPr>
            </w:pPr>
            <w:r w:rsidRPr="00B23102">
              <w:rPr>
                <w:rFonts w:ascii="Open Sans" w:hAnsi="Open Sans" w:cs="Open Sans"/>
              </w:rPr>
              <w:t>Date for Review:</w:t>
            </w:r>
          </w:p>
        </w:tc>
        <w:sdt>
          <w:sdtPr>
            <w:rPr>
              <w:rFonts w:ascii="Open Sans" w:hAnsi="Open Sans" w:cs="Open Sans"/>
            </w:rPr>
            <w:tag w:val="HD:1.187.0.0:96e5f4b7-d156-4a13-abf6-f7ce95b3ef17"/>
            <w:id w:val="-1509597638"/>
            <w:placeholder>
              <w:docPart w:val="67C891CADFEA4107884E42821F9CC88C"/>
            </w:placeholder>
          </w:sdtPr>
          <w:sdtEndPr/>
          <w:sdtContent>
            <w:tc>
              <w:tcPr>
                <w:tcW w:w="3265" w:type="dxa"/>
                <w:vAlign w:val="center"/>
              </w:tcPr>
              <w:p w14:paraId="571BD995" w14:textId="62C1C595" w:rsidR="00B23102" w:rsidRPr="00C90E70" w:rsidRDefault="00AC30CB" w:rsidP="00B23102">
                <w:pPr>
                  <w:rPr>
                    <w:rFonts w:ascii="Open Sans" w:hAnsi="Open Sans" w:cs="Open Sans"/>
                  </w:rPr>
                </w:pPr>
                <w:r>
                  <w:rPr>
                    <w:rFonts w:ascii="Open Sans" w:hAnsi="Open Sans" w:cs="Open Sans"/>
                    <w:noProof/>
                  </w:rPr>
                  <w:t>[</w:t>
                </w:r>
                <w:r w:rsidRPr="00AC30CB">
                  <w:rPr>
                    <w:rFonts w:ascii="Open Sans" w:hAnsi="Open Sans" w:cs="Open Sans"/>
                    <w:noProof/>
                    <w:color w:val="0000FF"/>
                  </w:rPr>
                  <w:t>Date of Review</w:t>
                </w:r>
                <w:r>
                  <w:rPr>
                    <w:rFonts w:ascii="Open Sans" w:hAnsi="Open Sans" w:cs="Open Sans"/>
                    <w:noProof/>
                  </w:rPr>
                  <w:t>]</w:t>
                </w:r>
              </w:p>
            </w:tc>
          </w:sdtContent>
        </w:sdt>
      </w:tr>
    </w:tbl>
    <w:p w14:paraId="0A329BD9" w14:textId="77777777" w:rsidR="00F26800"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529188BB" w14:textId="77777777" w:rsidR="002E2949" w:rsidRDefault="002E2949" w:rsidP="002E2C26">
      <w:pPr>
        <w:tabs>
          <w:tab w:val="left" w:pos="7140"/>
        </w:tabs>
        <w:rPr>
          <w:rFonts w:ascii="Open Sans" w:hAnsi="Open Sans" w:cs="Open Sans"/>
          <w:color w:val="auto"/>
        </w:rPr>
      </w:pPr>
    </w:p>
    <w:p w14:paraId="343750EA" w14:textId="77777777" w:rsidR="002E2949" w:rsidRPr="002B681F" w:rsidRDefault="002E2949" w:rsidP="002E2C26">
      <w:pPr>
        <w:tabs>
          <w:tab w:val="left" w:pos="7140"/>
        </w:tabs>
        <w:rPr>
          <w:rFonts w:ascii="Open Sans" w:hAnsi="Open Sans" w:cs="Open Sans"/>
          <w:color w:val="auto"/>
        </w:rPr>
      </w:pPr>
    </w:p>
    <w:p w14:paraId="4927F8D3" w14:textId="77777777" w:rsidR="00F26800" w:rsidRPr="002B681F" w:rsidRDefault="00F26800" w:rsidP="002E2C26">
      <w:pPr>
        <w:rPr>
          <w:rFonts w:ascii="Open Sans" w:hAnsi="Open Sans" w:cs="Open Sans"/>
          <w:color w:val="auto"/>
        </w:rPr>
      </w:pPr>
    </w:p>
    <w:p w14:paraId="73797B48" w14:textId="77777777" w:rsidR="00EE2A5C" w:rsidRDefault="00EE2A5C">
      <w:pPr>
        <w:rPr>
          <w:rFonts w:ascii="Open Sans" w:hAnsi="Open Sans" w:cs="Open Sans"/>
          <w:b/>
          <w:color w:val="264467"/>
          <w:sz w:val="36"/>
        </w:rPr>
      </w:pPr>
      <w:r>
        <w:rPr>
          <w:rFonts w:ascii="Open Sans" w:hAnsi="Open Sans" w:cs="Open Sans"/>
        </w:rPr>
        <w:br w:type="page"/>
      </w:r>
    </w:p>
    <w:p w14:paraId="167B625C"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8ECF9D5" w14:textId="408A50FA" w:rsidR="002A7EC5"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269C5">
        <w:rPr>
          <w:rFonts w:ascii="Open Sans" w:hAnsi="Open Sans" w:cs="Open Sans"/>
          <w:color w:val="264467"/>
        </w:rPr>
        <w:fldChar w:fldCharType="begin"/>
      </w:r>
      <w:r w:rsidRPr="000269C5">
        <w:rPr>
          <w:rFonts w:ascii="Open Sans" w:hAnsi="Open Sans" w:cs="Open Sans"/>
          <w:color w:val="264467"/>
        </w:rPr>
        <w:instrText xml:space="preserve"> TOC \o "1-3" \h \z \u </w:instrText>
      </w:r>
      <w:r w:rsidRPr="000269C5">
        <w:rPr>
          <w:rFonts w:ascii="Open Sans" w:hAnsi="Open Sans" w:cs="Open Sans"/>
          <w:color w:val="264467"/>
        </w:rPr>
        <w:fldChar w:fldCharType="separate"/>
      </w:r>
      <w:hyperlink w:anchor="_Toc147995109" w:history="1">
        <w:r w:rsidR="002A7EC5" w:rsidRPr="003C6D2A">
          <w:rPr>
            <w:rStyle w:val="Hyperlink"/>
            <w:noProof/>
          </w:rPr>
          <w:t>1.</w:t>
        </w:r>
        <w:r w:rsidR="002A7EC5">
          <w:rPr>
            <w:rFonts w:eastAsiaTheme="minorEastAsia"/>
            <w:b w:val="0"/>
            <w:noProof/>
            <w:color w:val="auto"/>
            <w:kern w:val="2"/>
            <w:lang w:eastAsia="en-GB"/>
            <w14:ligatures w14:val="standardContextual"/>
          </w:rPr>
          <w:tab/>
        </w:r>
        <w:r w:rsidR="002A7EC5" w:rsidRPr="003C6D2A">
          <w:rPr>
            <w:rStyle w:val="Hyperlink"/>
            <w:noProof/>
          </w:rPr>
          <w:t>Introduction</w:t>
        </w:r>
        <w:r w:rsidR="002A7EC5">
          <w:rPr>
            <w:noProof/>
            <w:webHidden/>
          </w:rPr>
          <w:tab/>
        </w:r>
        <w:r w:rsidR="002A7EC5">
          <w:rPr>
            <w:noProof/>
            <w:webHidden/>
          </w:rPr>
          <w:fldChar w:fldCharType="begin"/>
        </w:r>
        <w:r w:rsidR="002A7EC5">
          <w:rPr>
            <w:noProof/>
            <w:webHidden/>
          </w:rPr>
          <w:instrText xml:space="preserve"> PAGEREF _Toc147995109 \h </w:instrText>
        </w:r>
        <w:r w:rsidR="002A7EC5">
          <w:rPr>
            <w:noProof/>
            <w:webHidden/>
          </w:rPr>
        </w:r>
        <w:r w:rsidR="002A7EC5">
          <w:rPr>
            <w:noProof/>
            <w:webHidden/>
          </w:rPr>
          <w:fldChar w:fldCharType="separate"/>
        </w:r>
        <w:r w:rsidR="002A7EC5">
          <w:rPr>
            <w:noProof/>
            <w:webHidden/>
          </w:rPr>
          <w:t>3</w:t>
        </w:r>
        <w:r w:rsidR="002A7EC5">
          <w:rPr>
            <w:noProof/>
            <w:webHidden/>
          </w:rPr>
          <w:fldChar w:fldCharType="end"/>
        </w:r>
      </w:hyperlink>
    </w:p>
    <w:p w14:paraId="06392252" w14:textId="43E98816"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0" w:history="1">
        <w:r w:rsidR="002A7EC5" w:rsidRPr="003C6D2A">
          <w:rPr>
            <w:rStyle w:val="Hyperlink"/>
            <w:noProof/>
          </w:rPr>
          <w:t>2.</w:t>
        </w:r>
        <w:r w:rsidR="002A7EC5">
          <w:rPr>
            <w:rFonts w:eastAsiaTheme="minorEastAsia"/>
            <w:b w:val="0"/>
            <w:noProof/>
            <w:color w:val="auto"/>
            <w:kern w:val="2"/>
            <w:lang w:eastAsia="en-GB"/>
            <w14:ligatures w14:val="standardContextual"/>
          </w:rPr>
          <w:tab/>
        </w:r>
        <w:r w:rsidR="002A7EC5" w:rsidRPr="003C6D2A">
          <w:rPr>
            <w:rStyle w:val="Hyperlink"/>
            <w:noProof/>
          </w:rPr>
          <w:t>Policy Statement</w:t>
        </w:r>
        <w:r w:rsidR="002A7EC5">
          <w:rPr>
            <w:noProof/>
            <w:webHidden/>
          </w:rPr>
          <w:tab/>
        </w:r>
        <w:r w:rsidR="002A7EC5">
          <w:rPr>
            <w:noProof/>
            <w:webHidden/>
          </w:rPr>
          <w:fldChar w:fldCharType="begin"/>
        </w:r>
        <w:r w:rsidR="002A7EC5">
          <w:rPr>
            <w:noProof/>
            <w:webHidden/>
          </w:rPr>
          <w:instrText xml:space="preserve"> PAGEREF _Toc147995110 \h </w:instrText>
        </w:r>
        <w:r w:rsidR="002A7EC5">
          <w:rPr>
            <w:noProof/>
            <w:webHidden/>
          </w:rPr>
        </w:r>
        <w:r w:rsidR="002A7EC5">
          <w:rPr>
            <w:noProof/>
            <w:webHidden/>
          </w:rPr>
          <w:fldChar w:fldCharType="separate"/>
        </w:r>
        <w:r w:rsidR="002A7EC5">
          <w:rPr>
            <w:noProof/>
            <w:webHidden/>
          </w:rPr>
          <w:t>3</w:t>
        </w:r>
        <w:r w:rsidR="002A7EC5">
          <w:rPr>
            <w:noProof/>
            <w:webHidden/>
          </w:rPr>
          <w:fldChar w:fldCharType="end"/>
        </w:r>
      </w:hyperlink>
    </w:p>
    <w:p w14:paraId="58E65145" w14:textId="0AF866C4"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1" w:history="1">
        <w:r w:rsidR="002A7EC5" w:rsidRPr="003C6D2A">
          <w:rPr>
            <w:rStyle w:val="Hyperlink"/>
            <w:noProof/>
          </w:rPr>
          <w:t>3.</w:t>
        </w:r>
        <w:r w:rsidR="002A7EC5">
          <w:rPr>
            <w:rFonts w:eastAsiaTheme="minorEastAsia"/>
            <w:b w:val="0"/>
            <w:noProof/>
            <w:color w:val="auto"/>
            <w:kern w:val="2"/>
            <w:lang w:eastAsia="en-GB"/>
            <w14:ligatures w14:val="standardContextual"/>
          </w:rPr>
          <w:tab/>
        </w:r>
        <w:r w:rsidR="002A7EC5" w:rsidRPr="003C6D2A">
          <w:rPr>
            <w:rStyle w:val="Hyperlink"/>
            <w:noProof/>
          </w:rPr>
          <w:t>Scope</w:t>
        </w:r>
        <w:r w:rsidR="002A7EC5">
          <w:rPr>
            <w:noProof/>
            <w:webHidden/>
          </w:rPr>
          <w:tab/>
        </w:r>
        <w:r w:rsidR="002A7EC5">
          <w:rPr>
            <w:noProof/>
            <w:webHidden/>
          </w:rPr>
          <w:fldChar w:fldCharType="begin"/>
        </w:r>
        <w:r w:rsidR="002A7EC5">
          <w:rPr>
            <w:noProof/>
            <w:webHidden/>
          </w:rPr>
          <w:instrText xml:space="preserve"> PAGEREF _Toc147995111 \h </w:instrText>
        </w:r>
        <w:r w:rsidR="002A7EC5">
          <w:rPr>
            <w:noProof/>
            <w:webHidden/>
          </w:rPr>
        </w:r>
        <w:r w:rsidR="002A7EC5">
          <w:rPr>
            <w:noProof/>
            <w:webHidden/>
          </w:rPr>
          <w:fldChar w:fldCharType="separate"/>
        </w:r>
        <w:r w:rsidR="002A7EC5">
          <w:rPr>
            <w:noProof/>
            <w:webHidden/>
          </w:rPr>
          <w:t>3</w:t>
        </w:r>
        <w:r w:rsidR="002A7EC5">
          <w:rPr>
            <w:noProof/>
            <w:webHidden/>
          </w:rPr>
          <w:fldChar w:fldCharType="end"/>
        </w:r>
      </w:hyperlink>
    </w:p>
    <w:p w14:paraId="16C8A7B9" w14:textId="2E8CACAF"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2" w:history="1">
        <w:r w:rsidR="002A7EC5" w:rsidRPr="003C6D2A">
          <w:rPr>
            <w:rStyle w:val="Hyperlink"/>
            <w:noProof/>
          </w:rPr>
          <w:t>4.</w:t>
        </w:r>
        <w:r w:rsidR="002A7EC5">
          <w:rPr>
            <w:rFonts w:eastAsiaTheme="minorEastAsia"/>
            <w:b w:val="0"/>
            <w:noProof/>
            <w:color w:val="auto"/>
            <w:kern w:val="2"/>
            <w:lang w:eastAsia="en-GB"/>
            <w14:ligatures w14:val="standardContextual"/>
          </w:rPr>
          <w:tab/>
        </w:r>
        <w:r w:rsidR="002A7EC5" w:rsidRPr="003C6D2A">
          <w:rPr>
            <w:rStyle w:val="Hyperlink"/>
            <w:noProof/>
          </w:rPr>
          <w:t>Procedure</w:t>
        </w:r>
        <w:r w:rsidR="002A7EC5">
          <w:rPr>
            <w:noProof/>
            <w:webHidden/>
          </w:rPr>
          <w:tab/>
        </w:r>
        <w:r w:rsidR="002A7EC5">
          <w:rPr>
            <w:noProof/>
            <w:webHidden/>
          </w:rPr>
          <w:fldChar w:fldCharType="begin"/>
        </w:r>
        <w:r w:rsidR="002A7EC5">
          <w:rPr>
            <w:noProof/>
            <w:webHidden/>
          </w:rPr>
          <w:instrText xml:space="preserve"> PAGEREF _Toc147995112 \h </w:instrText>
        </w:r>
        <w:r w:rsidR="002A7EC5">
          <w:rPr>
            <w:noProof/>
            <w:webHidden/>
          </w:rPr>
        </w:r>
        <w:r w:rsidR="002A7EC5">
          <w:rPr>
            <w:noProof/>
            <w:webHidden/>
          </w:rPr>
          <w:fldChar w:fldCharType="separate"/>
        </w:r>
        <w:r w:rsidR="002A7EC5">
          <w:rPr>
            <w:noProof/>
            <w:webHidden/>
          </w:rPr>
          <w:t>3</w:t>
        </w:r>
        <w:r w:rsidR="002A7EC5">
          <w:rPr>
            <w:noProof/>
            <w:webHidden/>
          </w:rPr>
          <w:fldChar w:fldCharType="end"/>
        </w:r>
      </w:hyperlink>
    </w:p>
    <w:p w14:paraId="2AD72E03" w14:textId="3405396D"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3" w:history="1">
        <w:r w:rsidR="002A7EC5" w:rsidRPr="003C6D2A">
          <w:rPr>
            <w:rStyle w:val="Hyperlink"/>
            <w:noProof/>
            <w:lang w:eastAsia="en-GB"/>
          </w:rPr>
          <w:t>5.</w:t>
        </w:r>
        <w:r w:rsidR="002A7EC5">
          <w:rPr>
            <w:rFonts w:eastAsiaTheme="minorEastAsia"/>
            <w:b w:val="0"/>
            <w:noProof/>
            <w:color w:val="auto"/>
            <w:kern w:val="2"/>
            <w:lang w:eastAsia="en-GB"/>
            <w14:ligatures w14:val="standardContextual"/>
          </w:rPr>
          <w:tab/>
        </w:r>
        <w:r w:rsidR="002A7EC5" w:rsidRPr="003C6D2A">
          <w:rPr>
            <w:rStyle w:val="Hyperlink"/>
            <w:noProof/>
            <w:lang w:eastAsia="en-GB"/>
          </w:rPr>
          <w:t>Planning</w:t>
        </w:r>
        <w:r w:rsidR="002A7EC5">
          <w:rPr>
            <w:noProof/>
            <w:webHidden/>
          </w:rPr>
          <w:tab/>
        </w:r>
        <w:r w:rsidR="002A7EC5">
          <w:rPr>
            <w:noProof/>
            <w:webHidden/>
          </w:rPr>
          <w:fldChar w:fldCharType="begin"/>
        </w:r>
        <w:r w:rsidR="002A7EC5">
          <w:rPr>
            <w:noProof/>
            <w:webHidden/>
          </w:rPr>
          <w:instrText xml:space="preserve"> PAGEREF _Toc147995113 \h </w:instrText>
        </w:r>
        <w:r w:rsidR="002A7EC5">
          <w:rPr>
            <w:noProof/>
            <w:webHidden/>
          </w:rPr>
        </w:r>
        <w:r w:rsidR="002A7EC5">
          <w:rPr>
            <w:noProof/>
            <w:webHidden/>
          </w:rPr>
          <w:fldChar w:fldCharType="separate"/>
        </w:r>
        <w:r w:rsidR="002A7EC5">
          <w:rPr>
            <w:noProof/>
            <w:webHidden/>
          </w:rPr>
          <w:t>4</w:t>
        </w:r>
        <w:r w:rsidR="002A7EC5">
          <w:rPr>
            <w:noProof/>
            <w:webHidden/>
          </w:rPr>
          <w:fldChar w:fldCharType="end"/>
        </w:r>
      </w:hyperlink>
    </w:p>
    <w:p w14:paraId="1C0CFFB6" w14:textId="528C292D"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4" w:history="1">
        <w:r w:rsidR="002A7EC5" w:rsidRPr="003C6D2A">
          <w:rPr>
            <w:rStyle w:val="Hyperlink"/>
            <w:noProof/>
            <w:lang w:eastAsia="en-GB"/>
          </w:rPr>
          <w:t>6.</w:t>
        </w:r>
        <w:r w:rsidR="002A7EC5">
          <w:rPr>
            <w:rFonts w:eastAsiaTheme="minorEastAsia"/>
            <w:b w:val="0"/>
            <w:noProof/>
            <w:color w:val="auto"/>
            <w:kern w:val="2"/>
            <w:lang w:eastAsia="en-GB"/>
            <w14:ligatures w14:val="standardContextual"/>
          </w:rPr>
          <w:tab/>
        </w:r>
        <w:r w:rsidR="002A7EC5" w:rsidRPr="003C6D2A">
          <w:rPr>
            <w:rStyle w:val="Hyperlink"/>
            <w:noProof/>
            <w:lang w:eastAsia="en-GB"/>
          </w:rPr>
          <w:t>Escorts</w:t>
        </w:r>
        <w:r w:rsidR="002A7EC5">
          <w:rPr>
            <w:noProof/>
            <w:webHidden/>
          </w:rPr>
          <w:tab/>
        </w:r>
        <w:r w:rsidR="002A7EC5">
          <w:rPr>
            <w:noProof/>
            <w:webHidden/>
          </w:rPr>
          <w:fldChar w:fldCharType="begin"/>
        </w:r>
        <w:r w:rsidR="002A7EC5">
          <w:rPr>
            <w:noProof/>
            <w:webHidden/>
          </w:rPr>
          <w:instrText xml:space="preserve"> PAGEREF _Toc147995114 \h </w:instrText>
        </w:r>
        <w:r w:rsidR="002A7EC5">
          <w:rPr>
            <w:noProof/>
            <w:webHidden/>
          </w:rPr>
        </w:r>
        <w:r w:rsidR="002A7EC5">
          <w:rPr>
            <w:noProof/>
            <w:webHidden/>
          </w:rPr>
          <w:fldChar w:fldCharType="separate"/>
        </w:r>
        <w:r w:rsidR="002A7EC5">
          <w:rPr>
            <w:noProof/>
            <w:webHidden/>
          </w:rPr>
          <w:t>5</w:t>
        </w:r>
        <w:r w:rsidR="002A7EC5">
          <w:rPr>
            <w:noProof/>
            <w:webHidden/>
          </w:rPr>
          <w:fldChar w:fldCharType="end"/>
        </w:r>
      </w:hyperlink>
    </w:p>
    <w:p w14:paraId="39BA9BB2" w14:textId="4FA42099"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5" w:history="1">
        <w:r w:rsidR="002A7EC5" w:rsidRPr="003C6D2A">
          <w:rPr>
            <w:rStyle w:val="Hyperlink"/>
            <w:noProof/>
            <w:lang w:eastAsia="en-GB"/>
          </w:rPr>
          <w:t>7.</w:t>
        </w:r>
        <w:r w:rsidR="002A7EC5">
          <w:rPr>
            <w:rFonts w:eastAsiaTheme="minorEastAsia"/>
            <w:b w:val="0"/>
            <w:noProof/>
            <w:color w:val="auto"/>
            <w:kern w:val="2"/>
            <w:lang w:eastAsia="en-GB"/>
            <w14:ligatures w14:val="standardContextual"/>
          </w:rPr>
          <w:tab/>
        </w:r>
        <w:r w:rsidR="002A7EC5" w:rsidRPr="003C6D2A">
          <w:rPr>
            <w:rStyle w:val="Hyperlink"/>
            <w:noProof/>
            <w:lang w:eastAsia="en-GB"/>
          </w:rPr>
          <w:t>Training</w:t>
        </w:r>
        <w:r w:rsidR="002A7EC5">
          <w:rPr>
            <w:noProof/>
            <w:webHidden/>
          </w:rPr>
          <w:tab/>
        </w:r>
        <w:r w:rsidR="002A7EC5">
          <w:rPr>
            <w:noProof/>
            <w:webHidden/>
          </w:rPr>
          <w:fldChar w:fldCharType="begin"/>
        </w:r>
        <w:r w:rsidR="002A7EC5">
          <w:rPr>
            <w:noProof/>
            <w:webHidden/>
          </w:rPr>
          <w:instrText xml:space="preserve"> PAGEREF _Toc147995115 \h </w:instrText>
        </w:r>
        <w:r w:rsidR="002A7EC5">
          <w:rPr>
            <w:noProof/>
            <w:webHidden/>
          </w:rPr>
        </w:r>
        <w:r w:rsidR="002A7EC5">
          <w:rPr>
            <w:noProof/>
            <w:webHidden/>
          </w:rPr>
          <w:fldChar w:fldCharType="separate"/>
        </w:r>
        <w:r w:rsidR="002A7EC5">
          <w:rPr>
            <w:noProof/>
            <w:webHidden/>
          </w:rPr>
          <w:t>5</w:t>
        </w:r>
        <w:r w:rsidR="002A7EC5">
          <w:rPr>
            <w:noProof/>
            <w:webHidden/>
          </w:rPr>
          <w:fldChar w:fldCharType="end"/>
        </w:r>
      </w:hyperlink>
    </w:p>
    <w:p w14:paraId="46F3C671" w14:textId="2777F22A"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6" w:history="1">
        <w:r w:rsidR="002A7EC5" w:rsidRPr="003C6D2A">
          <w:rPr>
            <w:rStyle w:val="Hyperlink"/>
            <w:noProof/>
          </w:rPr>
          <w:t>8.</w:t>
        </w:r>
        <w:r w:rsidR="002A7EC5">
          <w:rPr>
            <w:rFonts w:eastAsiaTheme="minorEastAsia"/>
            <w:b w:val="0"/>
            <w:noProof/>
            <w:color w:val="auto"/>
            <w:kern w:val="2"/>
            <w:lang w:eastAsia="en-GB"/>
            <w14:ligatures w14:val="standardContextual"/>
          </w:rPr>
          <w:tab/>
        </w:r>
        <w:r w:rsidR="002A7EC5" w:rsidRPr="003C6D2A">
          <w:rPr>
            <w:rStyle w:val="Hyperlink"/>
            <w:noProof/>
          </w:rPr>
          <w:t>COVID-19</w:t>
        </w:r>
        <w:r w:rsidR="002A7EC5">
          <w:rPr>
            <w:noProof/>
            <w:webHidden/>
          </w:rPr>
          <w:tab/>
        </w:r>
        <w:r w:rsidR="002A7EC5">
          <w:rPr>
            <w:noProof/>
            <w:webHidden/>
          </w:rPr>
          <w:fldChar w:fldCharType="begin"/>
        </w:r>
        <w:r w:rsidR="002A7EC5">
          <w:rPr>
            <w:noProof/>
            <w:webHidden/>
          </w:rPr>
          <w:instrText xml:space="preserve"> PAGEREF _Toc147995116 \h </w:instrText>
        </w:r>
        <w:r w:rsidR="002A7EC5">
          <w:rPr>
            <w:noProof/>
            <w:webHidden/>
          </w:rPr>
        </w:r>
        <w:r w:rsidR="002A7EC5">
          <w:rPr>
            <w:noProof/>
            <w:webHidden/>
          </w:rPr>
          <w:fldChar w:fldCharType="separate"/>
        </w:r>
        <w:r w:rsidR="002A7EC5">
          <w:rPr>
            <w:noProof/>
            <w:webHidden/>
          </w:rPr>
          <w:t>5</w:t>
        </w:r>
        <w:r w:rsidR="002A7EC5">
          <w:rPr>
            <w:noProof/>
            <w:webHidden/>
          </w:rPr>
          <w:fldChar w:fldCharType="end"/>
        </w:r>
      </w:hyperlink>
    </w:p>
    <w:p w14:paraId="1110C188" w14:textId="30AF7ADD" w:rsidR="002A7EC5" w:rsidRDefault="008D3FF4">
      <w:pPr>
        <w:pStyle w:val="TOC1"/>
        <w:tabs>
          <w:tab w:val="left" w:pos="440"/>
          <w:tab w:val="right" w:leader="dot" w:pos="9016"/>
        </w:tabs>
        <w:rPr>
          <w:rFonts w:eastAsiaTheme="minorEastAsia"/>
          <w:b w:val="0"/>
          <w:noProof/>
          <w:color w:val="auto"/>
          <w:kern w:val="2"/>
          <w:lang w:eastAsia="en-GB"/>
          <w14:ligatures w14:val="standardContextual"/>
        </w:rPr>
      </w:pPr>
      <w:hyperlink w:anchor="_Toc147995117" w:history="1">
        <w:r w:rsidR="002A7EC5" w:rsidRPr="003C6D2A">
          <w:rPr>
            <w:rStyle w:val="Hyperlink"/>
            <w:noProof/>
          </w:rPr>
          <w:t>9.</w:t>
        </w:r>
        <w:r w:rsidR="002A7EC5">
          <w:rPr>
            <w:rFonts w:eastAsiaTheme="minorEastAsia"/>
            <w:b w:val="0"/>
            <w:noProof/>
            <w:color w:val="auto"/>
            <w:kern w:val="2"/>
            <w:lang w:eastAsia="en-GB"/>
            <w14:ligatures w14:val="standardContextual"/>
          </w:rPr>
          <w:tab/>
        </w:r>
        <w:r w:rsidR="002A7EC5" w:rsidRPr="003C6D2A">
          <w:rPr>
            <w:rStyle w:val="Hyperlink"/>
            <w:noProof/>
          </w:rPr>
          <w:t>Monitoring</w:t>
        </w:r>
        <w:r w:rsidR="002A7EC5">
          <w:rPr>
            <w:noProof/>
            <w:webHidden/>
          </w:rPr>
          <w:tab/>
        </w:r>
        <w:r w:rsidR="002A7EC5">
          <w:rPr>
            <w:noProof/>
            <w:webHidden/>
          </w:rPr>
          <w:fldChar w:fldCharType="begin"/>
        </w:r>
        <w:r w:rsidR="002A7EC5">
          <w:rPr>
            <w:noProof/>
            <w:webHidden/>
          </w:rPr>
          <w:instrText xml:space="preserve"> PAGEREF _Toc147995117 \h </w:instrText>
        </w:r>
        <w:r w:rsidR="002A7EC5">
          <w:rPr>
            <w:noProof/>
            <w:webHidden/>
          </w:rPr>
        </w:r>
        <w:r w:rsidR="002A7EC5">
          <w:rPr>
            <w:noProof/>
            <w:webHidden/>
          </w:rPr>
          <w:fldChar w:fldCharType="separate"/>
        </w:r>
        <w:r w:rsidR="002A7EC5">
          <w:rPr>
            <w:noProof/>
            <w:webHidden/>
          </w:rPr>
          <w:t>5</w:t>
        </w:r>
        <w:r w:rsidR="002A7EC5">
          <w:rPr>
            <w:noProof/>
            <w:webHidden/>
          </w:rPr>
          <w:fldChar w:fldCharType="end"/>
        </w:r>
      </w:hyperlink>
    </w:p>
    <w:p w14:paraId="4ADD4823" w14:textId="2D497AD2" w:rsidR="002A7EC5" w:rsidRDefault="008D3FF4">
      <w:pPr>
        <w:pStyle w:val="TOC1"/>
        <w:tabs>
          <w:tab w:val="left" w:pos="660"/>
          <w:tab w:val="right" w:leader="dot" w:pos="9016"/>
        </w:tabs>
        <w:rPr>
          <w:rFonts w:eastAsiaTheme="minorEastAsia"/>
          <w:b w:val="0"/>
          <w:noProof/>
          <w:color w:val="auto"/>
          <w:kern w:val="2"/>
          <w:lang w:eastAsia="en-GB"/>
          <w14:ligatures w14:val="standardContextual"/>
        </w:rPr>
      </w:pPr>
      <w:hyperlink w:anchor="_Toc147995118" w:history="1">
        <w:r w:rsidR="002A7EC5" w:rsidRPr="003C6D2A">
          <w:rPr>
            <w:rStyle w:val="Hyperlink"/>
            <w:noProof/>
          </w:rPr>
          <w:t>10.</w:t>
        </w:r>
        <w:r w:rsidR="002A7EC5">
          <w:rPr>
            <w:rFonts w:eastAsiaTheme="minorEastAsia"/>
            <w:b w:val="0"/>
            <w:noProof/>
            <w:color w:val="auto"/>
            <w:kern w:val="2"/>
            <w:lang w:eastAsia="en-GB"/>
            <w14:ligatures w14:val="standardContextual"/>
          </w:rPr>
          <w:tab/>
        </w:r>
        <w:r w:rsidR="002A7EC5" w:rsidRPr="003C6D2A">
          <w:rPr>
            <w:rStyle w:val="Hyperlink"/>
            <w:noProof/>
          </w:rPr>
          <w:t>Related Policies</w:t>
        </w:r>
        <w:r w:rsidR="002A7EC5">
          <w:rPr>
            <w:noProof/>
            <w:webHidden/>
          </w:rPr>
          <w:tab/>
        </w:r>
        <w:r w:rsidR="002A7EC5">
          <w:rPr>
            <w:noProof/>
            <w:webHidden/>
          </w:rPr>
          <w:fldChar w:fldCharType="begin"/>
        </w:r>
        <w:r w:rsidR="002A7EC5">
          <w:rPr>
            <w:noProof/>
            <w:webHidden/>
          </w:rPr>
          <w:instrText xml:space="preserve"> PAGEREF _Toc147995118 \h </w:instrText>
        </w:r>
        <w:r w:rsidR="002A7EC5">
          <w:rPr>
            <w:noProof/>
            <w:webHidden/>
          </w:rPr>
        </w:r>
        <w:r w:rsidR="002A7EC5">
          <w:rPr>
            <w:noProof/>
            <w:webHidden/>
          </w:rPr>
          <w:fldChar w:fldCharType="separate"/>
        </w:r>
        <w:r w:rsidR="002A7EC5">
          <w:rPr>
            <w:noProof/>
            <w:webHidden/>
          </w:rPr>
          <w:t>6</w:t>
        </w:r>
        <w:r w:rsidR="002A7EC5">
          <w:rPr>
            <w:noProof/>
            <w:webHidden/>
          </w:rPr>
          <w:fldChar w:fldCharType="end"/>
        </w:r>
      </w:hyperlink>
    </w:p>
    <w:p w14:paraId="2625365E" w14:textId="1277C0DF" w:rsidR="002A7EC5" w:rsidRDefault="008D3FF4">
      <w:pPr>
        <w:pStyle w:val="TOC1"/>
        <w:tabs>
          <w:tab w:val="left" w:pos="660"/>
          <w:tab w:val="right" w:leader="dot" w:pos="9016"/>
        </w:tabs>
        <w:rPr>
          <w:rFonts w:eastAsiaTheme="minorEastAsia"/>
          <w:b w:val="0"/>
          <w:noProof/>
          <w:color w:val="auto"/>
          <w:kern w:val="2"/>
          <w:lang w:eastAsia="en-GB"/>
          <w14:ligatures w14:val="standardContextual"/>
        </w:rPr>
      </w:pPr>
      <w:hyperlink w:anchor="_Toc147995119" w:history="1">
        <w:r w:rsidR="002A7EC5" w:rsidRPr="003C6D2A">
          <w:rPr>
            <w:rStyle w:val="Hyperlink"/>
            <w:noProof/>
          </w:rPr>
          <w:t>11.</w:t>
        </w:r>
        <w:r w:rsidR="002A7EC5">
          <w:rPr>
            <w:rFonts w:eastAsiaTheme="minorEastAsia"/>
            <w:b w:val="0"/>
            <w:noProof/>
            <w:color w:val="auto"/>
            <w:kern w:val="2"/>
            <w:lang w:eastAsia="en-GB"/>
            <w14:ligatures w14:val="standardContextual"/>
          </w:rPr>
          <w:tab/>
        </w:r>
        <w:r w:rsidR="002A7EC5" w:rsidRPr="003C6D2A">
          <w:rPr>
            <w:rStyle w:val="Hyperlink"/>
            <w:noProof/>
          </w:rPr>
          <w:t>Legislation and Guidance</w:t>
        </w:r>
        <w:r w:rsidR="002A7EC5">
          <w:rPr>
            <w:noProof/>
            <w:webHidden/>
          </w:rPr>
          <w:tab/>
        </w:r>
        <w:r w:rsidR="002A7EC5">
          <w:rPr>
            <w:noProof/>
            <w:webHidden/>
          </w:rPr>
          <w:fldChar w:fldCharType="begin"/>
        </w:r>
        <w:r w:rsidR="002A7EC5">
          <w:rPr>
            <w:noProof/>
            <w:webHidden/>
          </w:rPr>
          <w:instrText xml:space="preserve"> PAGEREF _Toc147995119 \h </w:instrText>
        </w:r>
        <w:r w:rsidR="002A7EC5">
          <w:rPr>
            <w:noProof/>
            <w:webHidden/>
          </w:rPr>
        </w:r>
        <w:r w:rsidR="002A7EC5">
          <w:rPr>
            <w:noProof/>
            <w:webHidden/>
          </w:rPr>
          <w:fldChar w:fldCharType="separate"/>
        </w:r>
        <w:r w:rsidR="002A7EC5">
          <w:rPr>
            <w:noProof/>
            <w:webHidden/>
          </w:rPr>
          <w:t>6</w:t>
        </w:r>
        <w:r w:rsidR="002A7EC5">
          <w:rPr>
            <w:noProof/>
            <w:webHidden/>
          </w:rPr>
          <w:fldChar w:fldCharType="end"/>
        </w:r>
      </w:hyperlink>
    </w:p>
    <w:p w14:paraId="7CA36AD8" w14:textId="0C2D9E72" w:rsidR="002A7EC5" w:rsidRDefault="008D3FF4">
      <w:pPr>
        <w:pStyle w:val="TOC1"/>
        <w:tabs>
          <w:tab w:val="left" w:pos="660"/>
          <w:tab w:val="right" w:leader="dot" w:pos="9016"/>
        </w:tabs>
        <w:rPr>
          <w:rFonts w:eastAsiaTheme="minorEastAsia"/>
          <w:b w:val="0"/>
          <w:noProof/>
          <w:color w:val="auto"/>
          <w:kern w:val="2"/>
          <w:lang w:eastAsia="en-GB"/>
          <w14:ligatures w14:val="standardContextual"/>
        </w:rPr>
      </w:pPr>
      <w:hyperlink w:anchor="_Toc147995120" w:history="1">
        <w:r w:rsidR="002A7EC5" w:rsidRPr="003C6D2A">
          <w:rPr>
            <w:rStyle w:val="Hyperlink"/>
            <w:noProof/>
          </w:rPr>
          <w:t>12.</w:t>
        </w:r>
        <w:r w:rsidR="002A7EC5">
          <w:rPr>
            <w:rFonts w:eastAsiaTheme="minorEastAsia"/>
            <w:b w:val="0"/>
            <w:noProof/>
            <w:color w:val="auto"/>
            <w:kern w:val="2"/>
            <w:lang w:eastAsia="en-GB"/>
            <w14:ligatures w14:val="standardContextual"/>
          </w:rPr>
          <w:tab/>
        </w:r>
        <w:r w:rsidR="002A7EC5" w:rsidRPr="003C6D2A">
          <w:rPr>
            <w:rStyle w:val="Hyperlink"/>
            <w:noProof/>
          </w:rPr>
          <w:t>Summary of Review</w:t>
        </w:r>
        <w:r w:rsidR="002A7EC5">
          <w:rPr>
            <w:noProof/>
            <w:webHidden/>
          </w:rPr>
          <w:tab/>
        </w:r>
        <w:r w:rsidR="002A7EC5">
          <w:rPr>
            <w:noProof/>
            <w:webHidden/>
          </w:rPr>
          <w:fldChar w:fldCharType="begin"/>
        </w:r>
        <w:r w:rsidR="002A7EC5">
          <w:rPr>
            <w:noProof/>
            <w:webHidden/>
          </w:rPr>
          <w:instrText xml:space="preserve"> PAGEREF _Toc147995120 \h </w:instrText>
        </w:r>
        <w:r w:rsidR="002A7EC5">
          <w:rPr>
            <w:noProof/>
            <w:webHidden/>
          </w:rPr>
        </w:r>
        <w:r w:rsidR="002A7EC5">
          <w:rPr>
            <w:noProof/>
            <w:webHidden/>
          </w:rPr>
          <w:fldChar w:fldCharType="separate"/>
        </w:r>
        <w:r w:rsidR="002A7EC5">
          <w:rPr>
            <w:noProof/>
            <w:webHidden/>
          </w:rPr>
          <w:t>7</w:t>
        </w:r>
        <w:r w:rsidR="002A7EC5">
          <w:rPr>
            <w:noProof/>
            <w:webHidden/>
          </w:rPr>
          <w:fldChar w:fldCharType="end"/>
        </w:r>
      </w:hyperlink>
    </w:p>
    <w:p w14:paraId="578C0693" w14:textId="2446D13D" w:rsidR="00CD1C1F" w:rsidRDefault="00877C5C">
      <w:pPr>
        <w:rPr>
          <w:rFonts w:ascii="Open Sans" w:eastAsia="Times New Roman" w:hAnsi="Open Sans" w:cs="Open Sans"/>
          <w:b/>
          <w:color w:val="264467"/>
          <w:sz w:val="36"/>
          <w:szCs w:val="32"/>
        </w:rPr>
      </w:pPr>
      <w:r w:rsidRPr="000269C5">
        <w:rPr>
          <w:rFonts w:ascii="Open Sans" w:hAnsi="Open Sans" w:cs="Open Sans"/>
          <w:color w:val="264467"/>
        </w:rPr>
        <w:fldChar w:fldCharType="end"/>
      </w:r>
      <w:r w:rsidR="00CD1C1F">
        <w:br w:type="page"/>
      </w:r>
    </w:p>
    <w:p w14:paraId="31E51397" w14:textId="77777777" w:rsidR="006954C0" w:rsidRPr="006954C0" w:rsidRDefault="006954C0" w:rsidP="006954C0">
      <w:pPr>
        <w:pStyle w:val="Heading1"/>
      </w:pPr>
      <w:bookmarkStart w:id="0" w:name="_Toc147995109"/>
      <w:r w:rsidRPr="006954C0">
        <w:lastRenderedPageBreak/>
        <w:t>Introduction</w:t>
      </w:r>
      <w:bookmarkEnd w:id="0"/>
    </w:p>
    <w:p w14:paraId="3C2D47B2" w14:textId="5279BE33" w:rsidR="006954C0" w:rsidRPr="004C771E" w:rsidRDefault="008D3FF4" w:rsidP="006954C0">
      <w:pPr>
        <w:jc w:val="both"/>
        <w:rPr>
          <w:rFonts w:ascii="Open Sans" w:eastAsia="Times New Roman" w:hAnsi="Open Sans" w:cs="Open Sans"/>
          <w:color w:val="auto"/>
          <w:lang w:eastAsia="en-GB"/>
        </w:rPr>
      </w:pPr>
      <w:sdt>
        <w:sdtPr>
          <w:rPr>
            <w:rFonts w:ascii="Open Sans" w:hAnsi="Open Sans" w:cs="Open Sans"/>
            <w:color w:val="auto"/>
          </w:rPr>
          <w:tag w:val="HD:1.187.0.0:a23d6554-6e1d-48bb-8596-1ce923c80cb7"/>
          <w:id w:val="362786915"/>
          <w:placeholder>
            <w:docPart w:val="612C507CB8014328AEB548C3DDAFE691"/>
          </w:placeholder>
        </w:sdtPr>
        <w:sdtEndPr/>
        <w:sdtContent>
          <w:r w:rsidR="00AC30CB">
            <w:rPr>
              <w:rFonts w:ascii="Open Sans" w:hAnsi="Open Sans" w:cs="Open Sans"/>
              <w:noProof/>
              <w:color w:val="auto"/>
            </w:rPr>
            <w:t>[</w:t>
          </w:r>
          <w:r w:rsidR="00AC30CB" w:rsidRPr="00AC30CB">
            <w:rPr>
              <w:rFonts w:ascii="Open Sans" w:hAnsi="Open Sans" w:cs="Open Sans"/>
              <w:noProof/>
              <w:color w:val="0000FF"/>
            </w:rPr>
            <w:t>Company Name</w:t>
          </w:r>
          <w:r w:rsidR="00AC30CB">
            <w:rPr>
              <w:rFonts w:ascii="Open Sans" w:hAnsi="Open Sans" w:cs="Open Sans"/>
              <w:noProof/>
              <w:color w:val="auto"/>
            </w:rPr>
            <w:t>]</w:t>
          </w:r>
        </w:sdtContent>
      </w:sdt>
      <w:r w:rsidR="006954C0" w:rsidRPr="004C771E">
        <w:rPr>
          <w:rFonts w:ascii="Open Sans" w:hAnsi="Open Sans" w:cs="Open Sans"/>
          <w:color w:val="auto"/>
        </w:rPr>
        <w:t xml:space="preserve"> believe that it’s important that the people in their care remain as independent as possible and that they have equity of access to outside visits and excursions. </w:t>
      </w:r>
      <w:r w:rsidR="006954C0" w:rsidRPr="004C771E">
        <w:rPr>
          <w:rFonts w:ascii="Open Sans" w:eastAsia="Times New Roman" w:hAnsi="Open Sans" w:cs="Open Sans"/>
          <w:color w:val="auto"/>
          <w:lang w:eastAsia="en-GB"/>
        </w:rPr>
        <w:t>Staff should take every available opportunity to support people who want to involve themselves in activities outside of the service. This will help them maintain their independence, support personal interests and help them stay connected with their wider community.</w:t>
      </w:r>
    </w:p>
    <w:p w14:paraId="30244837" w14:textId="77777777" w:rsidR="006954C0" w:rsidRPr="004C771E" w:rsidRDefault="006954C0" w:rsidP="006954C0">
      <w:pPr>
        <w:rPr>
          <w:rFonts w:ascii="Open Sans" w:hAnsi="Open Sans"/>
          <w:color w:val="auto"/>
        </w:rPr>
      </w:pPr>
    </w:p>
    <w:p w14:paraId="7AF32391" w14:textId="77777777" w:rsidR="006954C0" w:rsidRPr="004C771E" w:rsidRDefault="006954C0" w:rsidP="006954C0">
      <w:pPr>
        <w:pStyle w:val="Heading1"/>
      </w:pPr>
      <w:bookmarkStart w:id="1" w:name="_Toc147995110"/>
      <w:r w:rsidRPr="004C771E">
        <w:t>Policy Statement</w:t>
      </w:r>
      <w:bookmarkEnd w:id="1"/>
    </w:p>
    <w:p w14:paraId="5CA87DB7" w14:textId="23C0BAC6" w:rsidR="006954C0" w:rsidRPr="006954C0" w:rsidRDefault="006954C0" w:rsidP="006954C0">
      <w:pPr>
        <w:jc w:val="both"/>
        <w:rPr>
          <w:rFonts w:ascii="Open Sans" w:hAnsi="Open Sans" w:cs="Open Sans"/>
          <w:color w:val="auto"/>
          <w:lang w:eastAsia="en-GB"/>
        </w:rPr>
      </w:pPr>
      <w:r w:rsidRPr="004C771E">
        <w:rPr>
          <w:rFonts w:ascii="Open Sans" w:hAnsi="Open Sans" w:cs="Open Sans"/>
          <w:color w:val="auto"/>
          <w:lang w:eastAsia="en-GB"/>
        </w:rPr>
        <w:t xml:space="preserve">This policy sets out the values, principles and key procedures in relation to the organisation of day trips and outside activities for those in </w:t>
      </w:r>
      <w:sdt>
        <w:sdtPr>
          <w:rPr>
            <w:rFonts w:ascii="Open Sans" w:hAnsi="Open Sans" w:cs="Open Sans"/>
            <w:color w:val="auto"/>
            <w:lang w:eastAsia="en-GB"/>
          </w:rPr>
          <w:tag w:val="HD:1.187.0.0:55b49c7f-6c0e-43d6-af11-d84c681ffebf"/>
          <w:id w:val="-1494484990"/>
          <w:placeholder>
            <w:docPart w:val="FDE5E6E8D3884CA38868BC19B8CD3944"/>
          </w:placeholder>
        </w:sdtPr>
        <w:sdtEndPr/>
        <w:sdtContent>
          <w:r w:rsidR="00AC30CB">
            <w:rPr>
              <w:rFonts w:ascii="Open Sans" w:hAnsi="Open Sans" w:cs="Open Sans"/>
              <w:noProof/>
              <w:color w:val="auto"/>
              <w:lang w:eastAsia="en-GB"/>
            </w:rPr>
            <w:t>[</w:t>
          </w:r>
          <w:r w:rsidR="00AC30CB" w:rsidRPr="00AC30CB">
            <w:rPr>
              <w:rFonts w:ascii="Open Sans" w:hAnsi="Open Sans" w:cs="Open Sans"/>
              <w:noProof/>
              <w:color w:val="0000FF"/>
              <w:lang w:eastAsia="en-GB"/>
            </w:rPr>
            <w:t>Company Name</w:t>
          </w:r>
          <w:r w:rsidR="00AC30CB">
            <w:rPr>
              <w:rFonts w:ascii="Open Sans" w:hAnsi="Open Sans" w:cs="Open Sans"/>
              <w:noProof/>
              <w:color w:val="auto"/>
              <w:lang w:eastAsia="en-GB"/>
            </w:rPr>
            <w:t>]</w:t>
          </w:r>
        </w:sdtContent>
      </w:sdt>
      <w:r w:rsidRPr="004C771E">
        <w:rPr>
          <w:rFonts w:ascii="Open Sans" w:hAnsi="Open Sans" w:cs="Open Sans"/>
          <w:color w:val="auto"/>
          <w:lang w:eastAsia="en-GB"/>
        </w:rPr>
        <w:t>’s care.</w:t>
      </w:r>
      <w:r w:rsidRPr="006954C0">
        <w:rPr>
          <w:rFonts w:ascii="Open Sans" w:hAnsi="Open Sans" w:cs="Open Sans"/>
          <w:color w:val="auto"/>
          <w:lang w:eastAsia="en-GB"/>
        </w:rPr>
        <w:t xml:space="preserve"> Activities should support each person’s independent wants, wishes and needs and no-one should be forced to attend a trip that they do not want to be part of. Day trips should be inclusive. No client should be discriminated against or unable to access a day trip because of a disability or because they may lack mental capacity, and staff should make every effort to include those with severe or complex needs.</w:t>
      </w:r>
    </w:p>
    <w:p w14:paraId="46EBC20D" w14:textId="77777777" w:rsidR="006954C0" w:rsidRPr="006954C0" w:rsidRDefault="006954C0" w:rsidP="006954C0">
      <w:pPr>
        <w:rPr>
          <w:rFonts w:ascii="Open Sans" w:hAnsi="Open Sans"/>
          <w:color w:val="auto"/>
        </w:rPr>
      </w:pPr>
    </w:p>
    <w:p w14:paraId="5D804E21" w14:textId="77777777" w:rsidR="006954C0" w:rsidRPr="006954C0" w:rsidRDefault="006954C0" w:rsidP="006954C0">
      <w:pPr>
        <w:pStyle w:val="Heading1"/>
      </w:pPr>
      <w:bookmarkStart w:id="2" w:name="_Toc147995111"/>
      <w:r w:rsidRPr="006954C0">
        <w:t>Scope</w:t>
      </w:r>
      <w:bookmarkEnd w:id="2"/>
    </w:p>
    <w:p w14:paraId="1E4226ED" w14:textId="74DE1089" w:rsidR="006954C0" w:rsidRPr="006954C0" w:rsidRDefault="006954C0" w:rsidP="006954C0">
      <w:pPr>
        <w:jc w:val="both"/>
        <w:rPr>
          <w:rFonts w:ascii="Open Sans" w:hAnsi="Open Sans"/>
          <w:color w:val="auto"/>
        </w:rPr>
      </w:pPr>
      <w:r w:rsidRPr="006954C0">
        <w:rPr>
          <w:rFonts w:ascii="Open Sans" w:hAnsi="Open Sans"/>
          <w:color w:val="auto"/>
        </w:rPr>
        <w:t xml:space="preserve">This policy and the procedures apply to all staff who support the people in their care while working </w:t>
      </w:r>
      <w:r w:rsidRPr="004C771E">
        <w:rPr>
          <w:rFonts w:ascii="Open Sans" w:hAnsi="Open Sans"/>
          <w:color w:val="auto"/>
        </w:rPr>
        <w:t xml:space="preserve">for </w:t>
      </w:r>
      <w:sdt>
        <w:sdtPr>
          <w:rPr>
            <w:rFonts w:ascii="Open Sans" w:hAnsi="Open Sans"/>
            <w:color w:val="auto"/>
          </w:rPr>
          <w:tag w:val="HD:1.187.0.0:e8aa556f-9ef5-4ac9-87e9-f3d68b60d202"/>
          <w:id w:val="605319427"/>
          <w:placeholder>
            <w:docPart w:val="EE56D9ECA7D7490BBA9674D517FB83E3"/>
          </w:placeholder>
        </w:sdtPr>
        <w:sdtEndPr/>
        <w:sdtContent>
          <w:r w:rsidR="00AC30CB">
            <w:rPr>
              <w:rFonts w:ascii="Open Sans" w:hAnsi="Open Sans"/>
              <w:noProof/>
              <w:color w:val="auto"/>
            </w:rPr>
            <w:t>[</w:t>
          </w:r>
          <w:r w:rsidR="00AC30CB" w:rsidRPr="00AC30CB">
            <w:rPr>
              <w:rFonts w:ascii="Open Sans" w:hAnsi="Open Sans"/>
              <w:noProof/>
              <w:color w:val="0000FF"/>
            </w:rPr>
            <w:t>Company Name</w:t>
          </w:r>
          <w:r w:rsidR="00AC30CB">
            <w:rPr>
              <w:rFonts w:ascii="Open Sans" w:hAnsi="Open Sans"/>
              <w:noProof/>
              <w:color w:val="auto"/>
            </w:rPr>
            <w:t>]</w:t>
          </w:r>
        </w:sdtContent>
      </w:sdt>
      <w:r w:rsidRPr="004C771E">
        <w:rPr>
          <w:rFonts w:ascii="Open Sans" w:hAnsi="Open Sans"/>
          <w:color w:val="auto"/>
        </w:rPr>
        <w:t>. It may particularly affect staff, clients  and managers. Other stakeholders, such as commissioners, external</w:t>
      </w:r>
      <w:r w:rsidRPr="006954C0">
        <w:rPr>
          <w:rFonts w:ascii="Open Sans" w:hAnsi="Open Sans"/>
          <w:color w:val="auto"/>
        </w:rPr>
        <w:t xml:space="preserve"> health providers and the NHS, may also be impacted by policy changes. The Registered Manager has overall responsibility for ensuring that the principles within this policy are observed. </w:t>
      </w:r>
    </w:p>
    <w:p w14:paraId="6ADC0AE4" w14:textId="77777777" w:rsidR="006954C0" w:rsidRPr="006954C0" w:rsidRDefault="006954C0" w:rsidP="006954C0">
      <w:pPr>
        <w:rPr>
          <w:rFonts w:ascii="Open Sans" w:hAnsi="Open Sans"/>
          <w:color w:val="auto"/>
        </w:rPr>
      </w:pPr>
    </w:p>
    <w:p w14:paraId="169AC0E5" w14:textId="77777777" w:rsidR="006954C0" w:rsidRPr="006954C0" w:rsidRDefault="006954C0" w:rsidP="006954C0">
      <w:pPr>
        <w:pStyle w:val="Heading1"/>
      </w:pPr>
      <w:bookmarkStart w:id="3" w:name="_Toc147995112"/>
      <w:r w:rsidRPr="006954C0">
        <w:t>Procedure</w:t>
      </w:r>
      <w:bookmarkEnd w:id="3"/>
    </w:p>
    <w:p w14:paraId="49E6D29B" w14:textId="77777777"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Outings can take a variety of forms:</w:t>
      </w:r>
    </w:p>
    <w:p w14:paraId="372A4DBD" w14:textId="77777777" w:rsidR="006954C0" w:rsidRPr="006954C0" w:rsidRDefault="006954C0" w:rsidP="006954C0">
      <w:pPr>
        <w:numPr>
          <w:ilvl w:val="0"/>
          <w:numId w:val="32"/>
        </w:numPr>
        <w:contextualSpacing/>
        <w:jc w:val="both"/>
        <w:rPr>
          <w:rFonts w:ascii="Open Sans" w:hAnsi="Open Sans" w:cs="Open Sans"/>
          <w:color w:val="auto"/>
          <w:lang w:eastAsia="en-GB"/>
        </w:rPr>
      </w:pPr>
      <w:r w:rsidRPr="006954C0">
        <w:rPr>
          <w:rFonts w:ascii="Open Sans" w:hAnsi="Open Sans" w:cs="Open Sans"/>
          <w:color w:val="auto"/>
          <w:lang w:eastAsia="en-GB"/>
        </w:rPr>
        <w:t>Individual or small-group trips:</w:t>
      </w:r>
    </w:p>
    <w:p w14:paraId="6CF525CC" w14:textId="77777777" w:rsidR="006954C0" w:rsidRPr="006954C0" w:rsidRDefault="006954C0" w:rsidP="006954C0">
      <w:pPr>
        <w:ind w:left="720"/>
        <w:contextualSpacing/>
        <w:jc w:val="both"/>
        <w:rPr>
          <w:rFonts w:ascii="Open Sans" w:hAnsi="Open Sans" w:cs="Open Sans"/>
          <w:color w:val="auto"/>
          <w:lang w:eastAsia="en-GB"/>
        </w:rPr>
      </w:pPr>
      <w:r w:rsidRPr="006954C0">
        <w:rPr>
          <w:rFonts w:ascii="Open Sans" w:hAnsi="Open Sans" w:cs="Open Sans"/>
          <w:color w:val="auto"/>
          <w:lang w:eastAsia="en-GB"/>
        </w:rPr>
        <w:t xml:space="preserve">These may be with a single member of staff as an escort, or with family or friends. Sometimes such trips can take the form of several clients deciding that they want to go out together. </w:t>
      </w:r>
      <w:r w:rsidRPr="006954C0">
        <w:rPr>
          <w:rFonts w:ascii="Open Sans" w:hAnsi="Open Sans" w:cs="Open Sans"/>
          <w:b/>
          <w:bCs/>
          <w:color w:val="auto"/>
          <w:highlight w:val="yellow"/>
          <w:lang w:eastAsia="en-GB"/>
        </w:rPr>
        <w:t>[Delete as appropriate]</w:t>
      </w:r>
      <w:r w:rsidRPr="006954C0">
        <w:rPr>
          <w:rFonts w:ascii="Open Sans" w:hAnsi="Open Sans" w:cs="Open Sans"/>
          <w:color w:val="auto"/>
          <w:highlight w:val="yellow"/>
          <w:lang w:eastAsia="en-GB"/>
        </w:rPr>
        <w:t xml:space="preserve"> Spontaneous ideas for trips should </w:t>
      </w:r>
      <w:r w:rsidRPr="006954C0">
        <w:rPr>
          <w:rFonts w:ascii="Open Sans" w:hAnsi="Open Sans" w:cs="Open Sans"/>
          <w:color w:val="auto"/>
          <w:highlight w:val="yellow"/>
          <w:lang w:eastAsia="en-GB"/>
        </w:rPr>
        <w:lastRenderedPageBreak/>
        <w:t>be supported wherever possible, but most day trips require some planning and arrangement mostly due to staffing requirements and client availability.</w:t>
      </w:r>
    </w:p>
    <w:p w14:paraId="12982617" w14:textId="77777777" w:rsidR="006954C0" w:rsidRPr="006954C0" w:rsidRDefault="006954C0" w:rsidP="006954C0">
      <w:pPr>
        <w:ind w:left="720"/>
        <w:contextualSpacing/>
        <w:jc w:val="both"/>
        <w:rPr>
          <w:rFonts w:ascii="Open Sans" w:hAnsi="Open Sans" w:cs="Open Sans"/>
          <w:color w:val="auto"/>
          <w:lang w:eastAsia="en-GB"/>
        </w:rPr>
      </w:pPr>
    </w:p>
    <w:p w14:paraId="71F9F7A6" w14:textId="77777777" w:rsidR="006954C0" w:rsidRPr="006954C0" w:rsidRDefault="006954C0" w:rsidP="006954C0">
      <w:pPr>
        <w:numPr>
          <w:ilvl w:val="0"/>
          <w:numId w:val="31"/>
        </w:numPr>
        <w:contextualSpacing/>
        <w:jc w:val="both"/>
        <w:rPr>
          <w:rFonts w:ascii="Open Sans" w:hAnsi="Open Sans" w:cs="Open Sans"/>
          <w:color w:val="auto"/>
          <w:lang w:eastAsia="en-GB"/>
        </w:rPr>
      </w:pPr>
      <w:r w:rsidRPr="006954C0">
        <w:rPr>
          <w:rFonts w:ascii="Open Sans" w:hAnsi="Open Sans" w:cs="Open Sans"/>
          <w:color w:val="auto"/>
          <w:lang w:eastAsia="en-GB"/>
        </w:rPr>
        <w:t xml:space="preserve">Group trips: </w:t>
      </w:r>
      <w:r w:rsidRPr="006954C0">
        <w:rPr>
          <w:rFonts w:ascii="Open Sans" w:hAnsi="Open Sans" w:cs="Open Sans"/>
          <w:color w:val="auto"/>
          <w:highlight w:val="yellow"/>
          <w:lang w:eastAsia="en-GB"/>
        </w:rPr>
        <w:t>[</w:t>
      </w:r>
      <w:r w:rsidRPr="006954C0">
        <w:rPr>
          <w:rFonts w:ascii="Open Sans" w:hAnsi="Open Sans" w:cs="Open Sans"/>
          <w:b/>
          <w:bCs/>
          <w:color w:val="auto"/>
          <w:highlight w:val="yellow"/>
          <w:lang w:eastAsia="en-GB"/>
        </w:rPr>
        <w:t>Delete if not appropriate</w:t>
      </w:r>
      <w:r w:rsidRPr="006954C0">
        <w:rPr>
          <w:rFonts w:ascii="Open Sans" w:hAnsi="Open Sans" w:cs="Open Sans"/>
          <w:color w:val="auto"/>
          <w:highlight w:val="yellow"/>
          <w:lang w:eastAsia="en-GB"/>
        </w:rPr>
        <w:t>]</w:t>
      </w:r>
    </w:p>
    <w:p w14:paraId="1D9E9D75" w14:textId="77777777" w:rsidR="006954C0" w:rsidRPr="006954C0" w:rsidRDefault="006954C0" w:rsidP="006954C0">
      <w:pPr>
        <w:ind w:left="720"/>
        <w:contextualSpacing/>
        <w:jc w:val="both"/>
        <w:rPr>
          <w:rFonts w:ascii="Open Sans" w:hAnsi="Open Sans" w:cs="Open Sans"/>
          <w:color w:val="auto"/>
          <w:lang w:eastAsia="en-GB"/>
        </w:rPr>
      </w:pPr>
      <w:r w:rsidRPr="006954C0">
        <w:rPr>
          <w:rFonts w:ascii="Open Sans" w:hAnsi="Open Sans" w:cs="Open Sans"/>
          <w:color w:val="auto"/>
          <w:lang w:eastAsia="en-GB"/>
        </w:rPr>
        <w:t xml:space="preserve">Our service supports the arrangement of occasional group trips to shows, to the theatre, lunch, to dances, to the seaside, etc. A group trip can range from just a few clients to a larger group, according to the interest in the event planned. In general, individual day trips are preferred to larger group trips as the service is keen to support the individual preferences and needs of people in our care wherever possible. We are keen to support people to maintain links with their family and friends and to fulfil their spiritual and cultural needs. Holidays and short breaks are encouraged, as are accompanying small groups of </w:t>
      </w:r>
      <w:r w:rsidR="00E432A5" w:rsidRPr="006954C0">
        <w:rPr>
          <w:rFonts w:ascii="Open Sans" w:hAnsi="Open Sans" w:cs="Open Sans"/>
          <w:color w:val="auto"/>
          <w:lang w:eastAsia="en-GB"/>
        </w:rPr>
        <w:t>clients to</w:t>
      </w:r>
      <w:r w:rsidRPr="006954C0">
        <w:rPr>
          <w:rFonts w:ascii="Open Sans" w:hAnsi="Open Sans" w:cs="Open Sans"/>
          <w:color w:val="auto"/>
          <w:lang w:eastAsia="en-GB"/>
        </w:rPr>
        <w:t xml:space="preserve"> lunch at local pubs and restaurants.</w:t>
      </w:r>
    </w:p>
    <w:p w14:paraId="690B589C" w14:textId="77777777" w:rsidR="006954C0" w:rsidRPr="006954C0" w:rsidRDefault="006954C0" w:rsidP="006954C0">
      <w:pPr>
        <w:jc w:val="both"/>
        <w:rPr>
          <w:rFonts w:ascii="Open Sans" w:hAnsi="Open Sans" w:cs="Open Sans"/>
          <w:color w:val="auto"/>
          <w:lang w:eastAsia="en-GB"/>
        </w:rPr>
      </w:pPr>
    </w:p>
    <w:p w14:paraId="735340F8" w14:textId="77777777" w:rsidR="006954C0" w:rsidRPr="006954C0" w:rsidRDefault="006954C0" w:rsidP="006954C0">
      <w:pPr>
        <w:pStyle w:val="Heading1"/>
        <w:rPr>
          <w:lang w:eastAsia="en-GB"/>
        </w:rPr>
      </w:pPr>
      <w:bookmarkStart w:id="4" w:name="_Toc147995113"/>
      <w:r w:rsidRPr="006954C0">
        <w:rPr>
          <w:lang w:eastAsia="en-GB"/>
        </w:rPr>
        <w:t>Planning</w:t>
      </w:r>
      <w:bookmarkEnd w:id="4"/>
    </w:p>
    <w:p w14:paraId="5BF0644D" w14:textId="77777777"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When planning a day trip, staff should consider accessibility issues for disabled clients; these may include:</w:t>
      </w:r>
    </w:p>
    <w:p w14:paraId="3044C1B4"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physical access at the destination</w:t>
      </w:r>
    </w:p>
    <w:p w14:paraId="58C7E72A"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getting around at the destination</w:t>
      </w:r>
    </w:p>
    <w:p w14:paraId="07FC08C2"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sensory requirements, such as hearing loops for client with hearing difficulties</w:t>
      </w:r>
    </w:p>
    <w:p w14:paraId="6AE8AD6D"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medication needs</w:t>
      </w:r>
    </w:p>
    <w:p w14:paraId="7B521C37"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need for rest</w:t>
      </w:r>
    </w:p>
    <w:p w14:paraId="1811604C"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arrange for appropriate dietary requirements</w:t>
      </w:r>
    </w:p>
    <w:p w14:paraId="6DA7EFE4" w14:textId="77777777" w:rsidR="006954C0" w:rsidRP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arrange appropriate transport</w:t>
      </w:r>
    </w:p>
    <w:p w14:paraId="5EAAE514" w14:textId="77777777" w:rsidR="006954C0" w:rsidRDefault="006954C0" w:rsidP="006954C0">
      <w:pPr>
        <w:numPr>
          <w:ilvl w:val="0"/>
          <w:numId w:val="30"/>
        </w:numPr>
        <w:contextualSpacing/>
        <w:jc w:val="both"/>
        <w:rPr>
          <w:rFonts w:ascii="Open Sans" w:hAnsi="Open Sans" w:cs="Open Sans"/>
          <w:color w:val="auto"/>
          <w:lang w:eastAsia="en-GB"/>
        </w:rPr>
      </w:pPr>
      <w:r w:rsidRPr="006954C0">
        <w:rPr>
          <w:rFonts w:ascii="Open Sans" w:hAnsi="Open Sans" w:cs="Open Sans"/>
          <w:color w:val="auto"/>
          <w:lang w:eastAsia="en-GB"/>
        </w:rPr>
        <w:t>assess any risks to individuals or to the group and how they will be managed.</w:t>
      </w:r>
    </w:p>
    <w:p w14:paraId="5F549301" w14:textId="77777777" w:rsidR="00AC30CB" w:rsidRPr="006954C0" w:rsidRDefault="00AC30CB" w:rsidP="00AC30CB">
      <w:pPr>
        <w:ind w:left="720"/>
        <w:contextualSpacing/>
        <w:jc w:val="both"/>
        <w:rPr>
          <w:rFonts w:ascii="Open Sans" w:hAnsi="Open Sans" w:cs="Open Sans"/>
          <w:color w:val="auto"/>
          <w:lang w:eastAsia="en-GB"/>
        </w:rPr>
      </w:pPr>
    </w:p>
    <w:p w14:paraId="5D2315CB" w14:textId="77777777"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Staff should contact the destination as part of the planning process and discuss any special needs or access arrangements.</w:t>
      </w:r>
    </w:p>
    <w:p w14:paraId="18DAF205" w14:textId="1A6A9812"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Where necessary, staff should assist clients in preparing for their day trip in a timely manner and that appropriate arrangements have been made so that they can enjoy their day without worry or concern.</w:t>
      </w:r>
    </w:p>
    <w:p w14:paraId="228365C3" w14:textId="7B9A1295" w:rsidR="006954C0" w:rsidRPr="006954C0" w:rsidRDefault="008D3FF4" w:rsidP="006954C0">
      <w:pPr>
        <w:jc w:val="both"/>
        <w:rPr>
          <w:rFonts w:ascii="Open Sans" w:hAnsi="Open Sans" w:cs="Open Sans"/>
          <w:color w:val="auto"/>
          <w:lang w:eastAsia="en-GB"/>
        </w:rPr>
      </w:pPr>
      <w:sdt>
        <w:sdtPr>
          <w:rPr>
            <w:rFonts w:ascii="Open Sans" w:hAnsi="Open Sans" w:cs="Open Sans"/>
            <w:color w:val="auto"/>
            <w:lang w:eastAsia="en-GB"/>
          </w:rPr>
          <w:tag w:val="HD:1.187.0.0:8c814824-c828-474b-9d0a-58f921d03d65"/>
          <w:id w:val="-1327273363"/>
          <w:placeholder>
            <w:docPart w:val="5411A713673A40DB9B56C4939D766137"/>
          </w:placeholder>
        </w:sdtPr>
        <w:sdtEndPr/>
        <w:sdtContent>
          <w:r w:rsidR="00AC30CB">
            <w:rPr>
              <w:rFonts w:ascii="Open Sans" w:hAnsi="Open Sans" w:cs="Open Sans"/>
              <w:noProof/>
              <w:color w:val="auto"/>
              <w:lang w:eastAsia="en-GB"/>
            </w:rPr>
            <w:t>[</w:t>
          </w:r>
          <w:r w:rsidR="00AC30CB" w:rsidRPr="00AC30CB">
            <w:rPr>
              <w:rFonts w:ascii="Open Sans" w:hAnsi="Open Sans" w:cs="Open Sans"/>
              <w:noProof/>
              <w:color w:val="0000FF"/>
              <w:lang w:eastAsia="en-GB"/>
            </w:rPr>
            <w:t>Company Name</w:t>
          </w:r>
          <w:r w:rsidR="00AC30CB">
            <w:rPr>
              <w:rFonts w:ascii="Open Sans" w:hAnsi="Open Sans" w:cs="Open Sans"/>
              <w:noProof/>
              <w:color w:val="auto"/>
              <w:lang w:eastAsia="en-GB"/>
            </w:rPr>
            <w:t>]</w:t>
          </w:r>
        </w:sdtContent>
      </w:sdt>
      <w:r w:rsidR="006954C0" w:rsidRPr="006954C0">
        <w:rPr>
          <w:rFonts w:ascii="Open Sans" w:hAnsi="Open Sans" w:cs="Open Sans"/>
          <w:color w:val="auto"/>
          <w:lang w:eastAsia="en-GB"/>
        </w:rPr>
        <w:t xml:space="preserve"> must ensure that they have the correct insurance in place to take clients out for day trips or for longer periods where applicable.</w:t>
      </w:r>
    </w:p>
    <w:p w14:paraId="25E3A94E" w14:textId="77777777" w:rsidR="006954C0" w:rsidRPr="006954C0" w:rsidRDefault="006954C0" w:rsidP="006954C0">
      <w:pPr>
        <w:jc w:val="both"/>
        <w:rPr>
          <w:rFonts w:ascii="Open Sans" w:hAnsi="Open Sans" w:cs="Open Sans"/>
          <w:color w:val="auto"/>
          <w:lang w:eastAsia="en-GB"/>
        </w:rPr>
      </w:pPr>
    </w:p>
    <w:p w14:paraId="29E2E968" w14:textId="77777777" w:rsidR="006954C0" w:rsidRPr="006954C0" w:rsidRDefault="006954C0" w:rsidP="006954C0">
      <w:pPr>
        <w:pStyle w:val="Heading1"/>
        <w:rPr>
          <w:lang w:eastAsia="en-GB"/>
        </w:rPr>
      </w:pPr>
      <w:bookmarkStart w:id="5" w:name="_Toc147995114"/>
      <w:r w:rsidRPr="006954C0">
        <w:rPr>
          <w:lang w:eastAsia="en-GB"/>
        </w:rPr>
        <w:lastRenderedPageBreak/>
        <w:t>Escorts</w:t>
      </w:r>
      <w:bookmarkEnd w:id="5"/>
    </w:p>
    <w:p w14:paraId="01210CFB" w14:textId="77777777" w:rsidR="006954C0" w:rsidRPr="006954C0" w:rsidRDefault="006954C0" w:rsidP="006954C0">
      <w:pPr>
        <w:rPr>
          <w:rFonts w:ascii="Open Sans" w:hAnsi="Open Sans" w:cs="Open Sans"/>
          <w:color w:val="auto"/>
          <w:lang w:eastAsia="en-GB"/>
        </w:rPr>
      </w:pPr>
      <w:r w:rsidRPr="006954C0">
        <w:rPr>
          <w:rFonts w:ascii="Open Sans" w:hAnsi="Open Sans" w:cs="Open Sans"/>
          <w:color w:val="auto"/>
          <w:lang w:eastAsia="en-GB"/>
        </w:rPr>
        <w:t xml:space="preserve">Staff or volunteers on should be provided with a mobile phone loaded with the number of the service in case of emergencies. </w:t>
      </w:r>
    </w:p>
    <w:p w14:paraId="6BFBB69F" w14:textId="77777777"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Where a single member of staff is escorting a client, it must be remembered that they are functioning as a lone worker and should be appropriately experienced to do so. Staff should be competent in fulfilling the role. They should know the client they are escorting, and be fully aware of their care needs, including any special needs or requirements.</w:t>
      </w:r>
    </w:p>
    <w:p w14:paraId="3299EFDE" w14:textId="77777777"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Safety, the provision of effective care to meet the person’s needs and good communication between all parties should be considered at all times before and during the escort period. All care provided while on a day trip, as with care provided in the service, should be intended to support the independence, dignity, and choice of clients.</w:t>
      </w:r>
    </w:p>
    <w:p w14:paraId="5693F1A3" w14:textId="77777777" w:rsidR="006954C0" w:rsidRPr="006954C0" w:rsidRDefault="006954C0" w:rsidP="006954C0">
      <w:pPr>
        <w:jc w:val="both"/>
        <w:rPr>
          <w:rFonts w:ascii="Open Sans" w:hAnsi="Open Sans" w:cs="Open Sans"/>
          <w:color w:val="auto"/>
          <w:lang w:eastAsia="en-GB"/>
        </w:rPr>
      </w:pPr>
    </w:p>
    <w:p w14:paraId="04A9D9D4" w14:textId="77777777" w:rsidR="006954C0" w:rsidRPr="006954C0" w:rsidRDefault="006954C0" w:rsidP="006954C0">
      <w:pPr>
        <w:pStyle w:val="Heading1"/>
        <w:rPr>
          <w:lang w:eastAsia="en-GB"/>
        </w:rPr>
      </w:pPr>
      <w:bookmarkStart w:id="6" w:name="_Toc147995115"/>
      <w:r w:rsidRPr="006954C0">
        <w:rPr>
          <w:lang w:eastAsia="en-GB"/>
        </w:rPr>
        <w:t>Training</w:t>
      </w:r>
      <w:bookmarkEnd w:id="6"/>
    </w:p>
    <w:p w14:paraId="031644CE" w14:textId="77777777" w:rsidR="006954C0" w:rsidRPr="006954C0" w:rsidRDefault="006954C0" w:rsidP="006954C0">
      <w:pPr>
        <w:jc w:val="both"/>
        <w:rPr>
          <w:rFonts w:ascii="Open Sans" w:hAnsi="Open Sans" w:cs="Open Sans"/>
          <w:color w:val="auto"/>
          <w:lang w:eastAsia="en-GB"/>
        </w:rPr>
      </w:pPr>
      <w:r w:rsidRPr="006954C0">
        <w:rPr>
          <w:rFonts w:ascii="Open Sans" w:hAnsi="Open Sans" w:cs="Open Sans"/>
          <w:color w:val="auto"/>
          <w:lang w:eastAsia="en-GB"/>
        </w:rPr>
        <w:t>All staff will be offered training to cover basic information about escort duties and the support of social activities. Staff should be trained in aspects of personal safety and security, especially those who may function as a lone worker.</w:t>
      </w:r>
    </w:p>
    <w:p w14:paraId="085A3B73" w14:textId="77777777" w:rsidR="006954C0" w:rsidRPr="006954C0" w:rsidRDefault="006954C0" w:rsidP="006954C0">
      <w:pPr>
        <w:jc w:val="both"/>
        <w:rPr>
          <w:rFonts w:ascii="Open Sans" w:hAnsi="Open Sans" w:cs="Open Sans"/>
          <w:color w:val="auto"/>
        </w:rPr>
      </w:pPr>
    </w:p>
    <w:p w14:paraId="08A76F7E" w14:textId="77777777" w:rsidR="006954C0" w:rsidRPr="006954C0" w:rsidRDefault="006954C0" w:rsidP="006954C0">
      <w:pPr>
        <w:pStyle w:val="Heading1"/>
      </w:pPr>
      <w:bookmarkStart w:id="7" w:name="_Toc147995116"/>
      <w:r w:rsidRPr="006954C0">
        <w:t>COVID-19</w:t>
      </w:r>
      <w:bookmarkEnd w:id="7"/>
      <w:r w:rsidRPr="006954C0">
        <w:t xml:space="preserve"> </w:t>
      </w:r>
    </w:p>
    <w:p w14:paraId="1A6CEE89" w14:textId="77777777" w:rsidR="006954C0" w:rsidRPr="006954C0" w:rsidRDefault="006954C0" w:rsidP="006954C0">
      <w:pPr>
        <w:jc w:val="both"/>
        <w:rPr>
          <w:rFonts w:ascii="Open Sans" w:hAnsi="Open Sans" w:cs="Open Sans"/>
          <w:color w:val="auto"/>
          <w:sz w:val="28"/>
          <w:szCs w:val="28"/>
        </w:rPr>
      </w:pPr>
      <w:r w:rsidRPr="006954C0">
        <w:rPr>
          <w:rFonts w:ascii="Open Sans" w:hAnsi="Open Sans" w:cs="Open Sans"/>
          <w:color w:val="auto"/>
        </w:rPr>
        <w:t xml:space="preserve">Staff should carry out a full risk assessment prior to any visit and read the latest government guidance in order to best protect clients and staff. It is important that you read it before carrying out any risk assessments: </w:t>
      </w:r>
      <w:hyperlink r:id="rId12" w:history="1">
        <w:r w:rsidRPr="006954C0">
          <w:rPr>
            <w:rFonts w:ascii="Open Sans" w:hAnsi="Open Sans" w:cs="Open Sans"/>
            <w:color w:val="0563C1" w:themeColor="hyperlink"/>
            <w:u w:val="single"/>
          </w:rPr>
          <w:t>https://www.gov.uk/government/publications/coronavirus-outbreak-faqs-what-you-can-and-cant-do/coronavirus-outbreak-faqs-what-you-can-and-cant-do</w:t>
        </w:r>
      </w:hyperlink>
    </w:p>
    <w:p w14:paraId="6007CA13" w14:textId="77777777" w:rsidR="006954C0" w:rsidRPr="006954C0" w:rsidRDefault="006954C0" w:rsidP="006954C0">
      <w:pPr>
        <w:jc w:val="both"/>
        <w:rPr>
          <w:rFonts w:ascii="Open Sans" w:hAnsi="Open Sans" w:cs="Open Sans"/>
          <w:color w:val="auto"/>
        </w:rPr>
      </w:pPr>
    </w:p>
    <w:p w14:paraId="25E018B7" w14:textId="77777777" w:rsidR="006954C0" w:rsidRPr="006954C0" w:rsidRDefault="006954C0" w:rsidP="006954C0">
      <w:pPr>
        <w:pStyle w:val="Heading1"/>
      </w:pPr>
      <w:bookmarkStart w:id="8" w:name="_Toc147995117"/>
      <w:r w:rsidRPr="006954C0">
        <w:t>Monitoring</w:t>
      </w:r>
      <w:bookmarkEnd w:id="8"/>
    </w:p>
    <w:p w14:paraId="2120E7D8" w14:textId="77777777" w:rsidR="006954C0" w:rsidRPr="006954C0" w:rsidRDefault="006954C0" w:rsidP="006954C0">
      <w:pPr>
        <w:jc w:val="both"/>
        <w:rPr>
          <w:rFonts w:ascii="Open Sans" w:hAnsi="Open Sans"/>
          <w:color w:val="auto"/>
        </w:rPr>
      </w:pPr>
      <w:r w:rsidRPr="006954C0">
        <w:rPr>
          <w:rFonts w:ascii="Open Sans" w:hAnsi="Open Sans"/>
          <w:color w:val="auto"/>
        </w:rPr>
        <w:t xml:space="preserve">Compliance with this Policy will be monitored through routine auditing as well as </w:t>
      </w:r>
      <w:r w:rsidR="00E432A5" w:rsidRPr="006954C0">
        <w:rPr>
          <w:rFonts w:ascii="Open Sans" w:hAnsi="Open Sans"/>
          <w:color w:val="auto"/>
        </w:rPr>
        <w:t>client,</w:t>
      </w:r>
      <w:r w:rsidRPr="006954C0">
        <w:rPr>
          <w:rFonts w:ascii="Open Sans" w:hAnsi="Open Sans"/>
          <w:color w:val="auto"/>
        </w:rPr>
        <w:t xml:space="preserve"> visitor and staff feedback. </w:t>
      </w:r>
    </w:p>
    <w:p w14:paraId="066B0843" w14:textId="77777777" w:rsidR="006954C0" w:rsidRPr="006954C0" w:rsidRDefault="006954C0" w:rsidP="006954C0">
      <w:pPr>
        <w:jc w:val="both"/>
        <w:rPr>
          <w:rFonts w:ascii="Open Sans" w:hAnsi="Open Sans"/>
          <w:color w:val="auto"/>
        </w:rPr>
      </w:pPr>
    </w:p>
    <w:p w14:paraId="5328AE0F" w14:textId="6EB60DCB" w:rsidR="006954C0" w:rsidRPr="006954C0" w:rsidRDefault="006954C0" w:rsidP="005B0264">
      <w:pPr>
        <w:pStyle w:val="Heading1"/>
      </w:pPr>
      <w:bookmarkStart w:id="9" w:name="_Toc147995118"/>
      <w:r w:rsidRPr="006954C0">
        <w:lastRenderedPageBreak/>
        <w:t xml:space="preserve">Related </w:t>
      </w:r>
      <w:r w:rsidR="00577DCE">
        <w:t>P</w:t>
      </w:r>
      <w:r w:rsidRPr="006954C0">
        <w:t>olicies</w:t>
      </w:r>
      <w:bookmarkEnd w:id="9"/>
      <w:r w:rsidRPr="006954C0">
        <w:t xml:space="preserve"> </w:t>
      </w:r>
    </w:p>
    <w:p w14:paraId="5AAA465F" w14:textId="0677AE53" w:rsidR="006954C0" w:rsidRPr="005B0264" w:rsidRDefault="006954C0" w:rsidP="005B0264">
      <w:pPr>
        <w:pStyle w:val="ListParagraph"/>
        <w:numPr>
          <w:ilvl w:val="0"/>
          <w:numId w:val="33"/>
        </w:numPr>
        <w:jc w:val="both"/>
        <w:rPr>
          <w:rFonts w:ascii="Open Sans" w:hAnsi="Open Sans"/>
          <w:color w:val="auto"/>
        </w:rPr>
      </w:pPr>
      <w:r w:rsidRPr="005B0264">
        <w:rPr>
          <w:rFonts w:ascii="Open Sans" w:hAnsi="Open Sans"/>
          <w:color w:val="auto"/>
        </w:rPr>
        <w:t xml:space="preserve">Advocacy and Decision-Making Policy </w:t>
      </w:r>
    </w:p>
    <w:p w14:paraId="515A8AF2" w14:textId="70B90EBF" w:rsidR="006954C0" w:rsidRPr="005B0264" w:rsidRDefault="006954C0" w:rsidP="005B0264">
      <w:pPr>
        <w:pStyle w:val="ListParagraph"/>
        <w:numPr>
          <w:ilvl w:val="0"/>
          <w:numId w:val="33"/>
        </w:numPr>
        <w:jc w:val="both"/>
        <w:rPr>
          <w:rFonts w:ascii="Open Sans" w:hAnsi="Open Sans"/>
          <w:color w:val="auto"/>
        </w:rPr>
      </w:pPr>
      <w:r w:rsidRPr="005B0264">
        <w:rPr>
          <w:rFonts w:ascii="Open Sans" w:hAnsi="Open Sans"/>
          <w:color w:val="auto"/>
        </w:rPr>
        <w:t xml:space="preserve">Care and Planning Policy </w:t>
      </w:r>
    </w:p>
    <w:p w14:paraId="199136FD" w14:textId="77777777" w:rsidR="006954C0" w:rsidRPr="005B0264" w:rsidRDefault="006954C0" w:rsidP="005B0264">
      <w:pPr>
        <w:pStyle w:val="ListParagraph"/>
        <w:numPr>
          <w:ilvl w:val="0"/>
          <w:numId w:val="33"/>
        </w:numPr>
        <w:jc w:val="both"/>
        <w:rPr>
          <w:rFonts w:ascii="Open Sans" w:hAnsi="Open Sans"/>
          <w:color w:val="auto"/>
        </w:rPr>
      </w:pPr>
      <w:r w:rsidRPr="005B0264">
        <w:rPr>
          <w:rFonts w:ascii="Open Sans" w:hAnsi="Open Sans"/>
          <w:color w:val="auto"/>
        </w:rPr>
        <w:t xml:space="preserve">Lone Worker Policy </w:t>
      </w:r>
    </w:p>
    <w:p w14:paraId="72F74FEA" w14:textId="6AF83BCB" w:rsidR="006954C0" w:rsidRPr="005B0264" w:rsidRDefault="006954C0" w:rsidP="005B0264">
      <w:pPr>
        <w:pStyle w:val="ListParagraph"/>
        <w:numPr>
          <w:ilvl w:val="0"/>
          <w:numId w:val="33"/>
        </w:numPr>
        <w:jc w:val="both"/>
        <w:rPr>
          <w:rFonts w:ascii="Open Sans" w:hAnsi="Open Sans"/>
          <w:color w:val="auto"/>
        </w:rPr>
      </w:pPr>
      <w:r w:rsidRPr="005B0264">
        <w:rPr>
          <w:rFonts w:ascii="Open Sans" w:hAnsi="Open Sans"/>
          <w:color w:val="auto"/>
        </w:rPr>
        <w:t xml:space="preserve">Mental Capacity Act </w:t>
      </w:r>
      <w:r w:rsidR="00577DCE">
        <w:rPr>
          <w:rFonts w:ascii="Open Sans" w:hAnsi="Open Sans"/>
          <w:color w:val="auto"/>
        </w:rPr>
        <w:t xml:space="preserve">and DoLS </w:t>
      </w:r>
      <w:r w:rsidRPr="005B0264">
        <w:rPr>
          <w:rFonts w:ascii="Open Sans" w:hAnsi="Open Sans"/>
          <w:color w:val="auto"/>
        </w:rPr>
        <w:t xml:space="preserve">Policy </w:t>
      </w:r>
    </w:p>
    <w:p w14:paraId="14C1B334" w14:textId="593C1330" w:rsidR="006954C0" w:rsidRPr="005B0264" w:rsidRDefault="006954C0" w:rsidP="005B0264">
      <w:pPr>
        <w:pStyle w:val="ListParagraph"/>
        <w:numPr>
          <w:ilvl w:val="0"/>
          <w:numId w:val="33"/>
        </w:numPr>
        <w:jc w:val="both"/>
        <w:rPr>
          <w:rFonts w:ascii="Open Sans" w:hAnsi="Open Sans"/>
          <w:color w:val="auto"/>
        </w:rPr>
      </w:pPr>
      <w:r w:rsidRPr="005B0264">
        <w:rPr>
          <w:rFonts w:ascii="Open Sans" w:hAnsi="Open Sans"/>
          <w:color w:val="auto"/>
        </w:rPr>
        <w:t xml:space="preserve">Positive Behaviour Support Policy </w:t>
      </w:r>
    </w:p>
    <w:p w14:paraId="66049AA5" w14:textId="0E5B6F13" w:rsidR="00E432A5" w:rsidRPr="004C771E" w:rsidRDefault="006954C0" w:rsidP="006954C0">
      <w:pPr>
        <w:pStyle w:val="ListParagraph"/>
        <w:numPr>
          <w:ilvl w:val="0"/>
          <w:numId w:val="33"/>
        </w:numPr>
        <w:jc w:val="both"/>
        <w:rPr>
          <w:rFonts w:ascii="Open Sans" w:hAnsi="Open Sans"/>
          <w:color w:val="auto"/>
        </w:rPr>
      </w:pPr>
      <w:r w:rsidRPr="005B0264">
        <w:rPr>
          <w:rFonts w:ascii="Open Sans" w:hAnsi="Open Sans"/>
          <w:color w:val="auto"/>
        </w:rPr>
        <w:t xml:space="preserve">Safeguarding Policy </w:t>
      </w:r>
    </w:p>
    <w:p w14:paraId="59AD9417" w14:textId="77777777" w:rsidR="00E432A5" w:rsidRPr="006954C0" w:rsidRDefault="00E432A5" w:rsidP="006954C0">
      <w:pPr>
        <w:rPr>
          <w:rFonts w:ascii="Open Sans" w:hAnsi="Open Sans"/>
          <w:color w:val="auto"/>
        </w:rPr>
      </w:pPr>
    </w:p>
    <w:p w14:paraId="731722A0" w14:textId="77777777" w:rsidR="006954C0" w:rsidRPr="006954C0" w:rsidRDefault="006954C0" w:rsidP="005B0264">
      <w:pPr>
        <w:pStyle w:val="Heading1"/>
      </w:pPr>
      <w:bookmarkStart w:id="10" w:name="_Toc147995119"/>
      <w:r w:rsidRPr="006954C0">
        <w:t>Legislation and Guidance</w:t>
      </w:r>
      <w:bookmarkEnd w:id="10"/>
    </w:p>
    <w:p w14:paraId="59984005" w14:textId="77777777" w:rsidR="005B0264" w:rsidRPr="005B0264" w:rsidRDefault="005B0264" w:rsidP="006954C0">
      <w:pPr>
        <w:rPr>
          <w:rFonts w:ascii="Open Sans" w:hAnsi="Open Sans" w:cs="Open Sans"/>
          <w:b/>
          <w:bCs/>
          <w:color w:val="auto"/>
        </w:rPr>
      </w:pPr>
      <w:r>
        <w:rPr>
          <w:rFonts w:ascii="Open Sans" w:hAnsi="Open Sans" w:cs="Open Sans"/>
          <w:b/>
          <w:bCs/>
          <w:color w:val="auto"/>
        </w:rPr>
        <w:t>Relevant Legislation</w:t>
      </w:r>
    </w:p>
    <w:p w14:paraId="40DCEF3C" w14:textId="77777777" w:rsidR="006954C0" w:rsidRPr="005B0264" w:rsidRDefault="006954C0" w:rsidP="005B0264">
      <w:pPr>
        <w:pStyle w:val="ListParagraph"/>
        <w:numPr>
          <w:ilvl w:val="0"/>
          <w:numId w:val="35"/>
        </w:numPr>
        <w:rPr>
          <w:rFonts w:ascii="Open Sans" w:hAnsi="Open Sans" w:cs="Open Sans"/>
          <w:color w:val="auto"/>
        </w:rPr>
      </w:pPr>
      <w:r w:rsidRPr="005B0264">
        <w:rPr>
          <w:rFonts w:ascii="Open Sans" w:hAnsi="Open Sans" w:cs="Open Sans"/>
          <w:color w:val="auto"/>
        </w:rPr>
        <w:t>Care Act 2014</w:t>
      </w:r>
    </w:p>
    <w:p w14:paraId="76D2AE74" w14:textId="77777777" w:rsidR="005B0264" w:rsidRPr="005B0264" w:rsidRDefault="005B0264" w:rsidP="005B0264">
      <w:pPr>
        <w:pStyle w:val="ListParagraph"/>
        <w:numPr>
          <w:ilvl w:val="0"/>
          <w:numId w:val="35"/>
        </w:numPr>
        <w:rPr>
          <w:rFonts w:ascii="Open Sans" w:hAnsi="Open Sans" w:cs="Open Sans"/>
          <w:color w:val="auto"/>
        </w:rPr>
      </w:pPr>
      <w:r w:rsidRPr="005B0264">
        <w:rPr>
          <w:rFonts w:ascii="Open Sans" w:hAnsi="Open Sans" w:cs="Open Sans"/>
          <w:color w:val="auto"/>
        </w:rPr>
        <w:t xml:space="preserve">Health and Social Care Act 2008 </w:t>
      </w:r>
    </w:p>
    <w:p w14:paraId="14D4A189" w14:textId="68661206" w:rsidR="00AC30CB" w:rsidRPr="00577DCE" w:rsidRDefault="005B0264" w:rsidP="00577DCE">
      <w:pPr>
        <w:pStyle w:val="ListParagraph"/>
        <w:numPr>
          <w:ilvl w:val="0"/>
          <w:numId w:val="35"/>
        </w:numPr>
        <w:rPr>
          <w:rFonts w:ascii="Open Sans" w:hAnsi="Open Sans" w:cs="Open Sans"/>
          <w:color w:val="auto"/>
        </w:rPr>
      </w:pPr>
      <w:r w:rsidRPr="005B0264">
        <w:rPr>
          <w:rFonts w:ascii="Open Sans" w:hAnsi="Open Sans" w:cs="Open Sans"/>
          <w:color w:val="auto"/>
        </w:rPr>
        <w:t>Mental Capacity Act 2005</w:t>
      </w:r>
    </w:p>
    <w:p w14:paraId="1FDAF65B" w14:textId="77777777" w:rsidR="005B0264" w:rsidRPr="006954C0" w:rsidRDefault="005B0264" w:rsidP="006954C0">
      <w:pPr>
        <w:rPr>
          <w:rFonts w:ascii="Open Sans" w:hAnsi="Open Sans" w:cs="Open Sans"/>
          <w:b/>
          <w:bCs/>
          <w:color w:val="auto"/>
        </w:rPr>
      </w:pPr>
      <w:r>
        <w:rPr>
          <w:rFonts w:ascii="Open Sans" w:hAnsi="Open Sans" w:cs="Open Sans"/>
          <w:b/>
          <w:bCs/>
          <w:color w:val="auto"/>
        </w:rPr>
        <w:t>Guidance</w:t>
      </w:r>
    </w:p>
    <w:p w14:paraId="2E29C2FF" w14:textId="77777777" w:rsidR="006954C0" w:rsidRPr="005B0264" w:rsidRDefault="006954C0" w:rsidP="005B0264">
      <w:pPr>
        <w:pStyle w:val="ListParagraph"/>
        <w:numPr>
          <w:ilvl w:val="0"/>
          <w:numId w:val="34"/>
        </w:numPr>
        <w:rPr>
          <w:rFonts w:ascii="Open Sans" w:hAnsi="Open Sans" w:cs="Open Sans"/>
          <w:color w:val="auto"/>
        </w:rPr>
      </w:pPr>
      <w:r w:rsidRPr="005B0264">
        <w:rPr>
          <w:rFonts w:ascii="Open Sans" w:hAnsi="Open Sans" w:cs="Open Sans"/>
          <w:color w:val="auto"/>
        </w:rPr>
        <w:t>Care Quality Commission (Registration) and (Additional Functions) and Health and Social Care Act 2008 (Regulated Activities) (Amendment) Regulations 2012 (Amendment to Parts 4 and 5)</w:t>
      </w:r>
    </w:p>
    <w:p w14:paraId="132A847C" w14:textId="77777777" w:rsidR="006954C0" w:rsidRPr="005B0264" w:rsidRDefault="006954C0" w:rsidP="005B0264">
      <w:pPr>
        <w:pStyle w:val="ListParagraph"/>
        <w:numPr>
          <w:ilvl w:val="0"/>
          <w:numId w:val="34"/>
        </w:numPr>
        <w:rPr>
          <w:rFonts w:ascii="Open Sans" w:hAnsi="Open Sans"/>
          <w:color w:val="auto"/>
        </w:rPr>
      </w:pPr>
      <w:r w:rsidRPr="005B0264">
        <w:rPr>
          <w:rFonts w:ascii="Open Sans" w:hAnsi="Open Sans"/>
          <w:color w:val="auto"/>
        </w:rPr>
        <w:t>Covid-19 Latest gov.uk guidance</w:t>
      </w:r>
    </w:p>
    <w:p w14:paraId="61294656" w14:textId="77777777" w:rsidR="006954C0" w:rsidRPr="005B0264" w:rsidRDefault="006954C0" w:rsidP="005B0264">
      <w:pPr>
        <w:pStyle w:val="ListParagraph"/>
        <w:numPr>
          <w:ilvl w:val="0"/>
          <w:numId w:val="34"/>
        </w:numPr>
        <w:rPr>
          <w:color w:val="auto"/>
        </w:rPr>
      </w:pPr>
      <w:r w:rsidRPr="005B0264">
        <w:rPr>
          <w:rFonts w:ascii="Open Sans" w:hAnsi="Open Sans" w:cs="Open Sans"/>
          <w:color w:val="auto"/>
        </w:rPr>
        <w:t>Mental Capacity Act Code of Practice online:</w:t>
      </w:r>
      <w:r w:rsidRPr="005B0264">
        <w:rPr>
          <w:color w:val="auto"/>
        </w:rPr>
        <w:t xml:space="preserve"> </w:t>
      </w:r>
      <w:hyperlink r:id="rId13" w:history="1">
        <w:r w:rsidRPr="005B0264">
          <w:rPr>
            <w:rFonts w:ascii="Open Sans" w:hAnsi="Open Sans" w:cs="Open Sans"/>
            <w:color w:val="0563C1" w:themeColor="hyperlink"/>
            <w:u w:val="single"/>
          </w:rPr>
          <w:t>https://www.gov.uk/government/publications/mental-capacity-act-code-of-practice</w:t>
        </w:r>
      </w:hyperlink>
    </w:p>
    <w:p w14:paraId="22D54780" w14:textId="5C5ABC4B" w:rsidR="00AC30CB" w:rsidRDefault="00AC30CB">
      <w:bookmarkStart w:id="11" w:name="_Toc97280968"/>
      <w:r>
        <w:br w:type="page"/>
      </w:r>
    </w:p>
    <w:p w14:paraId="6B24CD91" w14:textId="77777777" w:rsidR="0043785A" w:rsidRPr="002B681F" w:rsidRDefault="0043785A" w:rsidP="0043785A">
      <w:pPr>
        <w:pStyle w:val="Heading1"/>
      </w:pPr>
      <w:bookmarkStart w:id="12" w:name="_Toc147995120"/>
      <w:r>
        <w:lastRenderedPageBreak/>
        <w:t>Summary of Review</w:t>
      </w:r>
      <w:bookmarkEnd w:id="11"/>
      <w:bookmarkEnd w:id="1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3785A" w14:paraId="79C514A1" w14:textId="77777777" w:rsidTr="00843524">
        <w:trPr>
          <w:cantSplit/>
          <w:trHeight w:val="612"/>
        </w:trPr>
        <w:tc>
          <w:tcPr>
            <w:tcW w:w="4490" w:type="dxa"/>
            <w:shd w:val="clear" w:color="auto" w:fill="DEEAF6" w:themeFill="accent5" w:themeFillTint="33"/>
            <w:vAlign w:val="center"/>
          </w:tcPr>
          <w:p w14:paraId="7DEF2C3B"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5B80DDAD"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3785A" w14:paraId="3304B76C" w14:textId="77777777" w:rsidTr="00843524">
        <w:trPr>
          <w:cantSplit/>
          <w:trHeight w:val="612"/>
        </w:trPr>
        <w:tc>
          <w:tcPr>
            <w:tcW w:w="4490" w:type="dxa"/>
            <w:shd w:val="clear" w:color="auto" w:fill="DEEAF6" w:themeFill="accent5" w:themeFillTint="33"/>
            <w:vAlign w:val="center"/>
          </w:tcPr>
          <w:p w14:paraId="18B55C14"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8b0be04e-cbc6-465f-97ad-767a8fb5e8a7"/>
            <w:id w:val="-68506872"/>
            <w:placeholder>
              <w:docPart w:val="BF02AD880191490B8E4259251BE58608"/>
            </w:placeholder>
          </w:sdtPr>
          <w:sdtEndPr/>
          <w:sdtContent>
            <w:tc>
              <w:tcPr>
                <w:tcW w:w="4490" w:type="dxa"/>
                <w:shd w:val="clear" w:color="auto" w:fill="F2F2F2" w:themeFill="background1" w:themeFillShade="F2"/>
                <w:vAlign w:val="center"/>
              </w:tcPr>
              <w:p w14:paraId="009A1AD9" w14:textId="0A4ACB7F" w:rsidR="0043785A" w:rsidRPr="00C25F0F" w:rsidRDefault="00AC30CB"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C30C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3785A" w14:paraId="505356BD" w14:textId="77777777" w:rsidTr="00843524">
        <w:trPr>
          <w:cantSplit/>
          <w:trHeight w:val="612"/>
        </w:trPr>
        <w:tc>
          <w:tcPr>
            <w:tcW w:w="4490" w:type="dxa"/>
            <w:shd w:val="clear" w:color="auto" w:fill="DEEAF6" w:themeFill="accent5" w:themeFillTint="33"/>
            <w:vAlign w:val="center"/>
          </w:tcPr>
          <w:p w14:paraId="56FD73BD"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44E0645" w14:textId="77777777" w:rsidR="0043785A" w:rsidRPr="00C25F0F" w:rsidRDefault="0043785A" w:rsidP="00843524">
            <w:pPr>
              <w:keepNext/>
              <w:keepLines/>
              <w:rPr>
                <w:rFonts w:ascii="Open Sans" w:hAnsi="Open Sans" w:cs="Open Sans"/>
                <w:color w:val="auto"/>
                <w:sz w:val="20"/>
                <w:szCs w:val="20"/>
              </w:rPr>
            </w:pPr>
          </w:p>
        </w:tc>
      </w:tr>
      <w:tr w:rsidR="0043785A" w14:paraId="3BAD3008" w14:textId="77777777" w:rsidTr="00843524">
        <w:trPr>
          <w:cantSplit/>
          <w:trHeight w:val="550"/>
        </w:trPr>
        <w:tc>
          <w:tcPr>
            <w:tcW w:w="4490" w:type="dxa"/>
            <w:shd w:val="clear" w:color="auto" w:fill="DEEAF6" w:themeFill="accent5" w:themeFillTint="33"/>
            <w:vAlign w:val="center"/>
          </w:tcPr>
          <w:p w14:paraId="28336A0D"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77842F2" w14:textId="77777777" w:rsidR="0043785A" w:rsidRPr="00C25F0F" w:rsidRDefault="0043785A" w:rsidP="00843524">
            <w:pPr>
              <w:keepNext/>
              <w:keepLines/>
              <w:rPr>
                <w:rFonts w:ascii="Open Sans" w:hAnsi="Open Sans" w:cs="Open Sans"/>
                <w:color w:val="auto"/>
                <w:sz w:val="20"/>
                <w:szCs w:val="20"/>
              </w:rPr>
            </w:pPr>
          </w:p>
        </w:tc>
      </w:tr>
      <w:tr w:rsidR="0043785A" w14:paraId="07C5FC25" w14:textId="77777777" w:rsidTr="00843524">
        <w:trPr>
          <w:cantSplit/>
          <w:trHeight w:val="1020"/>
        </w:trPr>
        <w:tc>
          <w:tcPr>
            <w:tcW w:w="4479" w:type="dxa"/>
            <w:shd w:val="clear" w:color="auto" w:fill="DEEAF6" w:themeFill="accent5" w:themeFillTint="33"/>
            <w:vAlign w:val="center"/>
          </w:tcPr>
          <w:p w14:paraId="7E186EE1"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A62B4FD" w14:textId="77777777" w:rsidR="0043785A" w:rsidRPr="00C25F0F" w:rsidRDefault="0043785A" w:rsidP="00843524">
            <w:pPr>
              <w:keepNext/>
              <w:keepLines/>
              <w:rPr>
                <w:rFonts w:ascii="Open Sans" w:hAnsi="Open Sans" w:cs="Open Sans"/>
                <w:color w:val="auto"/>
                <w:sz w:val="20"/>
                <w:szCs w:val="20"/>
              </w:rPr>
            </w:pPr>
          </w:p>
        </w:tc>
      </w:tr>
      <w:tr w:rsidR="0043785A" w14:paraId="0FDBAC58" w14:textId="77777777" w:rsidTr="00843524">
        <w:trPr>
          <w:cantSplit/>
          <w:trHeight w:val="501"/>
        </w:trPr>
        <w:tc>
          <w:tcPr>
            <w:tcW w:w="4490" w:type="dxa"/>
            <w:shd w:val="clear" w:color="auto" w:fill="DEEAF6" w:themeFill="accent5" w:themeFillTint="33"/>
            <w:vAlign w:val="center"/>
          </w:tcPr>
          <w:p w14:paraId="5166CDB0"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FEDC641"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3785A" w14:paraId="2098E409" w14:textId="77777777" w:rsidTr="00843524">
        <w:trPr>
          <w:cantSplit/>
          <w:trHeight w:val="501"/>
        </w:trPr>
        <w:tc>
          <w:tcPr>
            <w:tcW w:w="4490" w:type="dxa"/>
            <w:shd w:val="clear" w:color="auto" w:fill="DEEAF6" w:themeFill="accent5" w:themeFillTint="33"/>
            <w:vAlign w:val="center"/>
          </w:tcPr>
          <w:p w14:paraId="796F61D7"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10ad2426-fa35-4d54-a00e-3e694e72bb54"/>
            <w:id w:val="1438259441"/>
            <w:placeholder>
              <w:docPart w:val="88790B1E02564680A60BB1FE18925E0B"/>
            </w:placeholder>
          </w:sdtPr>
          <w:sdtEndPr/>
          <w:sdtContent>
            <w:tc>
              <w:tcPr>
                <w:tcW w:w="4490" w:type="dxa"/>
                <w:shd w:val="clear" w:color="auto" w:fill="F2F2F2" w:themeFill="background1" w:themeFillShade="F2"/>
                <w:vAlign w:val="center"/>
              </w:tcPr>
              <w:p w14:paraId="410965F3" w14:textId="7B976B40" w:rsidR="0043785A" w:rsidRPr="00C25F0F" w:rsidRDefault="00AC30CB"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C30C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470EF0F" w14:textId="77777777" w:rsidR="00B10813" w:rsidRPr="002B681F" w:rsidRDefault="00B10813" w:rsidP="002E2C26">
      <w:pPr>
        <w:rPr>
          <w:rFonts w:ascii="Open Sans" w:hAnsi="Open Sans" w:cs="Open Sans"/>
          <w:color w:val="auto"/>
        </w:rPr>
      </w:pPr>
    </w:p>
    <w:sectPr w:rsidR="00B10813" w:rsidRPr="002B681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4B7C" w14:textId="77777777" w:rsidR="00C22DFB" w:rsidRDefault="00C22DFB" w:rsidP="00F26800">
      <w:pPr>
        <w:spacing w:after="0" w:line="240" w:lineRule="auto"/>
      </w:pPr>
      <w:r>
        <w:separator/>
      </w:r>
    </w:p>
  </w:endnote>
  <w:endnote w:type="continuationSeparator" w:id="0">
    <w:p w14:paraId="54752972" w14:textId="77777777" w:rsidR="00C22DFB" w:rsidRDefault="00C22DFB" w:rsidP="00F26800">
      <w:pPr>
        <w:spacing w:after="0" w:line="240" w:lineRule="auto"/>
      </w:pPr>
      <w:r>
        <w:continuationSeparator/>
      </w:r>
    </w:p>
  </w:endnote>
  <w:endnote w:type="continuationNotice" w:id="1">
    <w:p w14:paraId="4E33C1F4" w14:textId="77777777" w:rsidR="00C22DFB" w:rsidRDefault="00C22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9596" w14:textId="77777777" w:rsidR="00DC63AF" w:rsidRDefault="00DC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C66"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A722A2D" wp14:editId="68C8DA2F">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C67351B" wp14:editId="1E6D4C90">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3657A5A5"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621EFE9C" wp14:editId="5A1A9FC1">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B7A7472" w14:textId="304DFA54" w:rsidR="00F26800" w:rsidRPr="00B9509F" w:rsidRDefault="005B0264"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Inde</w:t>
    </w:r>
    <w:r w:rsidR="00E432A5">
      <w:rPr>
        <w:rFonts w:ascii="Open Sans" w:hAnsi="Open Sans" w:cs="Open Sans"/>
        <w:sz w:val="20"/>
        <w:szCs w:val="20"/>
      </w:rPr>
      <w:t>pendence with Outings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35150">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03D21A86" w14:textId="77777777" w:rsidR="0009208F" w:rsidRDefault="0009208F" w:rsidP="00471F18">
    <w:pPr>
      <w:pStyle w:val="Footer"/>
      <w:tabs>
        <w:tab w:val="left" w:pos="12195"/>
      </w:tabs>
      <w:rPr>
        <w:color w:val="auto"/>
      </w:rPr>
    </w:pPr>
  </w:p>
  <w:p w14:paraId="2E5049BE" w14:textId="3B2B981E"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35150">
      <w:rPr>
        <w:rFonts w:ascii="Open Sans" w:hAnsi="Open Sans" w:cs="Open Sans"/>
        <w:color w:val="auto"/>
        <w:sz w:val="18"/>
        <w:szCs w:val="18"/>
      </w:rPr>
      <w:t>3</w:t>
    </w:r>
    <w:r w:rsidR="00D25D9F" w:rsidRPr="00A54D62">
      <w:rPr>
        <w:rFonts w:ascii="Open Sans" w:hAnsi="Open Sans" w:cs="Open Sans"/>
        <w:color w:val="auto"/>
        <w:sz w:val="18"/>
        <w:szCs w:val="18"/>
      </w:rPr>
      <w:tab/>
    </w:r>
  </w:p>
  <w:p w14:paraId="5929C74D"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889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3C5FBAB6" wp14:editId="3F8ABF85">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6EA5521" w14:textId="77777777" w:rsidR="00DA5468" w:rsidRPr="001D5FF8" w:rsidRDefault="00DA5468" w:rsidP="00DA5468">
                          <w:pPr>
                            <w:spacing w:after="0"/>
                            <w:jc w:val="center"/>
                            <w:rPr>
                              <w:rFonts w:ascii="Cambria" w:hAnsi="Cambria"/>
                              <w:b/>
                              <w:color w:val="44546A" w:themeColor="text2"/>
                              <w:sz w:val="24"/>
                            </w:rPr>
                          </w:pPr>
                        </w:p>
                        <w:p w14:paraId="26D0A496"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D46E0EA" w14:textId="77777777" w:rsidR="00DA5468" w:rsidRPr="001D5FF8" w:rsidRDefault="00DA5468" w:rsidP="00DA5468">
                          <w:pPr>
                            <w:spacing w:after="0"/>
                            <w:jc w:val="center"/>
                            <w:rPr>
                              <w:rFonts w:ascii="Cambria" w:hAnsi="Cambria"/>
                              <w:b/>
                              <w:color w:val="44546A" w:themeColor="text2"/>
                              <w:sz w:val="24"/>
                            </w:rPr>
                          </w:pPr>
                        </w:p>
                        <w:p w14:paraId="132F435B"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BAB6"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6EA5521" w14:textId="77777777" w:rsidR="00DA5468" w:rsidRPr="001D5FF8" w:rsidRDefault="00DA5468" w:rsidP="00DA5468">
                    <w:pPr>
                      <w:spacing w:after="0"/>
                      <w:jc w:val="center"/>
                      <w:rPr>
                        <w:rFonts w:ascii="Cambria" w:hAnsi="Cambria"/>
                        <w:b/>
                        <w:color w:val="44546A" w:themeColor="text2"/>
                        <w:sz w:val="24"/>
                      </w:rPr>
                    </w:pPr>
                  </w:p>
                  <w:p w14:paraId="26D0A496"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D46E0EA" w14:textId="77777777" w:rsidR="00DA5468" w:rsidRPr="001D5FF8" w:rsidRDefault="00DA5468" w:rsidP="00DA5468">
                    <w:pPr>
                      <w:spacing w:after="0"/>
                      <w:jc w:val="center"/>
                      <w:rPr>
                        <w:rFonts w:ascii="Cambria" w:hAnsi="Cambria"/>
                        <w:b/>
                        <w:color w:val="44546A" w:themeColor="text2"/>
                        <w:sz w:val="24"/>
                      </w:rPr>
                    </w:pPr>
                  </w:p>
                  <w:p w14:paraId="132F435B"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8E21E44" wp14:editId="25B00573">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C70EEEF"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C6BF" w14:textId="77777777" w:rsidR="00C22DFB" w:rsidRDefault="00C22DFB" w:rsidP="00F26800">
      <w:pPr>
        <w:spacing w:after="0" w:line="240" w:lineRule="auto"/>
      </w:pPr>
      <w:r>
        <w:separator/>
      </w:r>
    </w:p>
  </w:footnote>
  <w:footnote w:type="continuationSeparator" w:id="0">
    <w:p w14:paraId="42B108B3" w14:textId="77777777" w:rsidR="00C22DFB" w:rsidRDefault="00C22DFB" w:rsidP="00F26800">
      <w:pPr>
        <w:spacing w:after="0" w:line="240" w:lineRule="auto"/>
      </w:pPr>
      <w:r>
        <w:continuationSeparator/>
      </w:r>
    </w:p>
  </w:footnote>
  <w:footnote w:type="continuationNotice" w:id="1">
    <w:p w14:paraId="62DEDEA4" w14:textId="77777777" w:rsidR="00C22DFB" w:rsidRDefault="00C22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D61E" w14:textId="77777777" w:rsidR="00DC63AF" w:rsidRDefault="00DC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b6d4ff62-e088-4a75-92bd-f5ebc0b092fb"/>
      <w:id w:val="-2086136894"/>
      <w:placeholder>
        <w:docPart w:val="0394258866B24E3AA3551FCA991D81E0"/>
      </w:placeholder>
    </w:sdtPr>
    <w:sdtEndPr/>
    <w:sdtContent>
      <w:p w14:paraId="76E08B57" w14:textId="60637F3B" w:rsidR="00C047B1" w:rsidRPr="00B06427" w:rsidRDefault="00966BED" w:rsidP="00966BED">
        <w:pPr>
          <w:pStyle w:val="Header"/>
          <w:shd w:val="clear" w:color="auto" w:fill="44546A" w:themeFill="text2"/>
          <w:jc w:val="center"/>
          <w:rPr>
            <w:rFonts w:ascii="Open Sans" w:hAnsi="Open Sans" w:cs="Open Sans"/>
            <w:b/>
            <w:bCs/>
            <w:color w:val="FFFFFF" w:themeColor="background1"/>
          </w:rPr>
        </w:pPr>
        <w:r w:rsidRPr="00B06427">
          <w:rPr>
            <w:rFonts w:ascii="Open Sans" w:hAnsi="Open Sans" w:cs="Open Sans"/>
            <w:b/>
            <w:bCs/>
            <w:noProof/>
            <w:color w:val="FFFFFF" w:themeColor="background1"/>
          </w:rPr>
          <w:t>[</w:t>
        </w:r>
        <w:r w:rsidRPr="00B06427">
          <w:rPr>
            <w:rFonts w:ascii="Open Sans" w:hAnsi="Open Sans" w:cs="Open Sans"/>
            <w:b/>
            <w:bCs/>
            <w:noProof/>
            <w:color w:val="0000FF"/>
          </w:rPr>
          <w:t>Company Name</w:t>
        </w:r>
        <w:r w:rsidRPr="00B06427">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88E" w14:textId="69507188" w:rsidR="003D3F42" w:rsidRDefault="003D3F42" w:rsidP="00F35150">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24BD4"/>
    <w:multiLevelType w:val="hybridMultilevel"/>
    <w:tmpl w:val="B2B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FEB"/>
    <w:multiLevelType w:val="hybridMultilevel"/>
    <w:tmpl w:val="FB0C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05935"/>
    <w:multiLevelType w:val="hybridMultilevel"/>
    <w:tmpl w:val="36AA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263DA"/>
    <w:multiLevelType w:val="hybridMultilevel"/>
    <w:tmpl w:val="017C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30171"/>
    <w:multiLevelType w:val="hybridMultilevel"/>
    <w:tmpl w:val="1ABE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D1DC1"/>
    <w:multiLevelType w:val="hybridMultilevel"/>
    <w:tmpl w:val="6D60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85634"/>
    <w:multiLevelType w:val="hybridMultilevel"/>
    <w:tmpl w:val="B5FA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A1E7A"/>
    <w:multiLevelType w:val="hybridMultilevel"/>
    <w:tmpl w:val="D49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B21DE"/>
    <w:multiLevelType w:val="hybridMultilevel"/>
    <w:tmpl w:val="125A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356724">
    <w:abstractNumId w:val="22"/>
  </w:num>
  <w:num w:numId="2" w16cid:durableId="1852140437">
    <w:abstractNumId w:val="30"/>
  </w:num>
  <w:num w:numId="3" w16cid:durableId="2145156276">
    <w:abstractNumId w:val="29"/>
  </w:num>
  <w:num w:numId="4" w16cid:durableId="1973049880">
    <w:abstractNumId w:val="27"/>
  </w:num>
  <w:num w:numId="5" w16cid:durableId="2078625184">
    <w:abstractNumId w:val="12"/>
  </w:num>
  <w:num w:numId="6" w16cid:durableId="13112831">
    <w:abstractNumId w:val="13"/>
  </w:num>
  <w:num w:numId="7" w16cid:durableId="204145331">
    <w:abstractNumId w:val="15"/>
  </w:num>
  <w:num w:numId="8" w16cid:durableId="557321506">
    <w:abstractNumId w:val="27"/>
  </w:num>
  <w:num w:numId="9" w16cid:durableId="1868979834">
    <w:abstractNumId w:val="1"/>
  </w:num>
  <w:num w:numId="10" w16cid:durableId="1517842034">
    <w:abstractNumId w:val="6"/>
  </w:num>
  <w:num w:numId="11" w16cid:durableId="1405300094">
    <w:abstractNumId w:val="10"/>
  </w:num>
  <w:num w:numId="12" w16cid:durableId="825903518">
    <w:abstractNumId w:val="7"/>
  </w:num>
  <w:num w:numId="13" w16cid:durableId="449857477">
    <w:abstractNumId w:val="2"/>
  </w:num>
  <w:num w:numId="14" w16cid:durableId="241070304">
    <w:abstractNumId w:val="21"/>
  </w:num>
  <w:num w:numId="15" w16cid:durableId="927427984">
    <w:abstractNumId w:val="20"/>
  </w:num>
  <w:num w:numId="16" w16cid:durableId="345250569">
    <w:abstractNumId w:val="28"/>
  </w:num>
  <w:num w:numId="17" w16cid:durableId="903757359">
    <w:abstractNumId w:val="26"/>
  </w:num>
  <w:num w:numId="18" w16cid:durableId="114908280">
    <w:abstractNumId w:val="0"/>
  </w:num>
  <w:num w:numId="19" w16cid:durableId="1963460219">
    <w:abstractNumId w:val="4"/>
  </w:num>
  <w:num w:numId="20" w16cid:durableId="307630393">
    <w:abstractNumId w:val="9"/>
  </w:num>
  <w:num w:numId="21" w16cid:durableId="171074500">
    <w:abstractNumId w:val="17"/>
  </w:num>
  <w:num w:numId="22" w16cid:durableId="909802878">
    <w:abstractNumId w:val="16"/>
  </w:num>
  <w:num w:numId="23" w16cid:durableId="1396470983">
    <w:abstractNumId w:val="18"/>
  </w:num>
  <w:num w:numId="24" w16cid:durableId="2137599279">
    <w:abstractNumId w:val="5"/>
  </w:num>
  <w:num w:numId="25" w16cid:durableId="1411923779">
    <w:abstractNumId w:val="24"/>
  </w:num>
  <w:num w:numId="26" w16cid:durableId="1360857300">
    <w:abstractNumId w:val="31"/>
  </w:num>
  <w:num w:numId="27" w16cid:durableId="229384821">
    <w:abstractNumId w:val="25"/>
  </w:num>
  <w:num w:numId="28" w16cid:durableId="89476722">
    <w:abstractNumId w:val="3"/>
  </w:num>
  <w:num w:numId="29" w16cid:durableId="1518959351">
    <w:abstractNumId w:val="32"/>
  </w:num>
  <w:num w:numId="30" w16cid:durableId="374279455">
    <w:abstractNumId w:val="8"/>
  </w:num>
  <w:num w:numId="31" w16cid:durableId="960265250">
    <w:abstractNumId w:val="11"/>
  </w:num>
  <w:num w:numId="32" w16cid:durableId="1128356412">
    <w:abstractNumId w:val="14"/>
  </w:num>
  <w:num w:numId="33" w16cid:durableId="1501582193">
    <w:abstractNumId w:val="19"/>
  </w:num>
  <w:num w:numId="34" w16cid:durableId="1987006461">
    <w:abstractNumId w:val="23"/>
  </w:num>
  <w:num w:numId="35" w16cid:durableId="19841913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trS0MDI2NbI0MzRU0lEKTi0uzszPAykwrAUAFilIGy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6596F"/>
    <w:rsid w:val="001770C1"/>
    <w:rsid w:val="00182EF0"/>
    <w:rsid w:val="00186E75"/>
    <w:rsid w:val="0019382A"/>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A7EC5"/>
    <w:rsid w:val="002B16D0"/>
    <w:rsid w:val="002B2499"/>
    <w:rsid w:val="002B4904"/>
    <w:rsid w:val="002B681F"/>
    <w:rsid w:val="002B6BCE"/>
    <w:rsid w:val="002C4F08"/>
    <w:rsid w:val="002D2A3B"/>
    <w:rsid w:val="002D67D6"/>
    <w:rsid w:val="002E2949"/>
    <w:rsid w:val="002E2C26"/>
    <w:rsid w:val="003052C6"/>
    <w:rsid w:val="00313022"/>
    <w:rsid w:val="00330DFA"/>
    <w:rsid w:val="00336D06"/>
    <w:rsid w:val="00337597"/>
    <w:rsid w:val="003407E1"/>
    <w:rsid w:val="00343B9D"/>
    <w:rsid w:val="00355159"/>
    <w:rsid w:val="00363146"/>
    <w:rsid w:val="00367919"/>
    <w:rsid w:val="003705E7"/>
    <w:rsid w:val="003805D5"/>
    <w:rsid w:val="003A30C4"/>
    <w:rsid w:val="003C5DC1"/>
    <w:rsid w:val="003C7AB4"/>
    <w:rsid w:val="003D1D86"/>
    <w:rsid w:val="003D3F42"/>
    <w:rsid w:val="003E5A0D"/>
    <w:rsid w:val="003F3A4C"/>
    <w:rsid w:val="004234D7"/>
    <w:rsid w:val="00423BAA"/>
    <w:rsid w:val="004338E5"/>
    <w:rsid w:val="0043785A"/>
    <w:rsid w:val="00466551"/>
    <w:rsid w:val="00467D0C"/>
    <w:rsid w:val="00467EF7"/>
    <w:rsid w:val="00470EB9"/>
    <w:rsid w:val="00471F18"/>
    <w:rsid w:val="00473D3F"/>
    <w:rsid w:val="00473FE0"/>
    <w:rsid w:val="004748ED"/>
    <w:rsid w:val="00481657"/>
    <w:rsid w:val="0048239F"/>
    <w:rsid w:val="00484C03"/>
    <w:rsid w:val="0048528A"/>
    <w:rsid w:val="00491B2B"/>
    <w:rsid w:val="00495953"/>
    <w:rsid w:val="004C1850"/>
    <w:rsid w:val="004C771E"/>
    <w:rsid w:val="004F01F0"/>
    <w:rsid w:val="004F2872"/>
    <w:rsid w:val="005243BA"/>
    <w:rsid w:val="00525984"/>
    <w:rsid w:val="00525AD9"/>
    <w:rsid w:val="005328B0"/>
    <w:rsid w:val="00553322"/>
    <w:rsid w:val="00556990"/>
    <w:rsid w:val="00560A98"/>
    <w:rsid w:val="005638B0"/>
    <w:rsid w:val="0056627A"/>
    <w:rsid w:val="00572AB8"/>
    <w:rsid w:val="00575BD4"/>
    <w:rsid w:val="00577DCE"/>
    <w:rsid w:val="00586586"/>
    <w:rsid w:val="005867F4"/>
    <w:rsid w:val="00592106"/>
    <w:rsid w:val="00593398"/>
    <w:rsid w:val="005A1EB5"/>
    <w:rsid w:val="005A24AB"/>
    <w:rsid w:val="005A30BD"/>
    <w:rsid w:val="005A53FC"/>
    <w:rsid w:val="005B0264"/>
    <w:rsid w:val="005B5304"/>
    <w:rsid w:val="005C48D3"/>
    <w:rsid w:val="005D37DA"/>
    <w:rsid w:val="00607F19"/>
    <w:rsid w:val="006146AF"/>
    <w:rsid w:val="006504EC"/>
    <w:rsid w:val="00652707"/>
    <w:rsid w:val="00653CDF"/>
    <w:rsid w:val="006540CC"/>
    <w:rsid w:val="00656408"/>
    <w:rsid w:val="00660643"/>
    <w:rsid w:val="00664DC7"/>
    <w:rsid w:val="00664F53"/>
    <w:rsid w:val="00693FBE"/>
    <w:rsid w:val="006940FE"/>
    <w:rsid w:val="006945ED"/>
    <w:rsid w:val="00694C64"/>
    <w:rsid w:val="006954C0"/>
    <w:rsid w:val="006A43B2"/>
    <w:rsid w:val="006B663D"/>
    <w:rsid w:val="006C7A41"/>
    <w:rsid w:val="006D75C8"/>
    <w:rsid w:val="006E5548"/>
    <w:rsid w:val="006F332D"/>
    <w:rsid w:val="006F378C"/>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B2733"/>
    <w:rsid w:val="007B6790"/>
    <w:rsid w:val="007D1983"/>
    <w:rsid w:val="007E5EDE"/>
    <w:rsid w:val="007E616E"/>
    <w:rsid w:val="007F038D"/>
    <w:rsid w:val="008126EE"/>
    <w:rsid w:val="00812F73"/>
    <w:rsid w:val="00824A75"/>
    <w:rsid w:val="00830168"/>
    <w:rsid w:val="008461A5"/>
    <w:rsid w:val="00852BC0"/>
    <w:rsid w:val="00877C5C"/>
    <w:rsid w:val="00893F87"/>
    <w:rsid w:val="008A34E1"/>
    <w:rsid w:val="008A43FD"/>
    <w:rsid w:val="008A472E"/>
    <w:rsid w:val="008B198D"/>
    <w:rsid w:val="008D3FF4"/>
    <w:rsid w:val="008D6BE7"/>
    <w:rsid w:val="008D7E6F"/>
    <w:rsid w:val="008E487F"/>
    <w:rsid w:val="008E5540"/>
    <w:rsid w:val="008F3595"/>
    <w:rsid w:val="008F56CD"/>
    <w:rsid w:val="009107AC"/>
    <w:rsid w:val="00913ECF"/>
    <w:rsid w:val="00915226"/>
    <w:rsid w:val="0091719B"/>
    <w:rsid w:val="009310A1"/>
    <w:rsid w:val="009311C1"/>
    <w:rsid w:val="00936C02"/>
    <w:rsid w:val="00942468"/>
    <w:rsid w:val="00944C7D"/>
    <w:rsid w:val="009476C0"/>
    <w:rsid w:val="0095312B"/>
    <w:rsid w:val="00954F19"/>
    <w:rsid w:val="00966BED"/>
    <w:rsid w:val="0097224C"/>
    <w:rsid w:val="00974BA6"/>
    <w:rsid w:val="0098533C"/>
    <w:rsid w:val="009A6A1B"/>
    <w:rsid w:val="009C22E7"/>
    <w:rsid w:val="009D2E9C"/>
    <w:rsid w:val="009E27BC"/>
    <w:rsid w:val="009E29B3"/>
    <w:rsid w:val="009F01C9"/>
    <w:rsid w:val="009F2092"/>
    <w:rsid w:val="009F216D"/>
    <w:rsid w:val="00A00877"/>
    <w:rsid w:val="00A10050"/>
    <w:rsid w:val="00A10CC1"/>
    <w:rsid w:val="00A338E4"/>
    <w:rsid w:val="00A40009"/>
    <w:rsid w:val="00A42CAA"/>
    <w:rsid w:val="00A54D62"/>
    <w:rsid w:val="00A61563"/>
    <w:rsid w:val="00A6539E"/>
    <w:rsid w:val="00A84168"/>
    <w:rsid w:val="00A8671B"/>
    <w:rsid w:val="00A86F55"/>
    <w:rsid w:val="00A94A2B"/>
    <w:rsid w:val="00A97E92"/>
    <w:rsid w:val="00AA4830"/>
    <w:rsid w:val="00AB528C"/>
    <w:rsid w:val="00AC30CB"/>
    <w:rsid w:val="00AC75B0"/>
    <w:rsid w:val="00AD6C6D"/>
    <w:rsid w:val="00AE6B30"/>
    <w:rsid w:val="00B00AC3"/>
    <w:rsid w:val="00B0412F"/>
    <w:rsid w:val="00B06427"/>
    <w:rsid w:val="00B10813"/>
    <w:rsid w:val="00B20F79"/>
    <w:rsid w:val="00B23102"/>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2DFB"/>
    <w:rsid w:val="00C27301"/>
    <w:rsid w:val="00C3533C"/>
    <w:rsid w:val="00C4629A"/>
    <w:rsid w:val="00C6507C"/>
    <w:rsid w:val="00C66F16"/>
    <w:rsid w:val="00C7178A"/>
    <w:rsid w:val="00C73541"/>
    <w:rsid w:val="00C73AE3"/>
    <w:rsid w:val="00C80992"/>
    <w:rsid w:val="00C90E70"/>
    <w:rsid w:val="00CA0D03"/>
    <w:rsid w:val="00CA346F"/>
    <w:rsid w:val="00CB5F02"/>
    <w:rsid w:val="00CD0E60"/>
    <w:rsid w:val="00CD1C1F"/>
    <w:rsid w:val="00CF0A20"/>
    <w:rsid w:val="00CF6D39"/>
    <w:rsid w:val="00D02A82"/>
    <w:rsid w:val="00D1065B"/>
    <w:rsid w:val="00D160EE"/>
    <w:rsid w:val="00D25D9F"/>
    <w:rsid w:val="00D31D1F"/>
    <w:rsid w:val="00D419AC"/>
    <w:rsid w:val="00D57BF5"/>
    <w:rsid w:val="00D64A3C"/>
    <w:rsid w:val="00D71BD5"/>
    <w:rsid w:val="00D97983"/>
    <w:rsid w:val="00DA5468"/>
    <w:rsid w:val="00DB5716"/>
    <w:rsid w:val="00DC293D"/>
    <w:rsid w:val="00DC5317"/>
    <w:rsid w:val="00DC63AF"/>
    <w:rsid w:val="00DE5210"/>
    <w:rsid w:val="00DF5A30"/>
    <w:rsid w:val="00E030EA"/>
    <w:rsid w:val="00E0594F"/>
    <w:rsid w:val="00E11652"/>
    <w:rsid w:val="00E331CB"/>
    <w:rsid w:val="00E432A5"/>
    <w:rsid w:val="00E60654"/>
    <w:rsid w:val="00E67831"/>
    <w:rsid w:val="00EA6F05"/>
    <w:rsid w:val="00EA7C0E"/>
    <w:rsid w:val="00EB40AA"/>
    <w:rsid w:val="00EC31A3"/>
    <w:rsid w:val="00ED4A78"/>
    <w:rsid w:val="00EE2A5C"/>
    <w:rsid w:val="00EE2ED4"/>
    <w:rsid w:val="00EE5A8F"/>
    <w:rsid w:val="00EF2AC2"/>
    <w:rsid w:val="00F10B52"/>
    <w:rsid w:val="00F13E76"/>
    <w:rsid w:val="00F17033"/>
    <w:rsid w:val="00F20468"/>
    <w:rsid w:val="00F26800"/>
    <w:rsid w:val="00F327FF"/>
    <w:rsid w:val="00F35150"/>
    <w:rsid w:val="00F53013"/>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97F5"/>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DC63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mental-capacity-act-code-of-prac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coronavirus-outbreak-faqs-what-you-can-and-cant-do/coronavirus-outbreak-faqs-what-you-can-and-cant-d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E3D105A844557B7DC01E6A7CE794F"/>
        <w:category>
          <w:name w:val="General"/>
          <w:gallery w:val="placeholder"/>
        </w:category>
        <w:types>
          <w:type w:val="bbPlcHdr"/>
        </w:types>
        <w:behaviors>
          <w:behavior w:val="content"/>
        </w:behaviors>
        <w:guid w:val="{C3061490-D9E7-4E65-991D-1207ACCBB5F0}"/>
      </w:docPartPr>
      <w:docPartBody>
        <w:p w:rsidR="00A501E3" w:rsidRDefault="00A61AE4">
          <w:r w:rsidRPr="00470AC0">
            <w:rPr>
              <w:rStyle w:val="PlaceholderText"/>
            </w:rPr>
            <w:t>Company Logo</w:t>
          </w:r>
        </w:p>
      </w:docPartBody>
    </w:docPart>
    <w:docPart>
      <w:docPartPr>
        <w:name w:val="CA667D63E3194AE090470A1DEA6717E6"/>
        <w:category>
          <w:name w:val="General"/>
          <w:gallery w:val="placeholder"/>
        </w:category>
        <w:types>
          <w:type w:val="bbPlcHdr"/>
        </w:types>
        <w:behaviors>
          <w:behavior w:val="content"/>
        </w:behaviors>
        <w:guid w:val="{1E5BFA51-9990-4D86-8CC2-EADCB93F0B3A}"/>
      </w:docPartPr>
      <w:docPartBody>
        <w:p w:rsidR="00A501E3" w:rsidRDefault="00A61AE4">
          <w:r w:rsidRPr="00470AC0">
            <w:rPr>
              <w:rStyle w:val="PlaceholderText"/>
            </w:rPr>
            <w:t>Date of Issue</w:t>
          </w:r>
        </w:p>
      </w:docPartBody>
    </w:docPart>
    <w:docPart>
      <w:docPartPr>
        <w:name w:val="7D8728414A2C488295489878733DB59E"/>
        <w:category>
          <w:name w:val="General"/>
          <w:gallery w:val="placeholder"/>
        </w:category>
        <w:types>
          <w:type w:val="bbPlcHdr"/>
        </w:types>
        <w:behaviors>
          <w:behavior w:val="content"/>
        </w:behaviors>
        <w:guid w:val="{BB388974-F450-4F45-8DED-BEED25664C96}"/>
      </w:docPartPr>
      <w:docPartBody>
        <w:p w:rsidR="00A501E3" w:rsidRDefault="00A61AE4">
          <w:r w:rsidRPr="00470AC0">
            <w:rPr>
              <w:rStyle w:val="PlaceholderText"/>
            </w:rPr>
            <w:t>Date of Issue</w:t>
          </w:r>
        </w:p>
      </w:docPartBody>
    </w:docPart>
    <w:docPart>
      <w:docPartPr>
        <w:name w:val="BF02AD880191490B8E4259251BE58608"/>
        <w:category>
          <w:name w:val="General"/>
          <w:gallery w:val="placeholder"/>
        </w:category>
        <w:types>
          <w:type w:val="bbPlcHdr"/>
        </w:types>
        <w:behaviors>
          <w:behavior w:val="content"/>
        </w:behaviors>
        <w:guid w:val="{E1A7CCB8-6206-4E38-9566-74AAA3722993}"/>
      </w:docPartPr>
      <w:docPartBody>
        <w:p w:rsidR="00A501E3" w:rsidRDefault="00A61AE4">
          <w:r w:rsidRPr="00470AC0">
            <w:rPr>
              <w:rStyle w:val="PlaceholderText"/>
            </w:rPr>
            <w:t>Date of Issue</w:t>
          </w:r>
        </w:p>
      </w:docPartBody>
    </w:docPart>
    <w:docPart>
      <w:docPartPr>
        <w:name w:val="D3FB957D744A448191B6BE2A00466841"/>
        <w:category>
          <w:name w:val="General"/>
          <w:gallery w:val="placeholder"/>
        </w:category>
        <w:types>
          <w:type w:val="bbPlcHdr"/>
        </w:types>
        <w:behaviors>
          <w:behavior w:val="content"/>
        </w:behaviors>
        <w:guid w:val="{9E242652-56DB-4A53-BAC7-0045FC2F27AA}"/>
      </w:docPartPr>
      <w:docPartBody>
        <w:p w:rsidR="00A501E3" w:rsidRDefault="00A61AE4">
          <w:r w:rsidRPr="00470AC0">
            <w:rPr>
              <w:rStyle w:val="PlaceholderText"/>
            </w:rPr>
            <w:t>Policy Lead</w:t>
          </w:r>
        </w:p>
      </w:docPartBody>
    </w:docPart>
    <w:docPart>
      <w:docPartPr>
        <w:name w:val="67C891CADFEA4107884E42821F9CC88C"/>
        <w:category>
          <w:name w:val="General"/>
          <w:gallery w:val="placeholder"/>
        </w:category>
        <w:types>
          <w:type w:val="bbPlcHdr"/>
        </w:types>
        <w:behaviors>
          <w:behavior w:val="content"/>
        </w:behaviors>
        <w:guid w:val="{0ACF6482-32BB-4D84-8A54-407DA38F12A2}"/>
      </w:docPartPr>
      <w:docPartBody>
        <w:p w:rsidR="00A501E3" w:rsidRDefault="00A61AE4">
          <w:r w:rsidRPr="00470AC0">
            <w:rPr>
              <w:rStyle w:val="PlaceholderText"/>
            </w:rPr>
            <w:t>Date of Review</w:t>
          </w:r>
        </w:p>
      </w:docPartBody>
    </w:docPart>
    <w:docPart>
      <w:docPartPr>
        <w:name w:val="88790B1E02564680A60BB1FE18925E0B"/>
        <w:category>
          <w:name w:val="General"/>
          <w:gallery w:val="placeholder"/>
        </w:category>
        <w:types>
          <w:type w:val="bbPlcHdr"/>
        </w:types>
        <w:behaviors>
          <w:behavior w:val="content"/>
        </w:behaviors>
        <w:guid w:val="{3C4A5F48-B6EB-4CAC-9BFE-23BB47F862BF}"/>
      </w:docPartPr>
      <w:docPartBody>
        <w:p w:rsidR="00A501E3" w:rsidRDefault="00A61AE4">
          <w:r w:rsidRPr="00470AC0">
            <w:rPr>
              <w:rStyle w:val="PlaceholderText"/>
            </w:rPr>
            <w:t>Date of Review</w:t>
          </w:r>
        </w:p>
      </w:docPartBody>
    </w:docPart>
    <w:docPart>
      <w:docPartPr>
        <w:name w:val="612C507CB8014328AEB548C3DDAFE691"/>
        <w:category>
          <w:name w:val="General"/>
          <w:gallery w:val="placeholder"/>
        </w:category>
        <w:types>
          <w:type w:val="bbPlcHdr"/>
        </w:types>
        <w:behaviors>
          <w:behavior w:val="content"/>
        </w:behaviors>
        <w:guid w:val="{7F46A9F8-089F-4646-B7E1-2B3B633029EE}"/>
      </w:docPartPr>
      <w:docPartBody>
        <w:p w:rsidR="00A501E3" w:rsidRDefault="00A61AE4">
          <w:r w:rsidRPr="00470AC0">
            <w:rPr>
              <w:rStyle w:val="PlaceholderText"/>
            </w:rPr>
            <w:t>Company Name</w:t>
          </w:r>
        </w:p>
      </w:docPartBody>
    </w:docPart>
    <w:docPart>
      <w:docPartPr>
        <w:name w:val="FDE5E6E8D3884CA38868BC19B8CD3944"/>
        <w:category>
          <w:name w:val="General"/>
          <w:gallery w:val="placeholder"/>
        </w:category>
        <w:types>
          <w:type w:val="bbPlcHdr"/>
        </w:types>
        <w:behaviors>
          <w:behavior w:val="content"/>
        </w:behaviors>
        <w:guid w:val="{48BB0CBC-B3E8-4B77-87CD-CFFBF1A75433}"/>
      </w:docPartPr>
      <w:docPartBody>
        <w:p w:rsidR="00A501E3" w:rsidRDefault="00A61AE4">
          <w:r w:rsidRPr="00470AC0">
            <w:rPr>
              <w:rStyle w:val="PlaceholderText"/>
            </w:rPr>
            <w:t>Company Name</w:t>
          </w:r>
        </w:p>
      </w:docPartBody>
    </w:docPart>
    <w:docPart>
      <w:docPartPr>
        <w:name w:val="EE56D9ECA7D7490BBA9674D517FB83E3"/>
        <w:category>
          <w:name w:val="General"/>
          <w:gallery w:val="placeholder"/>
        </w:category>
        <w:types>
          <w:type w:val="bbPlcHdr"/>
        </w:types>
        <w:behaviors>
          <w:behavior w:val="content"/>
        </w:behaviors>
        <w:guid w:val="{5B499213-0E0D-4889-81A4-67F4EE12E66A}"/>
      </w:docPartPr>
      <w:docPartBody>
        <w:p w:rsidR="00A501E3" w:rsidRDefault="00A61AE4">
          <w:r w:rsidRPr="00470AC0">
            <w:rPr>
              <w:rStyle w:val="PlaceholderText"/>
            </w:rPr>
            <w:t>Company Name</w:t>
          </w:r>
        </w:p>
      </w:docPartBody>
    </w:docPart>
    <w:docPart>
      <w:docPartPr>
        <w:name w:val="5411A713673A40DB9B56C4939D766137"/>
        <w:category>
          <w:name w:val="General"/>
          <w:gallery w:val="placeholder"/>
        </w:category>
        <w:types>
          <w:type w:val="bbPlcHdr"/>
        </w:types>
        <w:behaviors>
          <w:behavior w:val="content"/>
        </w:behaviors>
        <w:guid w:val="{5364EBC9-7AE3-474C-A06C-4F34E4E77E9E}"/>
      </w:docPartPr>
      <w:docPartBody>
        <w:p w:rsidR="00A501E3" w:rsidRDefault="00A61AE4">
          <w:r w:rsidRPr="00470AC0">
            <w:rPr>
              <w:rStyle w:val="PlaceholderText"/>
            </w:rPr>
            <w:t>Company Name</w:t>
          </w:r>
        </w:p>
      </w:docPartBody>
    </w:docPart>
    <w:docPart>
      <w:docPartPr>
        <w:name w:val="0394258866B24E3AA3551FCA991D81E0"/>
        <w:category>
          <w:name w:val="General"/>
          <w:gallery w:val="placeholder"/>
        </w:category>
        <w:types>
          <w:type w:val="bbPlcHdr"/>
        </w:types>
        <w:behaviors>
          <w:behavior w:val="content"/>
        </w:behaviors>
        <w:guid w:val="{1C73291E-FC5D-41F8-9156-EC58574EA2CD}"/>
      </w:docPartPr>
      <w:docPartBody>
        <w:p w:rsidR="00291B97" w:rsidRDefault="00C84ACC">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E4"/>
    <w:rsid w:val="00291B97"/>
    <w:rsid w:val="0057006B"/>
    <w:rsid w:val="00A501E3"/>
    <w:rsid w:val="00A61AE4"/>
    <w:rsid w:val="00C8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A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0229132d-37e5-46be-8fa9-dfd66996badb-638107124020000000</MigrationWizIdVersion>
    <lcf76f155ced4ddcb4097134ff3c332f0 xmlns="56237ad3-8718-4af8-998e-3036ac3599be" xsi:nil="true"/>
    <MigrationWizId xmlns="56237ad3-8718-4af8-998e-3036ac3599be">0229132d-37e5-46be-8fa9-dfd66996badb</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F6094C79-8825-4CCF-A614-D37A9B74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1217</Words>
  <Characters>6297</Characters>
  <Application>Microsoft Office Word</Application>
  <DocSecurity>4</DocSecurity>
  <Lines>174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DCCD022- Independence with Outings Policy</dc:title>
  <dc:subject/>
  <dc:creator>Imogen Huxford</dc:creator>
  <cp:keywords/>
  <dc:description/>
  <cp:lastModifiedBy>Rachael Dowson-Wallace</cp:lastModifiedBy>
  <cp:revision>2</cp:revision>
  <cp:lastPrinted>2020-07-26T06:21:00Z</cp:lastPrinted>
  <dcterms:created xsi:type="dcterms:W3CDTF">2023-10-30T11:48:00Z</dcterms:created>
  <dcterms:modified xsi:type="dcterms:W3CDTF">2023-10-30T11:48:00Z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