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Open Sans" w:hAnsi="Open Sans" w:cs="Open Sans"/>
          <w:b/>
          <w:bCs/>
          <w:color w:val="auto"/>
        </w:rPr>
        <w:alias w:val="Company Logo"/>
        <w:tag w:val="HD:1.187.0.0:479c3508-100e-4e94-8e1d-e75032472fe9"/>
        <w:id w:val="-1283729455"/>
        <w:placeholder>
          <w:docPart w:val="8BA3E3AB50C44DC7A74959C2DEDCBD80"/>
        </w:placeholder>
        <w:showingPlcHdr/>
        <w:picture/>
      </w:sdtPr>
      <w:sdtEndPr/>
      <w:sdtContent>
        <w:p w14:paraId="6D8C1BC9" w14:textId="7181BC6C" w:rsidR="00132474" w:rsidRPr="002B681F" w:rsidRDefault="00AC2763" w:rsidP="00811E02">
          <w:pPr>
            <w:tabs>
              <w:tab w:val="left" w:pos="5730"/>
            </w:tabs>
            <w:jc w:val="center"/>
            <w:rPr>
              <w:rFonts w:ascii="Open Sans" w:hAnsi="Open Sans" w:cs="Open Sans"/>
              <w:b/>
              <w:bCs/>
              <w:color w:val="auto"/>
            </w:rPr>
          </w:pPr>
          <w:r>
            <w:rPr>
              <w:rFonts w:ascii="Open Sans" w:hAnsi="Open Sans" w:cs="Open Sans"/>
              <w:b/>
              <w:bCs/>
              <w:noProof/>
              <w:color w:val="auto"/>
            </w:rPr>
            <w:drawing>
              <wp:inline distT="0" distB="0" distL="0" distR="0" wp14:anchorId="7384D87F" wp14:editId="20C26F71">
                <wp:extent cx="4518660" cy="1524000"/>
                <wp:effectExtent l="0" t="0" r="0" b="0"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1866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312F09F" w14:textId="77777777" w:rsidR="00F26800" w:rsidRPr="002B681F" w:rsidRDefault="00F26800" w:rsidP="002E2C26">
      <w:pPr>
        <w:rPr>
          <w:rFonts w:ascii="Open Sans" w:hAnsi="Open Sans" w:cs="Open Sans"/>
          <w:color w:val="auto"/>
        </w:rPr>
      </w:pPr>
    </w:p>
    <w:p w14:paraId="60886414" w14:textId="77777777" w:rsidR="001B2422" w:rsidRDefault="00811E02" w:rsidP="001B2422">
      <w:pPr>
        <w:spacing w:after="0"/>
        <w:jc w:val="center"/>
        <w:rPr>
          <w:rFonts w:ascii="Open Sans" w:hAnsi="Open Sans" w:cs="Open Sans"/>
          <w:b/>
          <w:color w:val="264467"/>
          <w:sz w:val="96"/>
        </w:rPr>
      </w:pPr>
      <w:r>
        <w:rPr>
          <w:rFonts w:ascii="Open Sans" w:hAnsi="Open Sans" w:cs="Open Sans"/>
          <w:b/>
          <w:color w:val="264467"/>
          <w:sz w:val="96"/>
        </w:rPr>
        <w:t>Handover Policy</w:t>
      </w:r>
    </w:p>
    <w:p w14:paraId="6B7443CE" w14:textId="77777777" w:rsidR="001B2422" w:rsidRDefault="001B2422" w:rsidP="00811E02">
      <w:pPr>
        <w:spacing w:after="0"/>
        <w:jc w:val="center"/>
        <w:rPr>
          <w:rFonts w:ascii="Open Sans" w:hAnsi="Open Sans" w:cs="Open Sans"/>
          <w:b/>
          <w:color w:val="264467"/>
          <w:sz w:val="40"/>
          <w:szCs w:val="40"/>
        </w:rPr>
      </w:pPr>
    </w:p>
    <w:sdt>
      <w:sdtPr>
        <w:rPr>
          <w:rFonts w:ascii="Open Sans" w:hAnsi="Open Sans" w:cs="Open Sans"/>
          <w:b/>
          <w:color w:val="44546A" w:themeColor="text2"/>
          <w:sz w:val="40"/>
          <w:szCs w:val="40"/>
        </w:rPr>
        <w:tag w:val="HD:1.187.0.0:dfcc7656-70f4-4677-92cb-69561e40c1c2"/>
        <w:id w:val="-159935375"/>
        <w:placeholder>
          <w:docPart w:val="22C701C8449A4686B7F10EF760812650"/>
        </w:placeholder>
      </w:sdtPr>
      <w:sdtEndPr/>
      <w:sdtContent>
        <w:p w14:paraId="665A2F4B" w14:textId="3BF8C25A" w:rsidR="00811E02" w:rsidRPr="001B2422" w:rsidRDefault="00AC2763" w:rsidP="00811E02">
          <w:pPr>
            <w:spacing w:after="0"/>
            <w:jc w:val="center"/>
            <w:rPr>
              <w:rFonts w:ascii="Open Sans" w:hAnsi="Open Sans" w:cs="Open Sans"/>
              <w:b/>
              <w:color w:val="44546A" w:themeColor="text2"/>
              <w:sz w:val="40"/>
              <w:szCs w:val="40"/>
            </w:rPr>
          </w:pPr>
          <w:r>
            <w:rPr>
              <w:rFonts w:ascii="Open Sans" w:hAnsi="Open Sans" w:cs="Open Sans"/>
              <w:b/>
              <w:noProof/>
              <w:color w:val="44546A" w:themeColor="text2"/>
              <w:sz w:val="40"/>
              <w:szCs w:val="40"/>
            </w:rPr>
            <w:t>[</w:t>
          </w:r>
          <w:r w:rsidRPr="00AC2763">
            <w:rPr>
              <w:rFonts w:ascii="Open Sans" w:hAnsi="Open Sans" w:cs="Open Sans"/>
              <w:b/>
              <w:noProof/>
              <w:color w:val="0000FF"/>
              <w:sz w:val="40"/>
              <w:szCs w:val="40"/>
            </w:rPr>
            <w:t>Date of Issue</w:t>
          </w:r>
          <w:r>
            <w:rPr>
              <w:rFonts w:ascii="Open Sans" w:hAnsi="Open Sans" w:cs="Open Sans"/>
              <w:b/>
              <w:noProof/>
              <w:color w:val="44546A" w:themeColor="text2"/>
              <w:sz w:val="40"/>
              <w:szCs w:val="40"/>
            </w:rPr>
            <w:t>]</w:t>
          </w:r>
        </w:p>
      </w:sdtContent>
    </w:sdt>
    <w:p w14:paraId="2CD53B05" w14:textId="77777777" w:rsidR="00F26800" w:rsidRDefault="00F26800" w:rsidP="002E2C26">
      <w:pPr>
        <w:rPr>
          <w:rFonts w:ascii="Open Sans" w:hAnsi="Open Sans" w:cs="Open Sans"/>
          <w:color w:val="auto"/>
        </w:rPr>
      </w:pPr>
    </w:p>
    <w:p w14:paraId="0B460271" w14:textId="77777777" w:rsidR="00EC0DA2" w:rsidRPr="002B681F" w:rsidRDefault="00EC0DA2" w:rsidP="002E2C26">
      <w:pPr>
        <w:rPr>
          <w:rFonts w:ascii="Open Sans" w:hAnsi="Open Sans" w:cs="Open Sans"/>
          <w:color w:val="auto"/>
        </w:rPr>
      </w:pPr>
    </w:p>
    <w:tbl>
      <w:tblPr>
        <w:tblStyle w:val="TableGrid"/>
        <w:tblpPr w:leftFromText="180" w:rightFromText="180" w:vertAnchor="text" w:horzAnchor="margin" w:tblpXSpec="center" w:tblpY="227"/>
        <w:tblW w:w="5245" w:type="dxa"/>
        <w:tblBorders>
          <w:top w:val="single" w:sz="4" w:space="0" w:color="8B9FB0"/>
          <w:left w:val="single" w:sz="4" w:space="0" w:color="8B9FB0"/>
          <w:bottom w:val="single" w:sz="4" w:space="0" w:color="8B9FB0"/>
          <w:right w:val="single" w:sz="4" w:space="0" w:color="8B9FB0"/>
          <w:insideH w:val="single" w:sz="4" w:space="0" w:color="8B9FB0"/>
          <w:insideV w:val="single" w:sz="4" w:space="0" w:color="8B9FB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123"/>
      </w:tblGrid>
      <w:tr w:rsidR="00DF52BD" w:rsidRPr="00DF52BD" w14:paraId="3608A60D" w14:textId="77777777" w:rsidTr="00DF52BD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7D85171" w14:textId="77777777" w:rsidR="00DF52BD" w:rsidRPr="00DF52BD" w:rsidRDefault="00DF52BD" w:rsidP="00DF52BD">
            <w:pPr>
              <w:rPr>
                <w:rFonts w:ascii="Open Sans" w:hAnsi="Open Sans" w:cs="Open Sans"/>
              </w:rPr>
            </w:pPr>
            <w:r w:rsidRPr="00DF52BD">
              <w:rPr>
                <w:rFonts w:ascii="Open Sans" w:hAnsi="Open Sans" w:cs="Open Sans"/>
              </w:rPr>
              <w:t>Policy Lead:</w:t>
            </w:r>
          </w:p>
        </w:tc>
        <w:sdt>
          <w:sdtPr>
            <w:rPr>
              <w:rFonts w:ascii="Open Sans" w:hAnsi="Open Sans" w:cs="Open Sans"/>
            </w:rPr>
            <w:tag w:val="HD:1.187.0.0:971fd080-6543-49e2-a538-adc268510c90"/>
            <w:id w:val="636610321"/>
            <w:placeholder>
              <w:docPart w:val="FD9B4BE9DB324C36A19391ABC0206114"/>
            </w:placeholder>
          </w:sdtPr>
          <w:sdtEndPr/>
          <w:sdtContent>
            <w:tc>
              <w:tcPr>
                <w:tcW w:w="3123" w:type="dxa"/>
                <w:vAlign w:val="center"/>
              </w:tcPr>
              <w:p w14:paraId="60B90BDA" w14:textId="76EFBCD6" w:rsidR="00DF52BD" w:rsidRPr="00DF52BD" w:rsidRDefault="00AC2763" w:rsidP="00DF52BD">
                <w:pPr>
                  <w:rPr>
                    <w:rFonts w:ascii="Open Sans" w:hAnsi="Open Sans" w:cs="Open Sans"/>
                  </w:rPr>
                </w:pPr>
                <w:r>
                  <w:rPr>
                    <w:rFonts w:ascii="Open Sans" w:hAnsi="Open Sans" w:cs="Open Sans"/>
                    <w:noProof/>
                  </w:rPr>
                  <w:t>[</w:t>
                </w:r>
                <w:r w:rsidRPr="00AC2763">
                  <w:rPr>
                    <w:rFonts w:ascii="Open Sans" w:hAnsi="Open Sans" w:cs="Open Sans"/>
                    <w:noProof/>
                    <w:color w:val="0000FF"/>
                  </w:rPr>
                  <w:t>Policy Lead</w:t>
                </w:r>
                <w:r>
                  <w:rPr>
                    <w:rFonts w:ascii="Open Sans" w:hAnsi="Open Sans" w:cs="Open Sans"/>
                    <w:noProof/>
                  </w:rPr>
                  <w:t>]</w:t>
                </w:r>
              </w:p>
            </w:tc>
          </w:sdtContent>
        </w:sdt>
      </w:tr>
      <w:tr w:rsidR="00DF52BD" w:rsidRPr="00DF52BD" w14:paraId="244013D5" w14:textId="77777777" w:rsidTr="00DF52BD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4D7243B" w14:textId="77777777" w:rsidR="00DF52BD" w:rsidRPr="00DF52BD" w:rsidRDefault="00DF52BD" w:rsidP="00DF52BD">
            <w:pPr>
              <w:rPr>
                <w:rFonts w:ascii="Open Sans" w:hAnsi="Open Sans" w:cs="Open Sans"/>
              </w:rPr>
            </w:pPr>
            <w:r w:rsidRPr="00DF52BD">
              <w:rPr>
                <w:rFonts w:ascii="Open Sans" w:hAnsi="Open Sans" w:cs="Open Sans"/>
              </w:rPr>
              <w:t>Version No.</w:t>
            </w:r>
          </w:p>
        </w:tc>
        <w:tc>
          <w:tcPr>
            <w:tcW w:w="3123" w:type="dxa"/>
            <w:vAlign w:val="center"/>
          </w:tcPr>
          <w:p w14:paraId="4C95A74D" w14:textId="77777777" w:rsidR="00DF52BD" w:rsidRPr="00DF52BD" w:rsidRDefault="00DF52BD" w:rsidP="00DF52BD">
            <w:pPr>
              <w:rPr>
                <w:rFonts w:ascii="Open Sans" w:hAnsi="Open Sans" w:cs="Open Sans"/>
              </w:rPr>
            </w:pPr>
            <w:r w:rsidRPr="00DF52BD">
              <w:rPr>
                <w:rFonts w:ascii="Open Sans" w:hAnsi="Open Sans" w:cs="Open Sans"/>
              </w:rPr>
              <w:t>1</w:t>
            </w:r>
          </w:p>
        </w:tc>
      </w:tr>
      <w:tr w:rsidR="00DF52BD" w:rsidRPr="00DF52BD" w14:paraId="6969033F" w14:textId="77777777" w:rsidTr="00DF52BD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945AA92" w14:textId="77777777" w:rsidR="00DF52BD" w:rsidRPr="00DF52BD" w:rsidRDefault="00DF52BD" w:rsidP="00DF52BD">
            <w:pPr>
              <w:rPr>
                <w:rFonts w:ascii="Open Sans" w:hAnsi="Open Sans" w:cs="Open Sans"/>
              </w:rPr>
            </w:pPr>
            <w:r w:rsidRPr="00DF52BD">
              <w:rPr>
                <w:rFonts w:ascii="Open Sans" w:hAnsi="Open Sans" w:cs="Open Sans"/>
              </w:rPr>
              <w:t>Date of Issue:</w:t>
            </w:r>
          </w:p>
        </w:tc>
        <w:sdt>
          <w:sdtPr>
            <w:rPr>
              <w:rFonts w:ascii="Open Sans" w:hAnsi="Open Sans" w:cs="Open Sans"/>
            </w:rPr>
            <w:tag w:val="HD:1.187.0.0:fc34bf75-96ad-4c62-bfd4-2929a48f8620"/>
            <w:id w:val="420306236"/>
            <w:placeholder>
              <w:docPart w:val="6C7A845B9BED448296E7858BE5978435"/>
            </w:placeholder>
          </w:sdtPr>
          <w:sdtEndPr/>
          <w:sdtContent>
            <w:tc>
              <w:tcPr>
                <w:tcW w:w="3123" w:type="dxa"/>
                <w:vAlign w:val="center"/>
              </w:tcPr>
              <w:p w14:paraId="10AD74DD" w14:textId="7617DC95" w:rsidR="00DF52BD" w:rsidRPr="00DF52BD" w:rsidRDefault="00AC2763" w:rsidP="00DF52BD">
                <w:pPr>
                  <w:rPr>
                    <w:rFonts w:ascii="Open Sans" w:hAnsi="Open Sans" w:cs="Open Sans"/>
                  </w:rPr>
                </w:pPr>
                <w:r>
                  <w:rPr>
                    <w:rFonts w:ascii="Open Sans" w:hAnsi="Open Sans" w:cs="Open Sans"/>
                    <w:noProof/>
                  </w:rPr>
                  <w:t>[</w:t>
                </w:r>
                <w:r w:rsidRPr="00AC2763">
                  <w:rPr>
                    <w:rFonts w:ascii="Open Sans" w:hAnsi="Open Sans" w:cs="Open Sans"/>
                    <w:noProof/>
                    <w:color w:val="0000FF"/>
                  </w:rPr>
                  <w:t>Date of Issue</w:t>
                </w:r>
                <w:r>
                  <w:rPr>
                    <w:rFonts w:ascii="Open Sans" w:hAnsi="Open Sans" w:cs="Open Sans"/>
                    <w:noProof/>
                  </w:rPr>
                  <w:t>]</w:t>
                </w:r>
              </w:p>
            </w:tc>
          </w:sdtContent>
        </w:sdt>
      </w:tr>
      <w:tr w:rsidR="00DF52BD" w:rsidRPr="00C90E70" w14:paraId="6A9BC4FB" w14:textId="77777777" w:rsidTr="00DF52BD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CAE743B" w14:textId="77777777" w:rsidR="00DF52BD" w:rsidRPr="00DF52BD" w:rsidRDefault="00DF52BD" w:rsidP="00DF52BD">
            <w:pPr>
              <w:rPr>
                <w:rFonts w:ascii="Open Sans" w:hAnsi="Open Sans" w:cs="Open Sans"/>
              </w:rPr>
            </w:pPr>
            <w:r w:rsidRPr="00DF52BD">
              <w:rPr>
                <w:rFonts w:ascii="Open Sans" w:hAnsi="Open Sans" w:cs="Open Sans"/>
              </w:rPr>
              <w:t>Date for Review:</w:t>
            </w:r>
          </w:p>
        </w:tc>
        <w:sdt>
          <w:sdtPr>
            <w:rPr>
              <w:rFonts w:ascii="Open Sans" w:hAnsi="Open Sans" w:cs="Open Sans"/>
            </w:rPr>
            <w:tag w:val="HD:1.187.0.0:fd2df3e8-6428-440c-97bd-9de5fec592fc"/>
            <w:id w:val="1791560093"/>
            <w:placeholder>
              <w:docPart w:val="142C92D5D65641F98B52E85CB5EC37E5"/>
            </w:placeholder>
          </w:sdtPr>
          <w:sdtEndPr/>
          <w:sdtContent>
            <w:tc>
              <w:tcPr>
                <w:tcW w:w="3123" w:type="dxa"/>
                <w:vAlign w:val="center"/>
              </w:tcPr>
              <w:p w14:paraId="4BADEE4C" w14:textId="5CC752D9" w:rsidR="00DF52BD" w:rsidRPr="00C90E70" w:rsidRDefault="00AC2763" w:rsidP="00DF52BD">
                <w:pPr>
                  <w:rPr>
                    <w:rFonts w:ascii="Open Sans" w:hAnsi="Open Sans" w:cs="Open Sans"/>
                  </w:rPr>
                </w:pPr>
                <w:r>
                  <w:rPr>
                    <w:rFonts w:ascii="Open Sans" w:hAnsi="Open Sans" w:cs="Open Sans"/>
                    <w:noProof/>
                  </w:rPr>
                  <w:t>[</w:t>
                </w:r>
                <w:r w:rsidRPr="00AC2763">
                  <w:rPr>
                    <w:rFonts w:ascii="Open Sans" w:hAnsi="Open Sans" w:cs="Open Sans"/>
                    <w:noProof/>
                    <w:color w:val="0000FF"/>
                  </w:rPr>
                  <w:t>Date of Review</w:t>
                </w:r>
                <w:r>
                  <w:rPr>
                    <w:rFonts w:ascii="Open Sans" w:hAnsi="Open Sans" w:cs="Open Sans"/>
                    <w:noProof/>
                  </w:rPr>
                  <w:t>]</w:t>
                </w:r>
              </w:p>
            </w:tc>
          </w:sdtContent>
        </w:sdt>
      </w:tr>
    </w:tbl>
    <w:p w14:paraId="74E0B62F" w14:textId="77777777" w:rsidR="00F26800" w:rsidRPr="002B681F" w:rsidRDefault="00136CFC" w:rsidP="002E2C26">
      <w:pPr>
        <w:tabs>
          <w:tab w:val="left" w:pos="7140"/>
        </w:tabs>
        <w:rPr>
          <w:rFonts w:ascii="Open Sans" w:hAnsi="Open Sans" w:cs="Open Sans"/>
          <w:color w:val="auto"/>
        </w:rPr>
      </w:pPr>
      <w:r w:rsidRPr="002B681F">
        <w:rPr>
          <w:rFonts w:ascii="Open Sans" w:hAnsi="Open Sans" w:cs="Open Sans"/>
          <w:color w:val="auto"/>
        </w:rPr>
        <w:tab/>
      </w:r>
    </w:p>
    <w:p w14:paraId="6BBA2394" w14:textId="77777777" w:rsidR="00F26800" w:rsidRPr="002B681F" w:rsidRDefault="00F26800" w:rsidP="002E2C26">
      <w:pPr>
        <w:rPr>
          <w:rFonts w:ascii="Open Sans" w:hAnsi="Open Sans" w:cs="Open Sans"/>
          <w:color w:val="auto"/>
        </w:rPr>
      </w:pPr>
    </w:p>
    <w:p w14:paraId="5EF3E45E" w14:textId="77777777" w:rsidR="00F26800" w:rsidRPr="002B681F" w:rsidRDefault="00F26800" w:rsidP="002E2C26">
      <w:pPr>
        <w:rPr>
          <w:rFonts w:ascii="Open Sans" w:hAnsi="Open Sans" w:cs="Open Sans"/>
          <w:color w:val="auto"/>
        </w:rPr>
      </w:pPr>
    </w:p>
    <w:p w14:paraId="4D8CD0E0" w14:textId="3E9E9F35" w:rsidR="00F26800" w:rsidRPr="002B681F" w:rsidRDefault="00F26800" w:rsidP="002E2C26">
      <w:pPr>
        <w:rPr>
          <w:rFonts w:ascii="Open Sans" w:hAnsi="Open Sans" w:cs="Open Sans"/>
          <w:color w:val="auto"/>
        </w:rPr>
      </w:pPr>
    </w:p>
    <w:p w14:paraId="3D4BCEB7" w14:textId="77777777" w:rsidR="00A062D6" w:rsidRDefault="00A062D6">
      <w:pPr>
        <w:rPr>
          <w:rFonts w:ascii="Open Sans" w:hAnsi="Open Sans" w:cs="Open Sans"/>
          <w:b/>
          <w:color w:val="264467"/>
          <w:sz w:val="36"/>
        </w:rPr>
      </w:pPr>
      <w:r>
        <w:rPr>
          <w:rFonts w:ascii="Open Sans" w:hAnsi="Open Sans" w:cs="Open Sans"/>
        </w:rPr>
        <w:br w:type="page"/>
      </w:r>
    </w:p>
    <w:p w14:paraId="20462636" w14:textId="77777777" w:rsidR="008A472E" w:rsidRPr="000269C5" w:rsidRDefault="008A472E" w:rsidP="002E2C26">
      <w:pPr>
        <w:pStyle w:val="Mainheaderblue"/>
        <w:rPr>
          <w:rFonts w:ascii="Open Sans" w:hAnsi="Open Sans" w:cs="Open Sans"/>
        </w:rPr>
      </w:pPr>
      <w:r w:rsidRPr="000269C5">
        <w:rPr>
          <w:rFonts w:ascii="Open Sans" w:hAnsi="Open Sans" w:cs="Open Sans"/>
        </w:rPr>
        <w:lastRenderedPageBreak/>
        <w:t>CONTENTS</w:t>
      </w:r>
    </w:p>
    <w:p w14:paraId="7EBC3FBF" w14:textId="33AC2C77" w:rsidR="009114F7" w:rsidRDefault="00877C5C">
      <w:pPr>
        <w:pStyle w:val="TOC1"/>
        <w:tabs>
          <w:tab w:val="left" w:pos="440"/>
          <w:tab w:val="right" w:leader="dot" w:pos="9016"/>
        </w:tabs>
        <w:rPr>
          <w:rFonts w:eastAsiaTheme="minorEastAsia"/>
          <w:b w:val="0"/>
          <w:noProof/>
          <w:color w:val="auto"/>
          <w:kern w:val="2"/>
          <w:lang w:eastAsia="en-GB"/>
          <w14:ligatures w14:val="standardContextual"/>
        </w:rPr>
      </w:pPr>
      <w:r w:rsidRPr="00723A65">
        <w:rPr>
          <w:rFonts w:ascii="Open Sans" w:hAnsi="Open Sans" w:cs="Open Sans"/>
          <w:color w:val="264467"/>
        </w:rPr>
        <w:fldChar w:fldCharType="begin"/>
      </w:r>
      <w:r w:rsidRPr="00723A65">
        <w:rPr>
          <w:rFonts w:ascii="Open Sans" w:hAnsi="Open Sans" w:cs="Open Sans"/>
          <w:color w:val="264467"/>
        </w:rPr>
        <w:instrText xml:space="preserve"> TOC \o "1-3" \h \z \u </w:instrText>
      </w:r>
      <w:r w:rsidRPr="00723A65">
        <w:rPr>
          <w:rFonts w:ascii="Open Sans" w:hAnsi="Open Sans" w:cs="Open Sans"/>
          <w:color w:val="264467"/>
        </w:rPr>
        <w:fldChar w:fldCharType="separate"/>
      </w:r>
      <w:hyperlink w:anchor="_Toc147994935" w:history="1">
        <w:r w:rsidR="009114F7" w:rsidRPr="000270CA">
          <w:rPr>
            <w:rStyle w:val="Hyperlink"/>
            <w:noProof/>
          </w:rPr>
          <w:t>1.</w:t>
        </w:r>
        <w:r w:rsidR="009114F7">
          <w:rPr>
            <w:rFonts w:eastAsiaTheme="minorEastAsia"/>
            <w:b w:val="0"/>
            <w:noProof/>
            <w:color w:val="auto"/>
            <w:kern w:val="2"/>
            <w:lang w:eastAsia="en-GB"/>
            <w14:ligatures w14:val="standardContextual"/>
          </w:rPr>
          <w:tab/>
        </w:r>
        <w:r w:rsidR="009114F7" w:rsidRPr="000270CA">
          <w:rPr>
            <w:rStyle w:val="Hyperlink"/>
            <w:noProof/>
          </w:rPr>
          <w:t>Introduction</w:t>
        </w:r>
        <w:r w:rsidR="009114F7">
          <w:rPr>
            <w:noProof/>
            <w:webHidden/>
          </w:rPr>
          <w:tab/>
        </w:r>
        <w:r w:rsidR="009114F7">
          <w:rPr>
            <w:noProof/>
            <w:webHidden/>
          </w:rPr>
          <w:fldChar w:fldCharType="begin"/>
        </w:r>
        <w:r w:rsidR="009114F7">
          <w:rPr>
            <w:noProof/>
            <w:webHidden/>
          </w:rPr>
          <w:instrText xml:space="preserve"> PAGEREF _Toc147994935 \h </w:instrText>
        </w:r>
        <w:r w:rsidR="009114F7">
          <w:rPr>
            <w:noProof/>
            <w:webHidden/>
          </w:rPr>
        </w:r>
        <w:r w:rsidR="009114F7">
          <w:rPr>
            <w:noProof/>
            <w:webHidden/>
          </w:rPr>
          <w:fldChar w:fldCharType="separate"/>
        </w:r>
        <w:r w:rsidR="009114F7">
          <w:rPr>
            <w:noProof/>
            <w:webHidden/>
          </w:rPr>
          <w:t>3</w:t>
        </w:r>
        <w:r w:rsidR="009114F7">
          <w:rPr>
            <w:noProof/>
            <w:webHidden/>
          </w:rPr>
          <w:fldChar w:fldCharType="end"/>
        </w:r>
      </w:hyperlink>
    </w:p>
    <w:p w14:paraId="16E68224" w14:textId="77BCAF27" w:rsidR="009114F7" w:rsidRDefault="005E1A94">
      <w:pPr>
        <w:pStyle w:val="TOC1"/>
        <w:tabs>
          <w:tab w:val="left" w:pos="440"/>
          <w:tab w:val="right" w:leader="dot" w:pos="9016"/>
        </w:tabs>
        <w:rPr>
          <w:rFonts w:eastAsiaTheme="minorEastAsia"/>
          <w:b w:val="0"/>
          <w:noProof/>
          <w:color w:val="auto"/>
          <w:kern w:val="2"/>
          <w:lang w:eastAsia="en-GB"/>
          <w14:ligatures w14:val="standardContextual"/>
        </w:rPr>
      </w:pPr>
      <w:hyperlink w:anchor="_Toc147994936" w:history="1">
        <w:r w:rsidR="009114F7" w:rsidRPr="000270CA">
          <w:rPr>
            <w:rStyle w:val="Hyperlink"/>
            <w:noProof/>
          </w:rPr>
          <w:t>2.</w:t>
        </w:r>
        <w:r w:rsidR="009114F7">
          <w:rPr>
            <w:rFonts w:eastAsiaTheme="minorEastAsia"/>
            <w:b w:val="0"/>
            <w:noProof/>
            <w:color w:val="auto"/>
            <w:kern w:val="2"/>
            <w:lang w:eastAsia="en-GB"/>
            <w14:ligatures w14:val="standardContextual"/>
          </w:rPr>
          <w:tab/>
        </w:r>
        <w:r w:rsidR="009114F7" w:rsidRPr="000270CA">
          <w:rPr>
            <w:rStyle w:val="Hyperlink"/>
            <w:noProof/>
          </w:rPr>
          <w:t>Policy Statement</w:t>
        </w:r>
        <w:r w:rsidR="009114F7">
          <w:rPr>
            <w:noProof/>
            <w:webHidden/>
          </w:rPr>
          <w:tab/>
        </w:r>
        <w:r w:rsidR="009114F7">
          <w:rPr>
            <w:noProof/>
            <w:webHidden/>
          </w:rPr>
          <w:fldChar w:fldCharType="begin"/>
        </w:r>
        <w:r w:rsidR="009114F7">
          <w:rPr>
            <w:noProof/>
            <w:webHidden/>
          </w:rPr>
          <w:instrText xml:space="preserve"> PAGEREF _Toc147994936 \h </w:instrText>
        </w:r>
        <w:r w:rsidR="009114F7">
          <w:rPr>
            <w:noProof/>
            <w:webHidden/>
          </w:rPr>
        </w:r>
        <w:r w:rsidR="009114F7">
          <w:rPr>
            <w:noProof/>
            <w:webHidden/>
          </w:rPr>
          <w:fldChar w:fldCharType="separate"/>
        </w:r>
        <w:r w:rsidR="009114F7">
          <w:rPr>
            <w:noProof/>
            <w:webHidden/>
          </w:rPr>
          <w:t>3</w:t>
        </w:r>
        <w:r w:rsidR="009114F7">
          <w:rPr>
            <w:noProof/>
            <w:webHidden/>
          </w:rPr>
          <w:fldChar w:fldCharType="end"/>
        </w:r>
      </w:hyperlink>
    </w:p>
    <w:p w14:paraId="241B6D61" w14:textId="4A2F32CE" w:rsidR="009114F7" w:rsidRDefault="005E1A94">
      <w:pPr>
        <w:pStyle w:val="TOC1"/>
        <w:tabs>
          <w:tab w:val="left" w:pos="440"/>
          <w:tab w:val="right" w:leader="dot" w:pos="9016"/>
        </w:tabs>
        <w:rPr>
          <w:rFonts w:eastAsiaTheme="minorEastAsia"/>
          <w:b w:val="0"/>
          <w:noProof/>
          <w:color w:val="auto"/>
          <w:kern w:val="2"/>
          <w:lang w:eastAsia="en-GB"/>
          <w14:ligatures w14:val="standardContextual"/>
        </w:rPr>
      </w:pPr>
      <w:hyperlink w:anchor="_Toc147994937" w:history="1">
        <w:r w:rsidR="009114F7" w:rsidRPr="000270CA">
          <w:rPr>
            <w:rStyle w:val="Hyperlink"/>
            <w:noProof/>
          </w:rPr>
          <w:t>3.</w:t>
        </w:r>
        <w:r w:rsidR="009114F7">
          <w:rPr>
            <w:rFonts w:eastAsiaTheme="minorEastAsia"/>
            <w:b w:val="0"/>
            <w:noProof/>
            <w:color w:val="auto"/>
            <w:kern w:val="2"/>
            <w:lang w:eastAsia="en-GB"/>
            <w14:ligatures w14:val="standardContextual"/>
          </w:rPr>
          <w:tab/>
        </w:r>
        <w:r w:rsidR="009114F7" w:rsidRPr="000270CA">
          <w:rPr>
            <w:rStyle w:val="Hyperlink"/>
            <w:noProof/>
          </w:rPr>
          <w:t>Scope</w:t>
        </w:r>
        <w:r w:rsidR="009114F7">
          <w:rPr>
            <w:noProof/>
            <w:webHidden/>
          </w:rPr>
          <w:tab/>
        </w:r>
        <w:r w:rsidR="009114F7">
          <w:rPr>
            <w:noProof/>
            <w:webHidden/>
          </w:rPr>
          <w:fldChar w:fldCharType="begin"/>
        </w:r>
        <w:r w:rsidR="009114F7">
          <w:rPr>
            <w:noProof/>
            <w:webHidden/>
          </w:rPr>
          <w:instrText xml:space="preserve"> PAGEREF _Toc147994937 \h </w:instrText>
        </w:r>
        <w:r w:rsidR="009114F7">
          <w:rPr>
            <w:noProof/>
            <w:webHidden/>
          </w:rPr>
        </w:r>
        <w:r w:rsidR="009114F7">
          <w:rPr>
            <w:noProof/>
            <w:webHidden/>
          </w:rPr>
          <w:fldChar w:fldCharType="separate"/>
        </w:r>
        <w:r w:rsidR="009114F7">
          <w:rPr>
            <w:noProof/>
            <w:webHidden/>
          </w:rPr>
          <w:t>3</w:t>
        </w:r>
        <w:r w:rsidR="009114F7">
          <w:rPr>
            <w:noProof/>
            <w:webHidden/>
          </w:rPr>
          <w:fldChar w:fldCharType="end"/>
        </w:r>
      </w:hyperlink>
    </w:p>
    <w:p w14:paraId="4B3FF4F5" w14:textId="30B346BB" w:rsidR="009114F7" w:rsidRDefault="005E1A94">
      <w:pPr>
        <w:pStyle w:val="TOC1"/>
        <w:tabs>
          <w:tab w:val="left" w:pos="440"/>
          <w:tab w:val="right" w:leader="dot" w:pos="9016"/>
        </w:tabs>
        <w:rPr>
          <w:rFonts w:eastAsiaTheme="minorEastAsia"/>
          <w:b w:val="0"/>
          <w:noProof/>
          <w:color w:val="auto"/>
          <w:kern w:val="2"/>
          <w:lang w:eastAsia="en-GB"/>
          <w14:ligatures w14:val="standardContextual"/>
        </w:rPr>
      </w:pPr>
      <w:hyperlink w:anchor="_Toc147994938" w:history="1">
        <w:r w:rsidR="009114F7" w:rsidRPr="000270CA">
          <w:rPr>
            <w:rStyle w:val="Hyperlink"/>
            <w:noProof/>
          </w:rPr>
          <w:t>4.</w:t>
        </w:r>
        <w:r w:rsidR="009114F7">
          <w:rPr>
            <w:rFonts w:eastAsiaTheme="minorEastAsia"/>
            <w:b w:val="0"/>
            <w:noProof/>
            <w:color w:val="auto"/>
            <w:kern w:val="2"/>
            <w:lang w:eastAsia="en-GB"/>
            <w14:ligatures w14:val="standardContextual"/>
          </w:rPr>
          <w:tab/>
        </w:r>
        <w:r w:rsidR="009114F7" w:rsidRPr="000270CA">
          <w:rPr>
            <w:rStyle w:val="Hyperlink"/>
            <w:noProof/>
          </w:rPr>
          <w:t>Procedures</w:t>
        </w:r>
        <w:r w:rsidR="009114F7">
          <w:rPr>
            <w:noProof/>
            <w:webHidden/>
          </w:rPr>
          <w:tab/>
        </w:r>
        <w:r w:rsidR="009114F7">
          <w:rPr>
            <w:noProof/>
            <w:webHidden/>
          </w:rPr>
          <w:fldChar w:fldCharType="begin"/>
        </w:r>
        <w:r w:rsidR="009114F7">
          <w:rPr>
            <w:noProof/>
            <w:webHidden/>
          </w:rPr>
          <w:instrText xml:space="preserve"> PAGEREF _Toc147994938 \h </w:instrText>
        </w:r>
        <w:r w:rsidR="009114F7">
          <w:rPr>
            <w:noProof/>
            <w:webHidden/>
          </w:rPr>
        </w:r>
        <w:r w:rsidR="009114F7">
          <w:rPr>
            <w:noProof/>
            <w:webHidden/>
          </w:rPr>
          <w:fldChar w:fldCharType="separate"/>
        </w:r>
        <w:r w:rsidR="009114F7">
          <w:rPr>
            <w:noProof/>
            <w:webHidden/>
          </w:rPr>
          <w:t>3</w:t>
        </w:r>
        <w:r w:rsidR="009114F7">
          <w:rPr>
            <w:noProof/>
            <w:webHidden/>
          </w:rPr>
          <w:fldChar w:fldCharType="end"/>
        </w:r>
      </w:hyperlink>
    </w:p>
    <w:p w14:paraId="6FA54939" w14:textId="6EC56171" w:rsidR="009114F7" w:rsidRDefault="005E1A94">
      <w:pPr>
        <w:pStyle w:val="TOC1"/>
        <w:tabs>
          <w:tab w:val="left" w:pos="440"/>
          <w:tab w:val="right" w:leader="dot" w:pos="9016"/>
        </w:tabs>
        <w:rPr>
          <w:rFonts w:eastAsiaTheme="minorEastAsia"/>
          <w:b w:val="0"/>
          <w:noProof/>
          <w:color w:val="auto"/>
          <w:kern w:val="2"/>
          <w:lang w:eastAsia="en-GB"/>
          <w14:ligatures w14:val="standardContextual"/>
        </w:rPr>
      </w:pPr>
      <w:hyperlink w:anchor="_Toc147994939" w:history="1">
        <w:r w:rsidR="009114F7" w:rsidRPr="000270CA">
          <w:rPr>
            <w:rStyle w:val="Hyperlink"/>
            <w:noProof/>
          </w:rPr>
          <w:t>5.</w:t>
        </w:r>
        <w:r w:rsidR="009114F7">
          <w:rPr>
            <w:rFonts w:eastAsiaTheme="minorEastAsia"/>
            <w:b w:val="0"/>
            <w:noProof/>
            <w:color w:val="auto"/>
            <w:kern w:val="2"/>
            <w:lang w:eastAsia="en-GB"/>
            <w14:ligatures w14:val="standardContextual"/>
          </w:rPr>
          <w:tab/>
        </w:r>
        <w:r w:rsidR="009114F7" w:rsidRPr="000270CA">
          <w:rPr>
            <w:rStyle w:val="Hyperlink"/>
            <w:noProof/>
          </w:rPr>
          <w:t>SBAR</w:t>
        </w:r>
        <w:r w:rsidR="009114F7">
          <w:rPr>
            <w:noProof/>
            <w:webHidden/>
          </w:rPr>
          <w:tab/>
        </w:r>
        <w:r w:rsidR="009114F7">
          <w:rPr>
            <w:noProof/>
            <w:webHidden/>
          </w:rPr>
          <w:fldChar w:fldCharType="begin"/>
        </w:r>
        <w:r w:rsidR="009114F7">
          <w:rPr>
            <w:noProof/>
            <w:webHidden/>
          </w:rPr>
          <w:instrText xml:space="preserve"> PAGEREF _Toc147994939 \h </w:instrText>
        </w:r>
        <w:r w:rsidR="009114F7">
          <w:rPr>
            <w:noProof/>
            <w:webHidden/>
          </w:rPr>
        </w:r>
        <w:r w:rsidR="009114F7">
          <w:rPr>
            <w:noProof/>
            <w:webHidden/>
          </w:rPr>
          <w:fldChar w:fldCharType="separate"/>
        </w:r>
        <w:r w:rsidR="009114F7">
          <w:rPr>
            <w:noProof/>
            <w:webHidden/>
          </w:rPr>
          <w:t>4</w:t>
        </w:r>
        <w:r w:rsidR="009114F7">
          <w:rPr>
            <w:noProof/>
            <w:webHidden/>
          </w:rPr>
          <w:fldChar w:fldCharType="end"/>
        </w:r>
      </w:hyperlink>
    </w:p>
    <w:p w14:paraId="32F6F0F7" w14:textId="651AFA46" w:rsidR="009114F7" w:rsidRDefault="005E1A94">
      <w:pPr>
        <w:pStyle w:val="TOC1"/>
        <w:tabs>
          <w:tab w:val="left" w:pos="440"/>
          <w:tab w:val="right" w:leader="dot" w:pos="9016"/>
        </w:tabs>
        <w:rPr>
          <w:rFonts w:eastAsiaTheme="minorEastAsia"/>
          <w:b w:val="0"/>
          <w:noProof/>
          <w:color w:val="auto"/>
          <w:kern w:val="2"/>
          <w:lang w:eastAsia="en-GB"/>
          <w14:ligatures w14:val="standardContextual"/>
        </w:rPr>
      </w:pPr>
      <w:hyperlink w:anchor="_Toc147994940" w:history="1">
        <w:r w:rsidR="009114F7" w:rsidRPr="000270CA">
          <w:rPr>
            <w:rStyle w:val="Hyperlink"/>
            <w:noProof/>
          </w:rPr>
          <w:t>6.</w:t>
        </w:r>
        <w:r w:rsidR="009114F7">
          <w:rPr>
            <w:rFonts w:eastAsiaTheme="minorEastAsia"/>
            <w:b w:val="0"/>
            <w:noProof/>
            <w:color w:val="auto"/>
            <w:kern w:val="2"/>
            <w:lang w:eastAsia="en-GB"/>
            <w14:ligatures w14:val="standardContextual"/>
          </w:rPr>
          <w:tab/>
        </w:r>
        <w:r w:rsidR="009114F7" w:rsidRPr="000270CA">
          <w:rPr>
            <w:rStyle w:val="Hyperlink"/>
            <w:noProof/>
          </w:rPr>
          <w:t>ATMIST</w:t>
        </w:r>
        <w:r w:rsidR="009114F7">
          <w:rPr>
            <w:noProof/>
            <w:webHidden/>
          </w:rPr>
          <w:tab/>
        </w:r>
        <w:r w:rsidR="009114F7">
          <w:rPr>
            <w:noProof/>
            <w:webHidden/>
          </w:rPr>
          <w:fldChar w:fldCharType="begin"/>
        </w:r>
        <w:r w:rsidR="009114F7">
          <w:rPr>
            <w:noProof/>
            <w:webHidden/>
          </w:rPr>
          <w:instrText xml:space="preserve"> PAGEREF _Toc147994940 \h </w:instrText>
        </w:r>
        <w:r w:rsidR="009114F7">
          <w:rPr>
            <w:noProof/>
            <w:webHidden/>
          </w:rPr>
        </w:r>
        <w:r w:rsidR="009114F7">
          <w:rPr>
            <w:noProof/>
            <w:webHidden/>
          </w:rPr>
          <w:fldChar w:fldCharType="separate"/>
        </w:r>
        <w:r w:rsidR="009114F7">
          <w:rPr>
            <w:noProof/>
            <w:webHidden/>
          </w:rPr>
          <w:t>5</w:t>
        </w:r>
        <w:r w:rsidR="009114F7">
          <w:rPr>
            <w:noProof/>
            <w:webHidden/>
          </w:rPr>
          <w:fldChar w:fldCharType="end"/>
        </w:r>
      </w:hyperlink>
    </w:p>
    <w:p w14:paraId="468704E1" w14:textId="4B4E834D" w:rsidR="009114F7" w:rsidRDefault="005E1A94">
      <w:pPr>
        <w:pStyle w:val="TOC1"/>
        <w:tabs>
          <w:tab w:val="left" w:pos="440"/>
          <w:tab w:val="right" w:leader="dot" w:pos="9016"/>
        </w:tabs>
        <w:rPr>
          <w:rFonts w:eastAsiaTheme="minorEastAsia"/>
          <w:b w:val="0"/>
          <w:noProof/>
          <w:color w:val="auto"/>
          <w:kern w:val="2"/>
          <w:lang w:eastAsia="en-GB"/>
          <w14:ligatures w14:val="standardContextual"/>
        </w:rPr>
      </w:pPr>
      <w:hyperlink w:anchor="_Toc147994941" w:history="1">
        <w:r w:rsidR="009114F7" w:rsidRPr="000270CA">
          <w:rPr>
            <w:rStyle w:val="Hyperlink"/>
            <w:noProof/>
          </w:rPr>
          <w:t>7.</w:t>
        </w:r>
        <w:r w:rsidR="009114F7">
          <w:rPr>
            <w:rFonts w:eastAsiaTheme="minorEastAsia"/>
            <w:b w:val="0"/>
            <w:noProof/>
            <w:color w:val="auto"/>
            <w:kern w:val="2"/>
            <w:lang w:eastAsia="en-GB"/>
            <w14:ligatures w14:val="standardContextual"/>
          </w:rPr>
          <w:tab/>
        </w:r>
        <w:r w:rsidR="009114F7" w:rsidRPr="000270CA">
          <w:rPr>
            <w:rStyle w:val="Hyperlink"/>
            <w:noProof/>
          </w:rPr>
          <w:t>Monitoring</w:t>
        </w:r>
        <w:r w:rsidR="009114F7">
          <w:rPr>
            <w:noProof/>
            <w:webHidden/>
          </w:rPr>
          <w:tab/>
        </w:r>
        <w:r w:rsidR="009114F7">
          <w:rPr>
            <w:noProof/>
            <w:webHidden/>
          </w:rPr>
          <w:fldChar w:fldCharType="begin"/>
        </w:r>
        <w:r w:rsidR="009114F7">
          <w:rPr>
            <w:noProof/>
            <w:webHidden/>
          </w:rPr>
          <w:instrText xml:space="preserve"> PAGEREF _Toc147994941 \h </w:instrText>
        </w:r>
        <w:r w:rsidR="009114F7">
          <w:rPr>
            <w:noProof/>
            <w:webHidden/>
          </w:rPr>
        </w:r>
        <w:r w:rsidR="009114F7">
          <w:rPr>
            <w:noProof/>
            <w:webHidden/>
          </w:rPr>
          <w:fldChar w:fldCharType="separate"/>
        </w:r>
        <w:r w:rsidR="009114F7">
          <w:rPr>
            <w:noProof/>
            <w:webHidden/>
          </w:rPr>
          <w:t>5</w:t>
        </w:r>
        <w:r w:rsidR="009114F7">
          <w:rPr>
            <w:noProof/>
            <w:webHidden/>
          </w:rPr>
          <w:fldChar w:fldCharType="end"/>
        </w:r>
      </w:hyperlink>
    </w:p>
    <w:p w14:paraId="44D2FAB6" w14:textId="1F1B0464" w:rsidR="009114F7" w:rsidRDefault="005E1A94">
      <w:pPr>
        <w:pStyle w:val="TOC1"/>
        <w:tabs>
          <w:tab w:val="left" w:pos="440"/>
          <w:tab w:val="right" w:leader="dot" w:pos="9016"/>
        </w:tabs>
        <w:rPr>
          <w:rFonts w:eastAsiaTheme="minorEastAsia"/>
          <w:b w:val="0"/>
          <w:noProof/>
          <w:color w:val="auto"/>
          <w:kern w:val="2"/>
          <w:lang w:eastAsia="en-GB"/>
          <w14:ligatures w14:val="standardContextual"/>
        </w:rPr>
      </w:pPr>
      <w:hyperlink w:anchor="_Toc147994942" w:history="1">
        <w:r w:rsidR="009114F7" w:rsidRPr="000270CA">
          <w:rPr>
            <w:rStyle w:val="Hyperlink"/>
            <w:noProof/>
          </w:rPr>
          <w:t>8.</w:t>
        </w:r>
        <w:r w:rsidR="009114F7">
          <w:rPr>
            <w:rFonts w:eastAsiaTheme="minorEastAsia"/>
            <w:b w:val="0"/>
            <w:noProof/>
            <w:color w:val="auto"/>
            <w:kern w:val="2"/>
            <w:lang w:eastAsia="en-GB"/>
            <w14:ligatures w14:val="standardContextual"/>
          </w:rPr>
          <w:tab/>
        </w:r>
        <w:r w:rsidR="009114F7" w:rsidRPr="000270CA">
          <w:rPr>
            <w:rStyle w:val="Hyperlink"/>
            <w:noProof/>
          </w:rPr>
          <w:t>Related Policies</w:t>
        </w:r>
        <w:r w:rsidR="009114F7">
          <w:rPr>
            <w:noProof/>
            <w:webHidden/>
          </w:rPr>
          <w:tab/>
        </w:r>
        <w:r w:rsidR="009114F7">
          <w:rPr>
            <w:noProof/>
            <w:webHidden/>
          </w:rPr>
          <w:fldChar w:fldCharType="begin"/>
        </w:r>
        <w:r w:rsidR="009114F7">
          <w:rPr>
            <w:noProof/>
            <w:webHidden/>
          </w:rPr>
          <w:instrText xml:space="preserve"> PAGEREF _Toc147994942 \h </w:instrText>
        </w:r>
        <w:r w:rsidR="009114F7">
          <w:rPr>
            <w:noProof/>
            <w:webHidden/>
          </w:rPr>
        </w:r>
        <w:r w:rsidR="009114F7">
          <w:rPr>
            <w:noProof/>
            <w:webHidden/>
          </w:rPr>
          <w:fldChar w:fldCharType="separate"/>
        </w:r>
        <w:r w:rsidR="009114F7">
          <w:rPr>
            <w:noProof/>
            <w:webHidden/>
          </w:rPr>
          <w:t>5</w:t>
        </w:r>
        <w:r w:rsidR="009114F7">
          <w:rPr>
            <w:noProof/>
            <w:webHidden/>
          </w:rPr>
          <w:fldChar w:fldCharType="end"/>
        </w:r>
      </w:hyperlink>
    </w:p>
    <w:p w14:paraId="6CE90330" w14:textId="01C24D97" w:rsidR="009114F7" w:rsidRDefault="005E1A94">
      <w:pPr>
        <w:pStyle w:val="TOC1"/>
        <w:tabs>
          <w:tab w:val="left" w:pos="440"/>
          <w:tab w:val="right" w:leader="dot" w:pos="9016"/>
        </w:tabs>
        <w:rPr>
          <w:rFonts w:eastAsiaTheme="minorEastAsia"/>
          <w:b w:val="0"/>
          <w:noProof/>
          <w:color w:val="auto"/>
          <w:kern w:val="2"/>
          <w:lang w:eastAsia="en-GB"/>
          <w14:ligatures w14:val="standardContextual"/>
        </w:rPr>
      </w:pPr>
      <w:hyperlink w:anchor="_Toc147994943" w:history="1">
        <w:r w:rsidR="009114F7" w:rsidRPr="000270CA">
          <w:rPr>
            <w:rStyle w:val="Hyperlink"/>
            <w:noProof/>
          </w:rPr>
          <w:t>9.</w:t>
        </w:r>
        <w:r w:rsidR="009114F7">
          <w:rPr>
            <w:rFonts w:eastAsiaTheme="minorEastAsia"/>
            <w:b w:val="0"/>
            <w:noProof/>
            <w:color w:val="auto"/>
            <w:kern w:val="2"/>
            <w:lang w:eastAsia="en-GB"/>
            <w14:ligatures w14:val="standardContextual"/>
          </w:rPr>
          <w:tab/>
        </w:r>
        <w:r w:rsidR="009114F7" w:rsidRPr="000270CA">
          <w:rPr>
            <w:rStyle w:val="Hyperlink"/>
            <w:noProof/>
          </w:rPr>
          <w:t>Legislation and Guidance</w:t>
        </w:r>
        <w:r w:rsidR="009114F7">
          <w:rPr>
            <w:noProof/>
            <w:webHidden/>
          </w:rPr>
          <w:tab/>
        </w:r>
        <w:r w:rsidR="009114F7">
          <w:rPr>
            <w:noProof/>
            <w:webHidden/>
          </w:rPr>
          <w:fldChar w:fldCharType="begin"/>
        </w:r>
        <w:r w:rsidR="009114F7">
          <w:rPr>
            <w:noProof/>
            <w:webHidden/>
          </w:rPr>
          <w:instrText xml:space="preserve"> PAGEREF _Toc147994943 \h </w:instrText>
        </w:r>
        <w:r w:rsidR="009114F7">
          <w:rPr>
            <w:noProof/>
            <w:webHidden/>
          </w:rPr>
        </w:r>
        <w:r w:rsidR="009114F7">
          <w:rPr>
            <w:noProof/>
            <w:webHidden/>
          </w:rPr>
          <w:fldChar w:fldCharType="separate"/>
        </w:r>
        <w:r w:rsidR="009114F7">
          <w:rPr>
            <w:noProof/>
            <w:webHidden/>
          </w:rPr>
          <w:t>6</w:t>
        </w:r>
        <w:r w:rsidR="009114F7">
          <w:rPr>
            <w:noProof/>
            <w:webHidden/>
          </w:rPr>
          <w:fldChar w:fldCharType="end"/>
        </w:r>
      </w:hyperlink>
    </w:p>
    <w:p w14:paraId="422C37EE" w14:textId="10CFC568" w:rsidR="009114F7" w:rsidRDefault="005E1A94">
      <w:pPr>
        <w:pStyle w:val="TOC1"/>
        <w:tabs>
          <w:tab w:val="left" w:pos="660"/>
          <w:tab w:val="right" w:leader="dot" w:pos="9016"/>
        </w:tabs>
        <w:rPr>
          <w:rFonts w:eastAsiaTheme="minorEastAsia"/>
          <w:b w:val="0"/>
          <w:noProof/>
          <w:color w:val="auto"/>
          <w:kern w:val="2"/>
          <w:lang w:eastAsia="en-GB"/>
          <w14:ligatures w14:val="standardContextual"/>
        </w:rPr>
      </w:pPr>
      <w:hyperlink w:anchor="_Toc147994944" w:history="1">
        <w:r w:rsidR="009114F7" w:rsidRPr="000270CA">
          <w:rPr>
            <w:rStyle w:val="Hyperlink"/>
            <w:noProof/>
          </w:rPr>
          <w:t>10.</w:t>
        </w:r>
        <w:r w:rsidR="009114F7">
          <w:rPr>
            <w:rFonts w:eastAsiaTheme="minorEastAsia"/>
            <w:b w:val="0"/>
            <w:noProof/>
            <w:color w:val="auto"/>
            <w:kern w:val="2"/>
            <w:lang w:eastAsia="en-GB"/>
            <w14:ligatures w14:val="standardContextual"/>
          </w:rPr>
          <w:tab/>
        </w:r>
        <w:r w:rsidR="009114F7" w:rsidRPr="000270CA">
          <w:rPr>
            <w:rStyle w:val="Hyperlink"/>
            <w:noProof/>
          </w:rPr>
          <w:t>Summary of Review</w:t>
        </w:r>
        <w:r w:rsidR="009114F7">
          <w:rPr>
            <w:noProof/>
            <w:webHidden/>
          </w:rPr>
          <w:tab/>
        </w:r>
        <w:r w:rsidR="009114F7">
          <w:rPr>
            <w:noProof/>
            <w:webHidden/>
          </w:rPr>
          <w:fldChar w:fldCharType="begin"/>
        </w:r>
        <w:r w:rsidR="009114F7">
          <w:rPr>
            <w:noProof/>
            <w:webHidden/>
          </w:rPr>
          <w:instrText xml:space="preserve"> PAGEREF _Toc147994944 \h </w:instrText>
        </w:r>
        <w:r w:rsidR="009114F7">
          <w:rPr>
            <w:noProof/>
            <w:webHidden/>
          </w:rPr>
        </w:r>
        <w:r w:rsidR="009114F7">
          <w:rPr>
            <w:noProof/>
            <w:webHidden/>
          </w:rPr>
          <w:fldChar w:fldCharType="separate"/>
        </w:r>
        <w:r w:rsidR="009114F7">
          <w:rPr>
            <w:noProof/>
            <w:webHidden/>
          </w:rPr>
          <w:t>7</w:t>
        </w:r>
        <w:r w:rsidR="009114F7">
          <w:rPr>
            <w:noProof/>
            <w:webHidden/>
          </w:rPr>
          <w:fldChar w:fldCharType="end"/>
        </w:r>
      </w:hyperlink>
    </w:p>
    <w:p w14:paraId="4FA75752" w14:textId="356A8A17" w:rsidR="00A062D6" w:rsidRDefault="00877C5C">
      <w:pPr>
        <w:rPr>
          <w:rFonts w:ascii="Open Sans" w:eastAsia="Times New Roman" w:hAnsi="Open Sans" w:cs="Open Sans"/>
          <w:b/>
          <w:color w:val="264467"/>
          <w:sz w:val="36"/>
          <w:szCs w:val="32"/>
        </w:rPr>
      </w:pPr>
      <w:r w:rsidRPr="00723A65">
        <w:rPr>
          <w:rFonts w:ascii="Open Sans" w:hAnsi="Open Sans" w:cs="Open Sans"/>
          <w:color w:val="264467"/>
        </w:rPr>
        <w:fldChar w:fldCharType="end"/>
      </w:r>
      <w:r w:rsidR="00A062D6">
        <w:br w:type="page"/>
      </w:r>
    </w:p>
    <w:p w14:paraId="61CDB5EF" w14:textId="77777777" w:rsidR="00F13E76" w:rsidRPr="000269C5" w:rsidRDefault="00127C42" w:rsidP="000269C5">
      <w:pPr>
        <w:pStyle w:val="Heading1"/>
      </w:pPr>
      <w:bookmarkStart w:id="0" w:name="_Toc147994935"/>
      <w:r w:rsidRPr="000269C5">
        <w:lastRenderedPageBreak/>
        <w:t>Introduction</w:t>
      </w:r>
      <w:bookmarkEnd w:id="0"/>
    </w:p>
    <w:p w14:paraId="2BC9872A" w14:textId="77777777" w:rsidR="00293BA3" w:rsidRPr="00A062D6" w:rsidRDefault="00293BA3" w:rsidP="00293BA3">
      <w:pPr>
        <w:jc w:val="both"/>
        <w:rPr>
          <w:rFonts w:ascii="Open Sans" w:hAnsi="Open Sans"/>
          <w:color w:val="auto"/>
        </w:rPr>
      </w:pPr>
      <w:r w:rsidRPr="00293BA3">
        <w:rPr>
          <w:rFonts w:ascii="Open Sans" w:hAnsi="Open Sans"/>
          <w:color w:val="auto"/>
        </w:rPr>
        <w:t xml:space="preserve">The aim of any handover should be to achieve a high-quality and efficient transfer of information </w:t>
      </w:r>
      <w:r w:rsidRPr="00A062D6">
        <w:rPr>
          <w:rFonts w:ascii="Open Sans" w:hAnsi="Open Sans"/>
          <w:color w:val="auto"/>
        </w:rPr>
        <w:t>between staff, where a transfer of responsibility or accountability for some or all aspects of client care is required. To ensure safety and continuity of care, it is essential that effect communication Is promoted.</w:t>
      </w:r>
    </w:p>
    <w:p w14:paraId="6D531AF7" w14:textId="77777777" w:rsidR="00293BA3" w:rsidRPr="00A062D6" w:rsidRDefault="00293BA3" w:rsidP="00293BA3">
      <w:pPr>
        <w:rPr>
          <w:rFonts w:ascii="Open Sans" w:hAnsi="Open Sans"/>
          <w:color w:val="auto"/>
        </w:rPr>
      </w:pPr>
    </w:p>
    <w:p w14:paraId="283E653A" w14:textId="77777777" w:rsidR="00293BA3" w:rsidRPr="00A062D6" w:rsidRDefault="00293BA3" w:rsidP="00293BA3">
      <w:pPr>
        <w:pStyle w:val="Heading1"/>
      </w:pPr>
      <w:bookmarkStart w:id="1" w:name="_Toc147994936"/>
      <w:r w:rsidRPr="00A062D6">
        <w:t>Policy Statement</w:t>
      </w:r>
      <w:bookmarkEnd w:id="1"/>
    </w:p>
    <w:p w14:paraId="7CBE2055" w14:textId="6ECDDF55" w:rsidR="00293BA3" w:rsidRPr="00A062D6" w:rsidRDefault="005E1A94" w:rsidP="00293BA3">
      <w:pPr>
        <w:jc w:val="both"/>
        <w:rPr>
          <w:rFonts w:ascii="Open Sans" w:hAnsi="Open Sans"/>
          <w:color w:val="auto"/>
        </w:rPr>
      </w:pPr>
      <w:sdt>
        <w:sdtPr>
          <w:rPr>
            <w:rFonts w:ascii="Open Sans" w:hAnsi="Open Sans"/>
            <w:color w:val="auto"/>
          </w:rPr>
          <w:tag w:val="HD:1.187.0.0:0e0b0161-4dc0-4216-b263-422c6a33bf8d"/>
          <w:id w:val="487979458"/>
          <w:placeholder>
            <w:docPart w:val="4D438CC9FB2944959179EF9DFCBF7467"/>
          </w:placeholder>
        </w:sdtPr>
        <w:sdtEndPr/>
        <w:sdtContent>
          <w:r w:rsidR="005905FC">
            <w:rPr>
              <w:rFonts w:ascii="Open Sans" w:hAnsi="Open Sans"/>
              <w:noProof/>
              <w:color w:val="auto"/>
            </w:rPr>
            <w:t>[</w:t>
          </w:r>
          <w:r w:rsidR="005905FC" w:rsidRPr="005905FC">
            <w:rPr>
              <w:rFonts w:ascii="Open Sans" w:hAnsi="Open Sans"/>
              <w:noProof/>
              <w:color w:val="0000FF"/>
            </w:rPr>
            <w:t>Company Name</w:t>
          </w:r>
          <w:r w:rsidR="005905FC">
            <w:rPr>
              <w:rFonts w:ascii="Open Sans" w:hAnsi="Open Sans"/>
              <w:noProof/>
              <w:color w:val="auto"/>
            </w:rPr>
            <w:t>]</w:t>
          </w:r>
        </w:sdtContent>
      </w:sdt>
      <w:r w:rsidR="00293BA3" w:rsidRPr="00A062D6">
        <w:rPr>
          <w:rFonts w:ascii="Open Sans" w:hAnsi="Open Sans"/>
          <w:color w:val="auto"/>
        </w:rPr>
        <w:t xml:space="preserve"> are committed to ensuring a standardised approach to handovers that provides all of the necessary, relevant and accurate information in a time-efficient manner. </w:t>
      </w:r>
    </w:p>
    <w:p w14:paraId="24EB5AE9" w14:textId="77777777" w:rsidR="00293BA3" w:rsidRPr="00A062D6" w:rsidRDefault="00293BA3" w:rsidP="00293BA3">
      <w:pPr>
        <w:rPr>
          <w:rFonts w:ascii="Open Sans" w:hAnsi="Open Sans"/>
          <w:color w:val="auto"/>
        </w:rPr>
      </w:pPr>
    </w:p>
    <w:p w14:paraId="740B6433" w14:textId="77777777" w:rsidR="00293BA3" w:rsidRPr="00A062D6" w:rsidRDefault="00293BA3" w:rsidP="00293BA3">
      <w:pPr>
        <w:pStyle w:val="Heading1"/>
      </w:pPr>
      <w:bookmarkStart w:id="2" w:name="_Toc147994937"/>
      <w:r w:rsidRPr="00A062D6">
        <w:t>Scope</w:t>
      </w:r>
      <w:bookmarkEnd w:id="2"/>
    </w:p>
    <w:p w14:paraId="740FE445" w14:textId="77777777" w:rsidR="00293BA3" w:rsidRPr="00293BA3" w:rsidRDefault="00293BA3" w:rsidP="00293BA3">
      <w:pPr>
        <w:jc w:val="both"/>
        <w:rPr>
          <w:rFonts w:ascii="Open Sans" w:hAnsi="Open Sans"/>
          <w:color w:val="auto"/>
        </w:rPr>
      </w:pPr>
      <w:r w:rsidRPr="00A062D6">
        <w:rPr>
          <w:rFonts w:ascii="Open Sans" w:hAnsi="Open Sans"/>
          <w:color w:val="auto"/>
        </w:rPr>
        <w:t>This policy and the procedures apply to all staff involved in the handover of direct client care or information.</w:t>
      </w:r>
      <w:r w:rsidRPr="00293BA3">
        <w:rPr>
          <w:rFonts w:ascii="Open Sans" w:hAnsi="Open Sans"/>
          <w:color w:val="auto"/>
        </w:rPr>
        <w:t xml:space="preserve"> </w:t>
      </w:r>
    </w:p>
    <w:p w14:paraId="20B53310" w14:textId="77777777" w:rsidR="00293BA3" w:rsidRDefault="00293BA3" w:rsidP="00293BA3">
      <w:pPr>
        <w:jc w:val="both"/>
        <w:rPr>
          <w:rFonts w:ascii="Open Sans" w:hAnsi="Open Sans"/>
          <w:color w:val="auto"/>
        </w:rPr>
      </w:pPr>
      <w:r w:rsidRPr="00293BA3">
        <w:rPr>
          <w:rFonts w:ascii="Open Sans" w:hAnsi="Open Sans"/>
          <w:color w:val="auto"/>
        </w:rPr>
        <w:t xml:space="preserve">The Registered Manager is responsible for the implementation of this Policy and for </w:t>
      </w:r>
      <w:r w:rsidRPr="00A062D6">
        <w:rPr>
          <w:rFonts w:ascii="Open Sans" w:hAnsi="Open Sans"/>
          <w:color w:val="auto"/>
        </w:rPr>
        <w:t xml:space="preserve">supporting staff in efficient handovers. </w:t>
      </w:r>
    </w:p>
    <w:p w14:paraId="5C151274" w14:textId="77777777" w:rsidR="00AC2763" w:rsidRPr="00A062D6" w:rsidRDefault="00AC2763" w:rsidP="00293BA3">
      <w:pPr>
        <w:jc w:val="both"/>
        <w:rPr>
          <w:rFonts w:ascii="Open Sans" w:hAnsi="Open Sans"/>
          <w:color w:val="auto"/>
        </w:rPr>
      </w:pPr>
    </w:p>
    <w:p w14:paraId="6274BA5D" w14:textId="77777777" w:rsidR="00293BA3" w:rsidRPr="00A062D6" w:rsidRDefault="00293BA3" w:rsidP="00293BA3">
      <w:pPr>
        <w:pStyle w:val="Heading1"/>
      </w:pPr>
      <w:bookmarkStart w:id="3" w:name="_Toc147994938"/>
      <w:r w:rsidRPr="00A062D6">
        <w:t>Procedures</w:t>
      </w:r>
      <w:bookmarkEnd w:id="3"/>
    </w:p>
    <w:p w14:paraId="331E5B8D" w14:textId="536ECDE0" w:rsidR="00293BA3" w:rsidRPr="00293BA3" w:rsidRDefault="00293BA3" w:rsidP="00293BA3">
      <w:pPr>
        <w:jc w:val="both"/>
        <w:rPr>
          <w:rFonts w:ascii="Open Sans" w:hAnsi="Open Sans"/>
          <w:color w:val="auto"/>
        </w:rPr>
      </w:pPr>
      <w:r w:rsidRPr="00A062D6">
        <w:rPr>
          <w:rFonts w:ascii="Open Sans" w:hAnsi="Open Sans"/>
          <w:color w:val="auto"/>
        </w:rPr>
        <w:t xml:space="preserve">Staff must provide a succinct but comprehensive handover to any other member of the team within </w:t>
      </w:r>
      <w:sdt>
        <w:sdtPr>
          <w:rPr>
            <w:rFonts w:ascii="Open Sans" w:hAnsi="Open Sans"/>
            <w:color w:val="auto"/>
          </w:rPr>
          <w:tag w:val="HD:1.187.0.0:5718a575-5f7f-4a38-b0fa-8e409ac50bf0"/>
          <w:id w:val="121201589"/>
          <w:placeholder>
            <w:docPart w:val="D279976F680941B2818AAEF4A36EA1D5"/>
          </w:placeholder>
        </w:sdtPr>
        <w:sdtEndPr/>
        <w:sdtContent>
          <w:r w:rsidR="005905FC">
            <w:rPr>
              <w:rFonts w:ascii="Open Sans" w:hAnsi="Open Sans"/>
              <w:noProof/>
              <w:color w:val="auto"/>
            </w:rPr>
            <w:t>[</w:t>
          </w:r>
          <w:r w:rsidR="005905FC" w:rsidRPr="005905FC">
            <w:rPr>
              <w:rFonts w:ascii="Open Sans" w:hAnsi="Open Sans"/>
              <w:noProof/>
              <w:color w:val="0000FF"/>
            </w:rPr>
            <w:t>Company Name</w:t>
          </w:r>
          <w:r w:rsidR="005905FC">
            <w:rPr>
              <w:rFonts w:ascii="Open Sans" w:hAnsi="Open Sans"/>
              <w:noProof/>
              <w:color w:val="auto"/>
            </w:rPr>
            <w:t>]</w:t>
          </w:r>
        </w:sdtContent>
      </w:sdt>
      <w:r w:rsidRPr="00A062D6">
        <w:rPr>
          <w:rFonts w:ascii="Open Sans" w:hAnsi="Open Sans"/>
          <w:color w:val="auto"/>
        </w:rPr>
        <w:t xml:space="preserve"> when taking over client care. Staff should be allowed sufficient time to carry out a safe and effective handover between different shifts or staff. This could be handwritten notes, electronic or over the phone, which must be documented.</w:t>
      </w:r>
    </w:p>
    <w:p w14:paraId="2EAAFAED" w14:textId="77777777" w:rsidR="00293BA3" w:rsidRPr="00293BA3" w:rsidRDefault="00293BA3" w:rsidP="00293BA3">
      <w:pPr>
        <w:jc w:val="both"/>
        <w:rPr>
          <w:rFonts w:ascii="Open Sans" w:hAnsi="Open Sans"/>
          <w:b/>
          <w:bCs/>
          <w:color w:val="auto"/>
        </w:rPr>
      </w:pPr>
    </w:p>
    <w:p w14:paraId="7069339B" w14:textId="77777777" w:rsidR="00293BA3" w:rsidRPr="00723A65" w:rsidRDefault="00293BA3" w:rsidP="00723A65">
      <w:pPr>
        <w:rPr>
          <w:rFonts w:ascii="Open Sans" w:hAnsi="Open Sans" w:cs="Open Sans"/>
          <w:b/>
          <w:bCs/>
          <w:color w:val="auto"/>
          <w:sz w:val="24"/>
          <w:szCs w:val="24"/>
        </w:rPr>
      </w:pPr>
      <w:r w:rsidRPr="00723A65">
        <w:rPr>
          <w:rFonts w:ascii="Open Sans" w:hAnsi="Open Sans" w:cs="Open Sans"/>
          <w:b/>
          <w:bCs/>
          <w:color w:val="auto"/>
          <w:sz w:val="24"/>
          <w:szCs w:val="24"/>
        </w:rPr>
        <w:t>Documentation</w:t>
      </w:r>
    </w:p>
    <w:p w14:paraId="0EEDB587" w14:textId="77777777" w:rsidR="00293BA3" w:rsidRPr="00293BA3" w:rsidRDefault="00293BA3" w:rsidP="00293BA3">
      <w:pPr>
        <w:jc w:val="both"/>
        <w:rPr>
          <w:rFonts w:ascii="Open Sans" w:hAnsi="Open Sans"/>
          <w:color w:val="auto"/>
        </w:rPr>
      </w:pPr>
      <w:r w:rsidRPr="00293BA3">
        <w:rPr>
          <w:rFonts w:ascii="Open Sans" w:hAnsi="Open Sans"/>
          <w:color w:val="auto"/>
        </w:rPr>
        <w:t xml:space="preserve">Documentation and communication must </w:t>
      </w:r>
      <w:r w:rsidRPr="00A062D6">
        <w:rPr>
          <w:rFonts w:ascii="Open Sans" w:hAnsi="Open Sans"/>
          <w:color w:val="auto"/>
        </w:rPr>
        <w:t>include important information about clients, including any details staff require, to adapt their approach to respond to a clients need (e.g., condition, mood, behaviour, ability). Any important issue raised in handover must be updated in other relevant documents, care plans and risk assessments</w:t>
      </w:r>
      <w:r w:rsidRPr="00293BA3">
        <w:rPr>
          <w:rFonts w:ascii="Open Sans" w:hAnsi="Open Sans"/>
          <w:color w:val="auto"/>
        </w:rPr>
        <w:t>.</w:t>
      </w:r>
    </w:p>
    <w:p w14:paraId="5059A507" w14:textId="77777777" w:rsidR="00293BA3" w:rsidRPr="00293BA3" w:rsidRDefault="00293BA3" w:rsidP="00293BA3">
      <w:pPr>
        <w:rPr>
          <w:rFonts w:ascii="Open Sans" w:hAnsi="Open Sans"/>
          <w:color w:val="auto"/>
        </w:rPr>
      </w:pPr>
    </w:p>
    <w:p w14:paraId="1A1CE519" w14:textId="77777777" w:rsidR="00293BA3" w:rsidRPr="00723A65" w:rsidRDefault="00293BA3" w:rsidP="00723A65">
      <w:pPr>
        <w:rPr>
          <w:rFonts w:ascii="Open Sans" w:hAnsi="Open Sans" w:cs="Open Sans"/>
          <w:b/>
          <w:bCs/>
          <w:color w:val="auto"/>
        </w:rPr>
      </w:pPr>
      <w:r w:rsidRPr="00723A65">
        <w:rPr>
          <w:rFonts w:ascii="Open Sans" w:hAnsi="Open Sans" w:cs="Open Sans"/>
          <w:b/>
          <w:bCs/>
          <w:color w:val="auto"/>
          <w:sz w:val="24"/>
          <w:szCs w:val="24"/>
        </w:rPr>
        <w:t>Confidentiality</w:t>
      </w:r>
    </w:p>
    <w:p w14:paraId="618DA49B" w14:textId="1781499D" w:rsidR="00293BA3" w:rsidRPr="00293BA3" w:rsidRDefault="00293BA3" w:rsidP="00293BA3">
      <w:pPr>
        <w:jc w:val="both"/>
        <w:rPr>
          <w:rFonts w:ascii="Open Sans" w:hAnsi="Open Sans"/>
          <w:color w:val="auto"/>
        </w:rPr>
      </w:pPr>
      <w:r w:rsidRPr="00A062D6">
        <w:rPr>
          <w:rFonts w:ascii="Open Sans" w:hAnsi="Open Sans"/>
          <w:color w:val="auto"/>
        </w:rPr>
        <w:t xml:space="preserve">Staff should use a standardised method to document key information, relevant to client’s care. Due to client specific information contained on handover documents, it is vital that confidentiality is maintained in line with </w:t>
      </w:r>
      <w:sdt>
        <w:sdtPr>
          <w:rPr>
            <w:rFonts w:ascii="Open Sans" w:hAnsi="Open Sans"/>
            <w:color w:val="auto"/>
          </w:rPr>
          <w:tag w:val="HD:1.187.0.0:54bd7695-2f3e-4efc-9076-45d3bbbc37cf"/>
          <w:id w:val="2021648912"/>
          <w:placeholder>
            <w:docPart w:val="CC366C031F874D4FB19E51466AD81CBC"/>
          </w:placeholder>
        </w:sdtPr>
        <w:sdtEndPr/>
        <w:sdtContent>
          <w:r w:rsidR="005905FC">
            <w:rPr>
              <w:rFonts w:ascii="Open Sans" w:hAnsi="Open Sans"/>
              <w:noProof/>
              <w:color w:val="auto"/>
            </w:rPr>
            <w:t>[</w:t>
          </w:r>
          <w:r w:rsidR="005905FC" w:rsidRPr="005905FC">
            <w:rPr>
              <w:rFonts w:ascii="Open Sans" w:hAnsi="Open Sans"/>
              <w:noProof/>
              <w:color w:val="0000FF"/>
            </w:rPr>
            <w:t>Company Name</w:t>
          </w:r>
          <w:r w:rsidR="005905FC">
            <w:rPr>
              <w:rFonts w:ascii="Open Sans" w:hAnsi="Open Sans"/>
              <w:noProof/>
              <w:color w:val="auto"/>
            </w:rPr>
            <w:t>]</w:t>
          </w:r>
        </w:sdtContent>
      </w:sdt>
      <w:r w:rsidRPr="00A062D6">
        <w:rPr>
          <w:rFonts w:ascii="Open Sans" w:hAnsi="Open Sans"/>
          <w:color w:val="auto"/>
        </w:rPr>
        <w:t>’s Information Governance Policy.</w:t>
      </w:r>
    </w:p>
    <w:p w14:paraId="11F0B4D0" w14:textId="77777777" w:rsidR="00293BA3" w:rsidRPr="00293BA3" w:rsidRDefault="00293BA3" w:rsidP="00293BA3">
      <w:pPr>
        <w:jc w:val="both"/>
        <w:rPr>
          <w:rFonts w:ascii="Open Sans" w:hAnsi="Open Sans"/>
          <w:color w:val="auto"/>
        </w:rPr>
      </w:pPr>
    </w:p>
    <w:p w14:paraId="5A55559F" w14:textId="77777777" w:rsidR="00293BA3" w:rsidRPr="00723A65" w:rsidRDefault="00293BA3" w:rsidP="00723A65">
      <w:pPr>
        <w:rPr>
          <w:rFonts w:ascii="Open Sans" w:hAnsi="Open Sans" w:cs="Open Sans"/>
          <w:b/>
          <w:bCs/>
          <w:color w:val="auto"/>
          <w:sz w:val="24"/>
          <w:szCs w:val="24"/>
        </w:rPr>
      </w:pPr>
      <w:r w:rsidRPr="00723A65">
        <w:rPr>
          <w:rFonts w:ascii="Open Sans" w:hAnsi="Open Sans" w:cs="Open Sans"/>
          <w:b/>
          <w:bCs/>
          <w:color w:val="auto"/>
          <w:sz w:val="24"/>
          <w:szCs w:val="24"/>
        </w:rPr>
        <w:t>Emergency situations</w:t>
      </w:r>
    </w:p>
    <w:p w14:paraId="16C2883C" w14:textId="77777777" w:rsidR="00293BA3" w:rsidRPr="00A062D6" w:rsidRDefault="00293BA3" w:rsidP="00293BA3">
      <w:pPr>
        <w:jc w:val="both"/>
        <w:rPr>
          <w:rFonts w:ascii="Open Sans" w:hAnsi="Open Sans"/>
          <w:color w:val="auto"/>
        </w:rPr>
      </w:pPr>
      <w:r w:rsidRPr="00293BA3">
        <w:rPr>
          <w:rFonts w:ascii="Open Sans" w:hAnsi="Open Sans"/>
          <w:color w:val="auto"/>
        </w:rPr>
        <w:t xml:space="preserve">The same principles of handover should be applied where emergency services are required, where </w:t>
      </w:r>
      <w:r w:rsidRPr="00A062D6">
        <w:rPr>
          <w:rFonts w:ascii="Open Sans" w:hAnsi="Open Sans"/>
          <w:color w:val="auto"/>
        </w:rPr>
        <w:t>a client is conveyed to a healthcare facility or where a referral to another service is required. This should include all the relevant and clinical assessment information. Handovers should follow one of the following formats:</w:t>
      </w:r>
    </w:p>
    <w:p w14:paraId="3FF1269C" w14:textId="77777777" w:rsidR="00356636" w:rsidRPr="00A062D6" w:rsidRDefault="00356636" w:rsidP="00293BA3">
      <w:pPr>
        <w:jc w:val="both"/>
        <w:rPr>
          <w:rFonts w:ascii="Open Sans" w:hAnsi="Open Sans"/>
          <w:color w:val="auto"/>
        </w:rPr>
      </w:pPr>
    </w:p>
    <w:p w14:paraId="21630D15" w14:textId="77777777" w:rsidR="00293BA3" w:rsidRPr="00A062D6" w:rsidRDefault="00293BA3" w:rsidP="00293BA3">
      <w:pPr>
        <w:pStyle w:val="Heading1"/>
      </w:pPr>
      <w:bookmarkStart w:id="4" w:name="_Toc147994939"/>
      <w:r w:rsidRPr="00A062D6">
        <w:t>SBAR</w:t>
      </w:r>
      <w:bookmarkEnd w:id="4"/>
    </w:p>
    <w:p w14:paraId="6FF9B35F" w14:textId="77777777" w:rsidR="00293BA3" w:rsidRPr="00A062D6" w:rsidRDefault="00293BA3" w:rsidP="00293BA3">
      <w:pPr>
        <w:jc w:val="both"/>
        <w:rPr>
          <w:rFonts w:ascii="Open Sans" w:hAnsi="Open Sans"/>
          <w:color w:val="auto"/>
        </w:rPr>
      </w:pPr>
      <w:r w:rsidRPr="00A062D6">
        <w:rPr>
          <w:rFonts w:ascii="Open Sans" w:hAnsi="Open Sans"/>
          <w:color w:val="auto"/>
        </w:rPr>
        <w:t>SBAR handovers should be used to escalate a clinical problem that requires immediate attention and/or to facilitate efficient handover of clients between clinical teams in a succinct manner and as follows:</w:t>
      </w:r>
    </w:p>
    <w:p w14:paraId="59632E0F" w14:textId="77777777" w:rsidR="00293BA3" w:rsidRPr="00A062D6" w:rsidRDefault="00293BA3" w:rsidP="00293BA3">
      <w:pPr>
        <w:spacing w:line="256" w:lineRule="auto"/>
        <w:jc w:val="both"/>
        <w:rPr>
          <w:rFonts w:ascii="Open Sans" w:hAnsi="Open Sans"/>
          <w:color w:val="auto"/>
        </w:rPr>
      </w:pPr>
      <w:r w:rsidRPr="00A062D6">
        <w:rPr>
          <w:rFonts w:ascii="Open Sans" w:hAnsi="Open Sans"/>
          <w:color w:val="auto"/>
        </w:rPr>
        <w:t>(Situation, Background, Assessment and Recommendation)</w:t>
      </w:r>
    </w:p>
    <w:p w14:paraId="4CEADAAD" w14:textId="77777777" w:rsidR="00293BA3" w:rsidRPr="00A062D6" w:rsidRDefault="00293BA3" w:rsidP="00293BA3">
      <w:pPr>
        <w:numPr>
          <w:ilvl w:val="0"/>
          <w:numId w:val="30"/>
        </w:numPr>
        <w:spacing w:line="256" w:lineRule="auto"/>
        <w:contextualSpacing/>
        <w:jc w:val="both"/>
        <w:rPr>
          <w:rFonts w:ascii="Open Sans" w:hAnsi="Open Sans"/>
          <w:color w:val="auto"/>
        </w:rPr>
      </w:pPr>
      <w:r w:rsidRPr="00A062D6">
        <w:rPr>
          <w:rFonts w:ascii="Open Sans" w:hAnsi="Open Sans"/>
          <w:b/>
          <w:bCs/>
          <w:color w:val="auto"/>
        </w:rPr>
        <w:t>Situation:</w:t>
      </w:r>
      <w:r w:rsidRPr="00A062D6">
        <w:rPr>
          <w:rFonts w:ascii="Open Sans" w:hAnsi="Open Sans"/>
          <w:color w:val="auto"/>
        </w:rPr>
        <w:t xml:space="preserve"> introduce yourself and provide client name and details, including resuscitation status, if known</w:t>
      </w:r>
    </w:p>
    <w:p w14:paraId="68D407E5" w14:textId="77777777" w:rsidR="00293BA3" w:rsidRPr="00293BA3" w:rsidRDefault="00293BA3" w:rsidP="00293BA3">
      <w:pPr>
        <w:numPr>
          <w:ilvl w:val="0"/>
          <w:numId w:val="27"/>
        </w:numPr>
        <w:spacing w:line="256" w:lineRule="auto"/>
        <w:jc w:val="both"/>
        <w:rPr>
          <w:rFonts w:ascii="Open Sans" w:hAnsi="Open Sans"/>
          <w:color w:val="auto"/>
        </w:rPr>
      </w:pPr>
      <w:r w:rsidRPr="00293BA3">
        <w:rPr>
          <w:rFonts w:ascii="Open Sans" w:hAnsi="Open Sans"/>
          <w:b/>
          <w:bCs/>
          <w:color w:val="auto"/>
        </w:rPr>
        <w:t>Background:</w:t>
      </w:r>
      <w:r w:rsidRPr="00293BA3">
        <w:rPr>
          <w:rFonts w:ascii="Open Sans" w:hAnsi="Open Sans"/>
          <w:color w:val="auto"/>
        </w:rPr>
        <w:t xml:space="preserve"> any significant medical history and prior procedures and any other relevant social/living information</w:t>
      </w:r>
    </w:p>
    <w:p w14:paraId="293FCF5C" w14:textId="77777777" w:rsidR="00293BA3" w:rsidRPr="00A062D6" w:rsidRDefault="00293BA3" w:rsidP="00293BA3">
      <w:pPr>
        <w:numPr>
          <w:ilvl w:val="0"/>
          <w:numId w:val="27"/>
        </w:numPr>
        <w:spacing w:line="256" w:lineRule="auto"/>
        <w:jc w:val="both"/>
        <w:rPr>
          <w:rFonts w:ascii="Open Sans" w:hAnsi="Open Sans"/>
          <w:color w:val="auto"/>
        </w:rPr>
      </w:pPr>
      <w:r w:rsidRPr="00293BA3">
        <w:rPr>
          <w:rFonts w:ascii="Open Sans" w:hAnsi="Open Sans"/>
          <w:b/>
          <w:bCs/>
          <w:color w:val="auto"/>
        </w:rPr>
        <w:t>Assessment:</w:t>
      </w:r>
      <w:r w:rsidRPr="00293BA3">
        <w:rPr>
          <w:rFonts w:ascii="Open Sans" w:hAnsi="Open Sans"/>
          <w:color w:val="auto"/>
        </w:rPr>
        <w:t xml:space="preserve"> vital signs (including NEWS2 where appropriate and in line with the </w:t>
      </w:r>
      <w:r w:rsidRPr="00A062D6">
        <w:rPr>
          <w:rFonts w:ascii="Open Sans" w:hAnsi="Open Sans"/>
          <w:color w:val="auto"/>
        </w:rPr>
        <w:t>staff member’s scope of training and competence), ongoing care and any concerns</w:t>
      </w:r>
    </w:p>
    <w:p w14:paraId="1002B6DF" w14:textId="77777777" w:rsidR="00293BA3" w:rsidRPr="00A062D6" w:rsidRDefault="00293BA3" w:rsidP="00293BA3">
      <w:pPr>
        <w:numPr>
          <w:ilvl w:val="0"/>
          <w:numId w:val="27"/>
        </w:numPr>
        <w:spacing w:line="256" w:lineRule="auto"/>
        <w:jc w:val="both"/>
        <w:rPr>
          <w:rFonts w:ascii="Open Sans" w:hAnsi="Open Sans"/>
          <w:color w:val="auto"/>
        </w:rPr>
      </w:pPr>
      <w:r w:rsidRPr="00A062D6">
        <w:rPr>
          <w:rFonts w:ascii="Open Sans" w:hAnsi="Open Sans"/>
          <w:b/>
          <w:bCs/>
          <w:color w:val="auto"/>
        </w:rPr>
        <w:t>Recommendations:</w:t>
      </w:r>
      <w:r w:rsidRPr="00A062D6">
        <w:rPr>
          <w:rFonts w:ascii="Open Sans" w:hAnsi="Open Sans"/>
          <w:color w:val="auto"/>
        </w:rPr>
        <w:t xml:space="preserve"> any outstanding treatment or interventions required within service handovers, or reason for referral where referring to another service.</w:t>
      </w:r>
    </w:p>
    <w:p w14:paraId="532E3033" w14:textId="77777777" w:rsidR="00293BA3" w:rsidRPr="00A062D6" w:rsidRDefault="00293BA3" w:rsidP="00293BA3">
      <w:pPr>
        <w:jc w:val="both"/>
        <w:rPr>
          <w:rFonts w:ascii="Open Sans" w:hAnsi="Open Sans"/>
          <w:color w:val="auto"/>
        </w:rPr>
      </w:pPr>
      <w:r w:rsidRPr="00A062D6">
        <w:rPr>
          <w:rFonts w:ascii="Open Sans" w:hAnsi="Open Sans"/>
          <w:color w:val="auto"/>
        </w:rPr>
        <w:t>When handing over information, consider the following:</w:t>
      </w:r>
    </w:p>
    <w:p w14:paraId="2DFBEE4B" w14:textId="77777777" w:rsidR="00293BA3" w:rsidRPr="00A062D6" w:rsidRDefault="00293BA3" w:rsidP="00293BA3">
      <w:pPr>
        <w:numPr>
          <w:ilvl w:val="0"/>
          <w:numId w:val="28"/>
        </w:numPr>
        <w:spacing w:line="256" w:lineRule="auto"/>
        <w:contextualSpacing/>
        <w:jc w:val="both"/>
        <w:rPr>
          <w:rFonts w:ascii="Open Sans" w:hAnsi="Open Sans"/>
          <w:color w:val="auto"/>
        </w:rPr>
      </w:pPr>
      <w:r w:rsidRPr="00A062D6">
        <w:rPr>
          <w:rFonts w:ascii="Open Sans" w:hAnsi="Open Sans"/>
          <w:color w:val="auto"/>
        </w:rPr>
        <w:t>keep the handover brief, particularly when providing contacting the emergency services in an emergency situation</w:t>
      </w:r>
    </w:p>
    <w:p w14:paraId="34F17DF3" w14:textId="77777777" w:rsidR="00293BA3" w:rsidRPr="00A062D6" w:rsidRDefault="00293BA3" w:rsidP="00293BA3">
      <w:pPr>
        <w:numPr>
          <w:ilvl w:val="0"/>
          <w:numId w:val="28"/>
        </w:numPr>
        <w:spacing w:line="256" w:lineRule="auto"/>
        <w:contextualSpacing/>
        <w:jc w:val="both"/>
        <w:rPr>
          <w:rFonts w:ascii="Open Sans" w:hAnsi="Open Sans"/>
          <w:color w:val="auto"/>
        </w:rPr>
      </w:pPr>
      <w:r w:rsidRPr="00A062D6">
        <w:rPr>
          <w:rFonts w:ascii="Open Sans" w:hAnsi="Open Sans"/>
          <w:color w:val="auto"/>
        </w:rPr>
        <w:t>privacy and confidentiality of the client</w:t>
      </w:r>
    </w:p>
    <w:p w14:paraId="2F79B0CA" w14:textId="77777777" w:rsidR="00293BA3" w:rsidRPr="00A062D6" w:rsidRDefault="00293BA3" w:rsidP="00293BA3">
      <w:pPr>
        <w:numPr>
          <w:ilvl w:val="0"/>
          <w:numId w:val="28"/>
        </w:numPr>
        <w:spacing w:line="256" w:lineRule="auto"/>
        <w:contextualSpacing/>
        <w:jc w:val="both"/>
        <w:rPr>
          <w:rFonts w:ascii="Open Sans" w:hAnsi="Open Sans"/>
          <w:color w:val="auto"/>
        </w:rPr>
      </w:pPr>
      <w:r w:rsidRPr="00A062D6">
        <w:rPr>
          <w:rFonts w:ascii="Open Sans" w:hAnsi="Open Sans"/>
          <w:color w:val="auto"/>
        </w:rPr>
        <w:t xml:space="preserve">do not rush </w:t>
      </w:r>
    </w:p>
    <w:p w14:paraId="6A80033B" w14:textId="77777777" w:rsidR="00293BA3" w:rsidRPr="00293BA3" w:rsidRDefault="00293BA3" w:rsidP="00293BA3">
      <w:pPr>
        <w:numPr>
          <w:ilvl w:val="0"/>
          <w:numId w:val="28"/>
        </w:numPr>
        <w:spacing w:line="256" w:lineRule="auto"/>
        <w:contextualSpacing/>
        <w:jc w:val="both"/>
        <w:rPr>
          <w:rFonts w:ascii="Open Sans" w:hAnsi="Open Sans"/>
          <w:color w:val="auto"/>
        </w:rPr>
      </w:pPr>
      <w:r w:rsidRPr="00293BA3">
        <w:rPr>
          <w:rFonts w:ascii="Open Sans" w:hAnsi="Open Sans"/>
          <w:color w:val="auto"/>
        </w:rPr>
        <w:t>use written notes for reference</w:t>
      </w:r>
    </w:p>
    <w:p w14:paraId="4C08E412" w14:textId="77777777" w:rsidR="00293BA3" w:rsidRPr="00293BA3" w:rsidRDefault="00293BA3" w:rsidP="00293BA3">
      <w:pPr>
        <w:numPr>
          <w:ilvl w:val="0"/>
          <w:numId w:val="28"/>
        </w:numPr>
        <w:spacing w:line="256" w:lineRule="auto"/>
        <w:contextualSpacing/>
        <w:jc w:val="both"/>
        <w:rPr>
          <w:rFonts w:ascii="Open Sans" w:hAnsi="Open Sans"/>
          <w:color w:val="auto"/>
        </w:rPr>
      </w:pPr>
      <w:r w:rsidRPr="00293BA3">
        <w:rPr>
          <w:rFonts w:ascii="Open Sans" w:hAnsi="Open Sans"/>
          <w:color w:val="auto"/>
        </w:rPr>
        <w:lastRenderedPageBreak/>
        <w:t>present accurate and standardised information</w:t>
      </w:r>
    </w:p>
    <w:p w14:paraId="0C226720" w14:textId="77777777" w:rsidR="00293BA3" w:rsidRDefault="00293BA3" w:rsidP="00293BA3">
      <w:pPr>
        <w:numPr>
          <w:ilvl w:val="0"/>
          <w:numId w:val="28"/>
        </w:numPr>
        <w:spacing w:line="256" w:lineRule="auto"/>
        <w:contextualSpacing/>
        <w:jc w:val="both"/>
        <w:rPr>
          <w:rFonts w:ascii="Open Sans" w:hAnsi="Open Sans"/>
          <w:color w:val="auto"/>
        </w:rPr>
      </w:pPr>
      <w:r w:rsidRPr="00293BA3">
        <w:rPr>
          <w:rFonts w:ascii="Open Sans" w:hAnsi="Open Sans"/>
          <w:color w:val="auto"/>
        </w:rPr>
        <w:t xml:space="preserve">ask for any questions or points of clarification before completing handover. </w:t>
      </w:r>
    </w:p>
    <w:p w14:paraId="04D2CB21" w14:textId="77777777" w:rsidR="00464E63" w:rsidRPr="00293BA3" w:rsidRDefault="00464E63" w:rsidP="00464E63">
      <w:pPr>
        <w:spacing w:line="256" w:lineRule="auto"/>
        <w:ind w:left="720"/>
        <w:contextualSpacing/>
        <w:jc w:val="both"/>
        <w:rPr>
          <w:rFonts w:ascii="Open Sans" w:hAnsi="Open Sans"/>
          <w:color w:val="auto"/>
        </w:rPr>
      </w:pPr>
    </w:p>
    <w:p w14:paraId="1EDAEF46" w14:textId="77777777" w:rsidR="00293BA3" w:rsidRPr="00A062D6" w:rsidRDefault="00293BA3" w:rsidP="00293BA3">
      <w:pPr>
        <w:jc w:val="both"/>
        <w:rPr>
          <w:rFonts w:ascii="Open Sans" w:hAnsi="Open Sans"/>
          <w:color w:val="auto"/>
        </w:rPr>
      </w:pPr>
      <w:r w:rsidRPr="00293BA3">
        <w:rPr>
          <w:rFonts w:ascii="Open Sans" w:hAnsi="Open Sans"/>
          <w:color w:val="auto"/>
        </w:rPr>
        <w:t xml:space="preserve">Upon completion of handover ensure that all information and the handover of care is recorded in the </w:t>
      </w:r>
      <w:r w:rsidRPr="00A062D6">
        <w:rPr>
          <w:rFonts w:ascii="Open Sans" w:hAnsi="Open Sans"/>
          <w:color w:val="auto"/>
        </w:rPr>
        <w:t xml:space="preserve">client’s records. </w:t>
      </w:r>
    </w:p>
    <w:p w14:paraId="501A1031" w14:textId="77777777" w:rsidR="00293BA3" w:rsidRPr="00A062D6" w:rsidRDefault="00293BA3" w:rsidP="00293BA3">
      <w:pPr>
        <w:jc w:val="both"/>
        <w:rPr>
          <w:rFonts w:ascii="Open Sans" w:hAnsi="Open Sans"/>
          <w:b/>
          <w:bCs/>
          <w:color w:val="auto"/>
          <w:sz w:val="28"/>
          <w:szCs w:val="28"/>
        </w:rPr>
      </w:pPr>
    </w:p>
    <w:p w14:paraId="12EC17BF" w14:textId="77777777" w:rsidR="00293BA3" w:rsidRPr="00A062D6" w:rsidRDefault="00293BA3" w:rsidP="00293BA3">
      <w:pPr>
        <w:pStyle w:val="Heading1"/>
      </w:pPr>
      <w:bookmarkStart w:id="5" w:name="_Toc147994940"/>
      <w:r w:rsidRPr="00A062D6">
        <w:t>ATMIST</w:t>
      </w:r>
      <w:bookmarkEnd w:id="5"/>
      <w:r w:rsidRPr="00A062D6">
        <w:t xml:space="preserve"> </w:t>
      </w:r>
    </w:p>
    <w:p w14:paraId="0657BC1A" w14:textId="77777777" w:rsidR="00293BA3" w:rsidRPr="00A062D6" w:rsidRDefault="00293BA3" w:rsidP="00293BA3">
      <w:pPr>
        <w:jc w:val="both"/>
        <w:rPr>
          <w:rFonts w:ascii="Open Sans" w:hAnsi="Open Sans"/>
          <w:color w:val="auto"/>
        </w:rPr>
      </w:pPr>
      <w:r w:rsidRPr="00A062D6">
        <w:rPr>
          <w:rFonts w:ascii="Open Sans" w:hAnsi="Open Sans"/>
          <w:color w:val="auto"/>
        </w:rPr>
        <w:t>ATMIST handovers should be used for cases of resuscitation and/or handover to the emergency services. ATMIST should be undertaken as follows:</w:t>
      </w:r>
    </w:p>
    <w:p w14:paraId="6ED7F062" w14:textId="77777777" w:rsidR="00293BA3" w:rsidRPr="00A062D6" w:rsidRDefault="00293BA3" w:rsidP="00293BA3">
      <w:pPr>
        <w:numPr>
          <w:ilvl w:val="0"/>
          <w:numId w:val="29"/>
        </w:numPr>
        <w:spacing w:line="256" w:lineRule="auto"/>
        <w:contextualSpacing/>
        <w:jc w:val="both"/>
        <w:rPr>
          <w:rFonts w:ascii="Open Sans" w:hAnsi="Open Sans"/>
          <w:color w:val="auto"/>
        </w:rPr>
      </w:pPr>
      <w:r w:rsidRPr="00A062D6">
        <w:rPr>
          <w:rFonts w:ascii="Open Sans" w:hAnsi="Open Sans"/>
          <w:b/>
          <w:bCs/>
          <w:color w:val="auto"/>
        </w:rPr>
        <w:t>A</w:t>
      </w:r>
      <w:r w:rsidRPr="00A062D6">
        <w:rPr>
          <w:rFonts w:ascii="Open Sans" w:hAnsi="Open Sans"/>
          <w:color w:val="auto"/>
        </w:rPr>
        <w:t>ge and name of the client</w:t>
      </w:r>
    </w:p>
    <w:p w14:paraId="6D2DCF9E" w14:textId="77777777" w:rsidR="00293BA3" w:rsidRPr="00A062D6" w:rsidRDefault="00293BA3" w:rsidP="00293BA3">
      <w:pPr>
        <w:numPr>
          <w:ilvl w:val="0"/>
          <w:numId w:val="27"/>
        </w:numPr>
        <w:spacing w:line="256" w:lineRule="auto"/>
        <w:jc w:val="both"/>
        <w:rPr>
          <w:rFonts w:ascii="Open Sans" w:hAnsi="Open Sans"/>
          <w:color w:val="auto"/>
        </w:rPr>
      </w:pPr>
      <w:r w:rsidRPr="00A062D6">
        <w:rPr>
          <w:rFonts w:ascii="Open Sans" w:hAnsi="Open Sans"/>
          <w:b/>
          <w:bCs/>
          <w:color w:val="auto"/>
        </w:rPr>
        <w:t>T</w:t>
      </w:r>
      <w:r w:rsidRPr="00A062D6">
        <w:rPr>
          <w:rFonts w:ascii="Open Sans" w:hAnsi="Open Sans"/>
          <w:color w:val="auto"/>
        </w:rPr>
        <w:t xml:space="preserve">ime that the incident happened </w:t>
      </w:r>
    </w:p>
    <w:p w14:paraId="1182CF85" w14:textId="77777777" w:rsidR="00293BA3" w:rsidRPr="00A062D6" w:rsidRDefault="00293BA3" w:rsidP="00293BA3">
      <w:pPr>
        <w:numPr>
          <w:ilvl w:val="0"/>
          <w:numId w:val="27"/>
        </w:numPr>
        <w:spacing w:line="256" w:lineRule="auto"/>
        <w:jc w:val="both"/>
        <w:rPr>
          <w:rFonts w:ascii="Open Sans" w:hAnsi="Open Sans"/>
          <w:color w:val="auto"/>
        </w:rPr>
      </w:pPr>
      <w:r w:rsidRPr="00A062D6">
        <w:rPr>
          <w:rFonts w:ascii="Open Sans" w:hAnsi="Open Sans"/>
          <w:b/>
          <w:bCs/>
          <w:color w:val="auto"/>
        </w:rPr>
        <w:t>M</w:t>
      </w:r>
      <w:r w:rsidRPr="00A062D6">
        <w:rPr>
          <w:rFonts w:ascii="Open Sans" w:hAnsi="Open Sans"/>
          <w:color w:val="auto"/>
        </w:rPr>
        <w:t xml:space="preserve">echanism: how the incident occurred and mechanism of injury </w:t>
      </w:r>
    </w:p>
    <w:p w14:paraId="625FE32D" w14:textId="77777777" w:rsidR="00293BA3" w:rsidRPr="00A062D6" w:rsidRDefault="00293BA3" w:rsidP="00293BA3">
      <w:pPr>
        <w:numPr>
          <w:ilvl w:val="0"/>
          <w:numId w:val="27"/>
        </w:numPr>
        <w:spacing w:line="256" w:lineRule="auto"/>
        <w:jc w:val="both"/>
        <w:rPr>
          <w:rFonts w:ascii="Open Sans" w:hAnsi="Open Sans"/>
          <w:color w:val="auto"/>
        </w:rPr>
      </w:pPr>
      <w:r w:rsidRPr="00A062D6">
        <w:rPr>
          <w:rFonts w:ascii="Open Sans" w:hAnsi="Open Sans"/>
          <w:b/>
          <w:bCs/>
          <w:color w:val="auto"/>
        </w:rPr>
        <w:t>I</w:t>
      </w:r>
      <w:r w:rsidRPr="00A062D6">
        <w:rPr>
          <w:rFonts w:ascii="Open Sans" w:hAnsi="Open Sans"/>
          <w:color w:val="auto"/>
        </w:rPr>
        <w:t>njuries: what injuries/issues have been found - follow an ABCDE (Airway, Breathing, Circulation, Disability and Exposure) assessment format where trained and competent to do so</w:t>
      </w:r>
    </w:p>
    <w:p w14:paraId="139B2897" w14:textId="77777777" w:rsidR="00293BA3" w:rsidRPr="00293BA3" w:rsidRDefault="00293BA3" w:rsidP="00293BA3">
      <w:pPr>
        <w:numPr>
          <w:ilvl w:val="0"/>
          <w:numId w:val="27"/>
        </w:numPr>
        <w:spacing w:line="256" w:lineRule="auto"/>
        <w:jc w:val="both"/>
        <w:rPr>
          <w:rFonts w:ascii="Open Sans" w:hAnsi="Open Sans"/>
          <w:color w:val="auto"/>
        </w:rPr>
      </w:pPr>
      <w:r w:rsidRPr="00A062D6">
        <w:rPr>
          <w:rFonts w:ascii="Open Sans" w:hAnsi="Open Sans"/>
          <w:b/>
          <w:bCs/>
          <w:color w:val="auto"/>
        </w:rPr>
        <w:t>S</w:t>
      </w:r>
      <w:r w:rsidRPr="00A062D6">
        <w:rPr>
          <w:rFonts w:ascii="Open Sans" w:hAnsi="Open Sans"/>
          <w:color w:val="auto"/>
        </w:rPr>
        <w:t>igns and symptoms: client vital signs where</w:t>
      </w:r>
      <w:r w:rsidRPr="00293BA3">
        <w:rPr>
          <w:rFonts w:ascii="Open Sans" w:hAnsi="Open Sans"/>
          <w:color w:val="auto"/>
        </w:rPr>
        <w:t xml:space="preserve"> trained and competent to undertake these, including NEWS2 score and GCS, and any symptoms (e.g., pain, feeling sick, cannot feel their legs)</w:t>
      </w:r>
    </w:p>
    <w:p w14:paraId="4270EA45" w14:textId="77777777" w:rsidR="00293BA3" w:rsidRPr="00293BA3" w:rsidRDefault="00293BA3" w:rsidP="00293BA3">
      <w:pPr>
        <w:numPr>
          <w:ilvl w:val="0"/>
          <w:numId w:val="27"/>
        </w:numPr>
        <w:spacing w:line="256" w:lineRule="auto"/>
        <w:jc w:val="both"/>
        <w:rPr>
          <w:rFonts w:ascii="Open Sans" w:hAnsi="Open Sans"/>
          <w:color w:val="auto"/>
        </w:rPr>
      </w:pPr>
      <w:r w:rsidRPr="00293BA3">
        <w:rPr>
          <w:rFonts w:ascii="Open Sans" w:hAnsi="Open Sans"/>
          <w:b/>
          <w:bCs/>
          <w:color w:val="auto"/>
        </w:rPr>
        <w:t>T</w:t>
      </w:r>
      <w:r w:rsidRPr="00293BA3">
        <w:rPr>
          <w:rFonts w:ascii="Open Sans" w:hAnsi="Open Sans"/>
          <w:color w:val="auto"/>
        </w:rPr>
        <w:t>reatment: what treatment has been given (follow an Airway, Breathing, Circulation, Disability, Exposure (ABCDE) format).</w:t>
      </w:r>
    </w:p>
    <w:p w14:paraId="00D82280" w14:textId="77777777" w:rsidR="00293BA3" w:rsidRPr="00293BA3" w:rsidRDefault="00293BA3" w:rsidP="00293BA3">
      <w:pPr>
        <w:jc w:val="both"/>
        <w:rPr>
          <w:rFonts w:ascii="Open Sans" w:hAnsi="Open Sans"/>
          <w:color w:val="auto"/>
        </w:rPr>
      </w:pPr>
      <w:r w:rsidRPr="00293BA3">
        <w:rPr>
          <w:rFonts w:ascii="Open Sans" w:hAnsi="Open Sans"/>
          <w:color w:val="auto"/>
        </w:rPr>
        <w:t xml:space="preserve">Where possible, ATMIST handovers should be kept to less than 60 seconds. </w:t>
      </w:r>
    </w:p>
    <w:p w14:paraId="7EB03C46" w14:textId="77777777" w:rsidR="00293BA3" w:rsidRPr="00293BA3" w:rsidRDefault="00293BA3" w:rsidP="00293BA3">
      <w:pPr>
        <w:spacing w:line="256" w:lineRule="auto"/>
        <w:jc w:val="both"/>
        <w:rPr>
          <w:rFonts w:ascii="Open Sans" w:hAnsi="Open Sans"/>
          <w:color w:val="auto"/>
        </w:rPr>
      </w:pPr>
    </w:p>
    <w:p w14:paraId="4A0536FA" w14:textId="77777777" w:rsidR="00293BA3" w:rsidRPr="00293BA3" w:rsidRDefault="00293BA3" w:rsidP="00293BA3">
      <w:pPr>
        <w:pStyle w:val="Heading1"/>
      </w:pPr>
      <w:bookmarkStart w:id="6" w:name="_Toc147994941"/>
      <w:r w:rsidRPr="00293BA3">
        <w:t>Monitoring</w:t>
      </w:r>
      <w:bookmarkEnd w:id="6"/>
    </w:p>
    <w:p w14:paraId="451AE944" w14:textId="77777777" w:rsidR="00293BA3" w:rsidRPr="00293BA3" w:rsidRDefault="00293BA3" w:rsidP="00293BA3">
      <w:pPr>
        <w:jc w:val="both"/>
        <w:rPr>
          <w:rFonts w:ascii="Open Sans" w:hAnsi="Open Sans"/>
          <w:color w:val="auto"/>
        </w:rPr>
      </w:pPr>
      <w:r w:rsidRPr="00293BA3">
        <w:rPr>
          <w:rFonts w:ascii="Open Sans" w:hAnsi="Open Sans"/>
          <w:color w:val="auto"/>
        </w:rPr>
        <w:t xml:space="preserve">Compliance with this policy will be monitored through routine auditing, feedback from </w:t>
      </w:r>
      <w:r w:rsidRPr="00A062D6">
        <w:rPr>
          <w:rFonts w:ascii="Open Sans" w:hAnsi="Open Sans"/>
          <w:color w:val="auto"/>
        </w:rPr>
        <w:t>any clients or staff and incident</w:t>
      </w:r>
      <w:r w:rsidRPr="00293BA3">
        <w:rPr>
          <w:rFonts w:ascii="Open Sans" w:hAnsi="Open Sans"/>
          <w:color w:val="auto"/>
        </w:rPr>
        <w:t xml:space="preserve"> reports relating to miscommunication or poor handover. </w:t>
      </w:r>
    </w:p>
    <w:p w14:paraId="3473A461" w14:textId="77777777" w:rsidR="00293BA3" w:rsidRPr="00293BA3" w:rsidRDefault="00293BA3" w:rsidP="00293BA3">
      <w:pPr>
        <w:rPr>
          <w:rFonts w:ascii="Open Sans" w:hAnsi="Open Sans"/>
          <w:color w:val="auto"/>
        </w:rPr>
      </w:pPr>
    </w:p>
    <w:p w14:paraId="5375EC70" w14:textId="77777777" w:rsidR="00293BA3" w:rsidRPr="00293BA3" w:rsidRDefault="00293BA3" w:rsidP="00293BA3">
      <w:pPr>
        <w:pStyle w:val="Heading1"/>
      </w:pPr>
      <w:bookmarkStart w:id="7" w:name="_Toc147994942"/>
      <w:r w:rsidRPr="00293BA3">
        <w:t>Related Policies</w:t>
      </w:r>
      <w:bookmarkEnd w:id="7"/>
      <w:r w:rsidRPr="00293BA3">
        <w:t xml:space="preserve"> </w:t>
      </w:r>
    </w:p>
    <w:p w14:paraId="6DFC5E4D" w14:textId="77777777" w:rsidR="00293BA3" w:rsidRPr="00356636" w:rsidRDefault="00293BA3" w:rsidP="00356636">
      <w:pPr>
        <w:pStyle w:val="ListParagraph"/>
        <w:numPr>
          <w:ilvl w:val="0"/>
          <w:numId w:val="29"/>
        </w:numPr>
        <w:rPr>
          <w:rFonts w:ascii="Open Sans" w:hAnsi="Open Sans"/>
          <w:color w:val="auto"/>
        </w:rPr>
      </w:pPr>
      <w:r w:rsidRPr="00356636">
        <w:rPr>
          <w:rFonts w:ascii="Open Sans" w:hAnsi="Open Sans"/>
          <w:color w:val="auto"/>
        </w:rPr>
        <w:t xml:space="preserve">Emergency Situations Policy </w:t>
      </w:r>
    </w:p>
    <w:p w14:paraId="05BA931B" w14:textId="77777777" w:rsidR="00293BA3" w:rsidRPr="00356636" w:rsidRDefault="00293BA3" w:rsidP="00356636">
      <w:pPr>
        <w:pStyle w:val="ListParagraph"/>
        <w:numPr>
          <w:ilvl w:val="0"/>
          <w:numId w:val="29"/>
        </w:numPr>
        <w:rPr>
          <w:rFonts w:ascii="Open Sans" w:hAnsi="Open Sans"/>
          <w:color w:val="auto"/>
        </w:rPr>
      </w:pPr>
      <w:r w:rsidRPr="00356636">
        <w:rPr>
          <w:rFonts w:ascii="Open Sans" w:hAnsi="Open Sans"/>
          <w:color w:val="auto"/>
        </w:rPr>
        <w:t xml:space="preserve">Health and Safety Policy </w:t>
      </w:r>
    </w:p>
    <w:p w14:paraId="61AA3245" w14:textId="77777777" w:rsidR="00293BA3" w:rsidRPr="00356636" w:rsidRDefault="00293BA3" w:rsidP="00356636">
      <w:pPr>
        <w:pStyle w:val="ListParagraph"/>
        <w:numPr>
          <w:ilvl w:val="0"/>
          <w:numId w:val="29"/>
        </w:numPr>
        <w:rPr>
          <w:rFonts w:ascii="Open Sans" w:hAnsi="Open Sans"/>
          <w:color w:val="auto"/>
        </w:rPr>
      </w:pPr>
      <w:r w:rsidRPr="00356636">
        <w:rPr>
          <w:rFonts w:ascii="Open Sans" w:hAnsi="Open Sans"/>
          <w:color w:val="auto"/>
        </w:rPr>
        <w:lastRenderedPageBreak/>
        <w:t xml:space="preserve">Incident Management Policy </w:t>
      </w:r>
    </w:p>
    <w:p w14:paraId="59577B7F" w14:textId="77777777" w:rsidR="00293BA3" w:rsidRPr="00356636" w:rsidRDefault="00293BA3" w:rsidP="00356636">
      <w:pPr>
        <w:pStyle w:val="ListParagraph"/>
        <w:numPr>
          <w:ilvl w:val="0"/>
          <w:numId w:val="29"/>
        </w:numPr>
        <w:rPr>
          <w:rFonts w:ascii="Open Sans" w:hAnsi="Open Sans"/>
          <w:color w:val="auto"/>
        </w:rPr>
      </w:pPr>
      <w:r w:rsidRPr="00356636">
        <w:rPr>
          <w:rFonts w:ascii="Open Sans" w:hAnsi="Open Sans"/>
          <w:color w:val="auto"/>
        </w:rPr>
        <w:t>Information Governance and Record Keeping Policy</w:t>
      </w:r>
    </w:p>
    <w:p w14:paraId="0C29AFB3" w14:textId="77777777" w:rsidR="00293BA3" w:rsidRDefault="00293BA3" w:rsidP="00356636">
      <w:pPr>
        <w:pStyle w:val="ListParagraph"/>
        <w:numPr>
          <w:ilvl w:val="0"/>
          <w:numId w:val="29"/>
        </w:numPr>
        <w:rPr>
          <w:rFonts w:ascii="Open Sans" w:hAnsi="Open Sans"/>
          <w:color w:val="auto"/>
        </w:rPr>
      </w:pPr>
      <w:r w:rsidRPr="00356636">
        <w:rPr>
          <w:rFonts w:ascii="Open Sans" w:hAnsi="Open Sans"/>
          <w:color w:val="auto"/>
        </w:rPr>
        <w:t>Quality Assurance Policy</w:t>
      </w:r>
    </w:p>
    <w:p w14:paraId="36462378" w14:textId="77777777" w:rsidR="00356636" w:rsidRPr="00356636" w:rsidRDefault="00356636" w:rsidP="00356636">
      <w:pPr>
        <w:rPr>
          <w:rFonts w:ascii="Open Sans" w:hAnsi="Open Sans"/>
          <w:color w:val="auto"/>
        </w:rPr>
      </w:pPr>
    </w:p>
    <w:p w14:paraId="3BCB8A56" w14:textId="77777777" w:rsidR="00293BA3" w:rsidRPr="00293BA3" w:rsidRDefault="00293BA3" w:rsidP="00293BA3">
      <w:pPr>
        <w:pStyle w:val="Heading1"/>
      </w:pPr>
      <w:bookmarkStart w:id="8" w:name="_Toc147994943"/>
      <w:r w:rsidRPr="00293BA3">
        <w:t>Legislation and Guidance</w:t>
      </w:r>
      <w:bookmarkEnd w:id="8"/>
    </w:p>
    <w:p w14:paraId="0A86D39F" w14:textId="77777777" w:rsidR="00356636" w:rsidRPr="00356636" w:rsidRDefault="00356636" w:rsidP="00293BA3">
      <w:pPr>
        <w:rPr>
          <w:rFonts w:ascii="Open Sans" w:hAnsi="Open Sans"/>
          <w:b/>
          <w:bCs/>
          <w:color w:val="auto"/>
        </w:rPr>
      </w:pPr>
      <w:r>
        <w:rPr>
          <w:rFonts w:ascii="Open Sans" w:hAnsi="Open Sans"/>
          <w:b/>
          <w:bCs/>
          <w:color w:val="auto"/>
        </w:rPr>
        <w:t>Guidance</w:t>
      </w:r>
    </w:p>
    <w:p w14:paraId="71712E16" w14:textId="77777777" w:rsidR="00293BA3" w:rsidRPr="00356636" w:rsidRDefault="00293BA3" w:rsidP="00356636">
      <w:pPr>
        <w:pStyle w:val="ListParagraph"/>
        <w:numPr>
          <w:ilvl w:val="0"/>
          <w:numId w:val="31"/>
        </w:numPr>
        <w:rPr>
          <w:rFonts w:ascii="Open Sans" w:hAnsi="Open Sans"/>
          <w:color w:val="auto"/>
        </w:rPr>
      </w:pPr>
      <w:r w:rsidRPr="00356636">
        <w:rPr>
          <w:rFonts w:ascii="Open Sans" w:hAnsi="Open Sans"/>
          <w:color w:val="auto"/>
        </w:rPr>
        <w:t xml:space="preserve">NHS England: </w:t>
      </w:r>
      <w:hyperlink r:id="rId12" w:history="1">
        <w:r w:rsidRPr="00356636">
          <w:rPr>
            <w:rFonts w:ascii="Open Sans" w:hAnsi="Open Sans"/>
            <w:color w:val="0563C1" w:themeColor="hyperlink"/>
            <w:u w:val="single"/>
          </w:rPr>
          <w:t>https://www.england.nhs.uk/improvement-hub/wp-content/uploads/sites/44/2017/11/SBAR-Implementation-and-Training-Guide.pdf</w:t>
        </w:r>
      </w:hyperlink>
      <w:r w:rsidRPr="00356636">
        <w:rPr>
          <w:rFonts w:ascii="Open Sans" w:hAnsi="Open Sans"/>
          <w:color w:val="auto"/>
        </w:rPr>
        <w:t xml:space="preserve"> </w:t>
      </w:r>
    </w:p>
    <w:p w14:paraId="1E01EC18" w14:textId="77777777" w:rsidR="00293BA3" w:rsidRPr="00356636" w:rsidRDefault="005E1A94" w:rsidP="00356636">
      <w:pPr>
        <w:pStyle w:val="ListParagraph"/>
        <w:numPr>
          <w:ilvl w:val="0"/>
          <w:numId w:val="31"/>
        </w:numPr>
        <w:rPr>
          <w:rFonts w:ascii="Open Sans" w:hAnsi="Open Sans"/>
          <w:color w:val="0563C1" w:themeColor="hyperlink"/>
          <w:u w:val="single"/>
        </w:rPr>
      </w:pPr>
      <w:hyperlink r:id="rId13" w:history="1">
        <w:r w:rsidR="00293BA3" w:rsidRPr="00356636">
          <w:rPr>
            <w:rFonts w:ascii="Open Sans" w:hAnsi="Open Sans"/>
            <w:color w:val="0563C1" w:themeColor="hyperlink"/>
            <w:u w:val="single"/>
          </w:rPr>
          <w:t>http://www.cfrhq.co.uk/atmist/</w:t>
        </w:r>
      </w:hyperlink>
    </w:p>
    <w:p w14:paraId="4ACB0FFD" w14:textId="77777777" w:rsidR="00293BA3" w:rsidRPr="00356636" w:rsidRDefault="005E1A94" w:rsidP="00356636">
      <w:pPr>
        <w:pStyle w:val="ListParagraph"/>
        <w:numPr>
          <w:ilvl w:val="0"/>
          <w:numId w:val="31"/>
        </w:numPr>
        <w:rPr>
          <w:rFonts w:ascii="Open Sans" w:hAnsi="Open Sans" w:cs="Open Sans"/>
          <w:color w:val="auto"/>
        </w:rPr>
      </w:pPr>
      <w:hyperlink r:id="rId14" w:history="1">
        <w:r w:rsidR="00293BA3" w:rsidRPr="00356636">
          <w:rPr>
            <w:rFonts w:ascii="Open Sans" w:hAnsi="Open Sans" w:cs="Open Sans"/>
            <w:color w:val="0563C1" w:themeColor="hyperlink"/>
            <w:u w:val="single"/>
          </w:rPr>
          <w:t>The Caldicott Principles - GOV.UK (www.gov.uk)</w:t>
        </w:r>
      </w:hyperlink>
    </w:p>
    <w:p w14:paraId="6B312A62" w14:textId="77777777" w:rsidR="00293BA3" w:rsidRPr="00356636" w:rsidRDefault="005E1A94" w:rsidP="00356636">
      <w:pPr>
        <w:pStyle w:val="ListParagraph"/>
        <w:numPr>
          <w:ilvl w:val="0"/>
          <w:numId w:val="31"/>
        </w:numPr>
        <w:rPr>
          <w:rFonts w:ascii="Open Sans" w:hAnsi="Open Sans" w:cs="Open Sans"/>
          <w:color w:val="auto"/>
        </w:rPr>
      </w:pPr>
      <w:hyperlink r:id="rId15" w:history="1">
        <w:r w:rsidR="00293BA3" w:rsidRPr="00356636">
          <w:rPr>
            <w:rFonts w:ascii="Open Sans" w:hAnsi="Open Sans" w:cs="Open Sans"/>
            <w:color w:val="0563C1" w:themeColor="hyperlink"/>
            <w:u w:val="single"/>
          </w:rPr>
          <w:t>NICE Guideline Template</w:t>
        </w:r>
      </w:hyperlink>
    </w:p>
    <w:p w14:paraId="5833EAC2" w14:textId="77777777" w:rsidR="00356636" w:rsidRPr="00046BCA" w:rsidRDefault="005E1A94" w:rsidP="00356636">
      <w:pPr>
        <w:pStyle w:val="ListParagraph"/>
        <w:numPr>
          <w:ilvl w:val="0"/>
          <w:numId w:val="31"/>
        </w:numPr>
        <w:rPr>
          <w:rFonts w:ascii="Open Sans" w:hAnsi="Open Sans" w:cs="Open Sans"/>
          <w:color w:val="auto"/>
        </w:rPr>
      </w:pPr>
      <w:hyperlink r:id="rId16" w:history="1">
        <w:r w:rsidR="00293BA3" w:rsidRPr="00356636">
          <w:rPr>
            <w:rFonts w:ascii="Open Sans" w:hAnsi="Open Sans" w:cs="Open Sans"/>
            <w:color w:val="0563C1" w:themeColor="hyperlink"/>
            <w:u w:val="single"/>
          </w:rPr>
          <w:t>Guide to safe staffing (skillsforcare.org.uk)</w:t>
        </w:r>
      </w:hyperlink>
    </w:p>
    <w:p w14:paraId="28FD9AA9" w14:textId="3F97D5E5" w:rsidR="00705975" w:rsidRDefault="00705975">
      <w:pPr>
        <w:rPr>
          <w:rFonts w:ascii="Open Sans" w:hAnsi="Open Sans" w:cs="Open Sans"/>
          <w:color w:val="auto"/>
        </w:rPr>
      </w:pPr>
      <w:r>
        <w:rPr>
          <w:rFonts w:ascii="Open Sans" w:hAnsi="Open Sans" w:cs="Open Sans"/>
          <w:color w:val="auto"/>
        </w:rPr>
        <w:br w:type="page"/>
      </w:r>
    </w:p>
    <w:p w14:paraId="1327A937" w14:textId="77777777" w:rsidR="00356636" w:rsidRPr="002B681F" w:rsidRDefault="00356636" w:rsidP="00356636">
      <w:pPr>
        <w:pStyle w:val="Heading1"/>
      </w:pPr>
      <w:bookmarkStart w:id="9" w:name="_Toc97280968"/>
      <w:bookmarkStart w:id="10" w:name="_Toc147994944"/>
      <w:r>
        <w:lastRenderedPageBreak/>
        <w:t>Summary of Review</w:t>
      </w:r>
      <w:bookmarkEnd w:id="9"/>
      <w:bookmarkEnd w:id="10"/>
    </w:p>
    <w:tbl>
      <w:tblPr>
        <w:tblStyle w:val="TableGrid"/>
        <w:tblW w:w="898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356636" w14:paraId="357581DC" w14:textId="77777777" w:rsidTr="00843524">
        <w:trPr>
          <w:cantSplit/>
          <w:trHeight w:val="612"/>
        </w:trPr>
        <w:tc>
          <w:tcPr>
            <w:tcW w:w="4490" w:type="dxa"/>
            <w:shd w:val="clear" w:color="auto" w:fill="DEEAF6" w:themeFill="accent5" w:themeFillTint="33"/>
            <w:vAlign w:val="center"/>
          </w:tcPr>
          <w:p w14:paraId="739353AE" w14:textId="77777777" w:rsidR="00356636" w:rsidRPr="00C25F0F" w:rsidRDefault="00356636" w:rsidP="00843524">
            <w:pPr>
              <w:keepNext/>
              <w:keepLines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 w:rsidRPr="00C25F0F">
              <w:rPr>
                <w:rFonts w:ascii="Open Sans" w:hAnsi="Open Sans" w:cs="Open Sans"/>
                <w:color w:val="auto"/>
                <w:sz w:val="20"/>
                <w:szCs w:val="20"/>
              </w:rPr>
              <w:t>Version</w:t>
            </w:r>
          </w:p>
        </w:tc>
        <w:tc>
          <w:tcPr>
            <w:tcW w:w="4490" w:type="dxa"/>
            <w:shd w:val="clear" w:color="auto" w:fill="F2F2F2" w:themeFill="background1" w:themeFillShade="F2"/>
            <w:vAlign w:val="center"/>
          </w:tcPr>
          <w:p w14:paraId="75FE3CF5" w14:textId="77777777" w:rsidR="00356636" w:rsidRPr="00C25F0F" w:rsidRDefault="00356636" w:rsidP="00843524">
            <w:pPr>
              <w:keepNext/>
              <w:keepLines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 w:rsidRPr="00C25F0F">
              <w:rPr>
                <w:rFonts w:ascii="Open Sans" w:hAnsi="Open Sans" w:cs="Open Sans"/>
                <w:color w:val="auto"/>
                <w:sz w:val="20"/>
                <w:szCs w:val="20"/>
              </w:rPr>
              <w:t>1</w:t>
            </w:r>
          </w:p>
        </w:tc>
      </w:tr>
      <w:tr w:rsidR="00356636" w14:paraId="0391F9E1" w14:textId="77777777" w:rsidTr="00843524">
        <w:trPr>
          <w:cantSplit/>
          <w:trHeight w:val="612"/>
        </w:trPr>
        <w:tc>
          <w:tcPr>
            <w:tcW w:w="4490" w:type="dxa"/>
            <w:shd w:val="clear" w:color="auto" w:fill="DEEAF6" w:themeFill="accent5" w:themeFillTint="33"/>
            <w:vAlign w:val="center"/>
          </w:tcPr>
          <w:p w14:paraId="78039C53" w14:textId="77777777" w:rsidR="00356636" w:rsidRPr="00C25F0F" w:rsidRDefault="00356636" w:rsidP="00843524">
            <w:pPr>
              <w:keepNext/>
              <w:keepLines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 w:rsidRPr="00C25F0F">
              <w:rPr>
                <w:rFonts w:ascii="Open Sans" w:hAnsi="Open Sans" w:cs="Open Sans"/>
                <w:color w:val="auto"/>
                <w:sz w:val="20"/>
                <w:szCs w:val="20"/>
              </w:rPr>
              <w:t>Last amended</w:t>
            </w:r>
          </w:p>
        </w:tc>
        <w:sdt>
          <w:sdtPr>
            <w:rPr>
              <w:rFonts w:ascii="Open Sans" w:hAnsi="Open Sans" w:cs="Open Sans"/>
              <w:color w:val="auto"/>
              <w:sz w:val="20"/>
              <w:szCs w:val="20"/>
            </w:rPr>
            <w:tag w:val="HD:1.187.0.0:84dc0a19-b483-4759-8055-a8d520732b66"/>
            <w:id w:val="-327210549"/>
            <w:placeholder>
              <w:docPart w:val="275F2815B1224F1F83D5FCFA64DFE496"/>
            </w:placeholder>
          </w:sdtPr>
          <w:sdtEndPr/>
          <w:sdtContent>
            <w:tc>
              <w:tcPr>
                <w:tcW w:w="4490" w:type="dxa"/>
                <w:shd w:val="clear" w:color="auto" w:fill="F2F2F2" w:themeFill="background1" w:themeFillShade="F2"/>
                <w:vAlign w:val="center"/>
              </w:tcPr>
              <w:p w14:paraId="3D912054" w14:textId="4E2A137B" w:rsidR="00356636" w:rsidRPr="00C25F0F" w:rsidRDefault="00AC2763" w:rsidP="00843524">
                <w:pPr>
                  <w:keepNext/>
                  <w:keepLines/>
                  <w:rPr>
                    <w:rFonts w:ascii="Open Sans" w:hAnsi="Open Sans" w:cs="Open Sans"/>
                    <w:color w:val="auto"/>
                    <w:sz w:val="20"/>
                    <w:szCs w:val="20"/>
                  </w:rPr>
                </w:pPr>
                <w:r>
                  <w:rPr>
                    <w:rFonts w:ascii="Open Sans" w:hAnsi="Open Sans" w:cs="Open Sans"/>
                    <w:noProof/>
                    <w:color w:val="auto"/>
                    <w:sz w:val="20"/>
                    <w:szCs w:val="20"/>
                  </w:rPr>
                  <w:t>[</w:t>
                </w:r>
                <w:r w:rsidRPr="00AC2763">
                  <w:rPr>
                    <w:rFonts w:ascii="Open Sans" w:hAnsi="Open Sans" w:cs="Open Sans"/>
                    <w:noProof/>
                    <w:color w:val="0000FF"/>
                    <w:sz w:val="20"/>
                    <w:szCs w:val="20"/>
                  </w:rPr>
                  <w:t>Date of Issue</w:t>
                </w:r>
                <w:r>
                  <w:rPr>
                    <w:rFonts w:ascii="Open Sans" w:hAnsi="Open Sans" w:cs="Open Sans"/>
                    <w:noProof/>
                    <w:color w:val="auto"/>
                    <w:sz w:val="20"/>
                    <w:szCs w:val="20"/>
                  </w:rPr>
                  <w:t>]</w:t>
                </w:r>
              </w:p>
            </w:tc>
          </w:sdtContent>
        </w:sdt>
      </w:tr>
      <w:tr w:rsidR="00356636" w14:paraId="6661A88C" w14:textId="77777777" w:rsidTr="00843524">
        <w:trPr>
          <w:cantSplit/>
          <w:trHeight w:val="612"/>
        </w:trPr>
        <w:tc>
          <w:tcPr>
            <w:tcW w:w="4490" w:type="dxa"/>
            <w:shd w:val="clear" w:color="auto" w:fill="DEEAF6" w:themeFill="accent5" w:themeFillTint="33"/>
            <w:vAlign w:val="center"/>
          </w:tcPr>
          <w:p w14:paraId="122BEB88" w14:textId="77777777" w:rsidR="00356636" w:rsidRPr="00C25F0F" w:rsidRDefault="00356636" w:rsidP="00843524">
            <w:pPr>
              <w:keepNext/>
              <w:keepLines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 w:rsidRPr="00C25F0F">
              <w:rPr>
                <w:rFonts w:ascii="Open Sans" w:hAnsi="Open Sans" w:cs="Open Sans"/>
                <w:color w:val="auto"/>
                <w:sz w:val="20"/>
                <w:szCs w:val="20"/>
              </w:rPr>
              <w:t>Reason for Review</w:t>
            </w:r>
          </w:p>
        </w:tc>
        <w:tc>
          <w:tcPr>
            <w:tcW w:w="4490" w:type="dxa"/>
            <w:shd w:val="clear" w:color="auto" w:fill="F2F2F2" w:themeFill="background1" w:themeFillShade="F2"/>
            <w:vAlign w:val="center"/>
          </w:tcPr>
          <w:p w14:paraId="39F77C20" w14:textId="77777777" w:rsidR="00356636" w:rsidRPr="00C25F0F" w:rsidRDefault="00356636" w:rsidP="00843524">
            <w:pPr>
              <w:keepNext/>
              <w:keepLines/>
              <w:rPr>
                <w:rFonts w:ascii="Open Sans" w:hAnsi="Open Sans" w:cs="Open Sans"/>
                <w:color w:val="auto"/>
                <w:sz w:val="20"/>
                <w:szCs w:val="20"/>
              </w:rPr>
            </w:pPr>
          </w:p>
        </w:tc>
      </w:tr>
      <w:tr w:rsidR="00356636" w14:paraId="795662CB" w14:textId="77777777" w:rsidTr="00843524">
        <w:trPr>
          <w:cantSplit/>
          <w:trHeight w:val="550"/>
        </w:trPr>
        <w:tc>
          <w:tcPr>
            <w:tcW w:w="4490" w:type="dxa"/>
            <w:shd w:val="clear" w:color="auto" w:fill="DEEAF6" w:themeFill="accent5" w:themeFillTint="33"/>
            <w:vAlign w:val="center"/>
          </w:tcPr>
          <w:p w14:paraId="4B8BE34B" w14:textId="77777777" w:rsidR="00356636" w:rsidRPr="00C25F0F" w:rsidRDefault="00356636" w:rsidP="00843524">
            <w:pPr>
              <w:keepNext/>
              <w:keepLines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 w:rsidRPr="00C25F0F">
              <w:rPr>
                <w:rFonts w:ascii="Open Sans" w:hAnsi="Open Sans" w:cs="Open Sans"/>
                <w:color w:val="auto"/>
                <w:sz w:val="20"/>
                <w:szCs w:val="20"/>
              </w:rPr>
              <w:t>Were changes made?</w:t>
            </w:r>
          </w:p>
        </w:tc>
        <w:tc>
          <w:tcPr>
            <w:tcW w:w="4490" w:type="dxa"/>
            <w:shd w:val="clear" w:color="auto" w:fill="F2F2F2" w:themeFill="background1" w:themeFillShade="F2"/>
            <w:vAlign w:val="center"/>
          </w:tcPr>
          <w:p w14:paraId="509B8551" w14:textId="77777777" w:rsidR="00356636" w:rsidRPr="00C25F0F" w:rsidRDefault="00356636" w:rsidP="00843524">
            <w:pPr>
              <w:keepNext/>
              <w:keepLines/>
              <w:rPr>
                <w:rFonts w:ascii="Open Sans" w:hAnsi="Open Sans" w:cs="Open Sans"/>
                <w:color w:val="auto"/>
                <w:sz w:val="20"/>
                <w:szCs w:val="20"/>
              </w:rPr>
            </w:pPr>
          </w:p>
        </w:tc>
      </w:tr>
      <w:tr w:rsidR="00356636" w14:paraId="5BBBBA7D" w14:textId="77777777" w:rsidTr="00843524">
        <w:trPr>
          <w:cantSplit/>
          <w:trHeight w:val="1020"/>
        </w:trPr>
        <w:tc>
          <w:tcPr>
            <w:tcW w:w="4479" w:type="dxa"/>
            <w:shd w:val="clear" w:color="auto" w:fill="DEEAF6" w:themeFill="accent5" w:themeFillTint="33"/>
            <w:vAlign w:val="center"/>
          </w:tcPr>
          <w:p w14:paraId="0218F4F2" w14:textId="77777777" w:rsidR="00356636" w:rsidRPr="00C25F0F" w:rsidRDefault="00356636" w:rsidP="00843524">
            <w:pPr>
              <w:keepNext/>
              <w:keepLines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 w:rsidRPr="00C25F0F">
              <w:rPr>
                <w:rFonts w:ascii="Open Sans" w:hAnsi="Open Sans" w:cs="Open Sans"/>
                <w:color w:val="auto"/>
                <w:sz w:val="20"/>
                <w:szCs w:val="20"/>
              </w:rPr>
              <w:t>Summary of changes</w:t>
            </w:r>
          </w:p>
        </w:tc>
        <w:tc>
          <w:tcPr>
            <w:tcW w:w="4479" w:type="dxa"/>
            <w:shd w:val="clear" w:color="auto" w:fill="F2F2F2" w:themeFill="background1" w:themeFillShade="F2"/>
            <w:vAlign w:val="center"/>
          </w:tcPr>
          <w:p w14:paraId="12798A4F" w14:textId="77777777" w:rsidR="00356636" w:rsidRPr="00C25F0F" w:rsidRDefault="00356636" w:rsidP="00843524">
            <w:pPr>
              <w:keepNext/>
              <w:keepLines/>
              <w:rPr>
                <w:rFonts w:ascii="Open Sans" w:hAnsi="Open Sans" w:cs="Open Sans"/>
                <w:color w:val="auto"/>
                <w:sz w:val="20"/>
                <w:szCs w:val="20"/>
              </w:rPr>
            </w:pPr>
          </w:p>
        </w:tc>
      </w:tr>
      <w:tr w:rsidR="00356636" w14:paraId="78D293A3" w14:textId="77777777" w:rsidTr="00843524">
        <w:trPr>
          <w:cantSplit/>
          <w:trHeight w:val="501"/>
        </w:trPr>
        <w:tc>
          <w:tcPr>
            <w:tcW w:w="4490" w:type="dxa"/>
            <w:shd w:val="clear" w:color="auto" w:fill="DEEAF6" w:themeFill="accent5" w:themeFillTint="33"/>
            <w:vAlign w:val="center"/>
          </w:tcPr>
          <w:p w14:paraId="4BEE2A52" w14:textId="77777777" w:rsidR="00356636" w:rsidRPr="00C25F0F" w:rsidRDefault="00356636" w:rsidP="00843524">
            <w:pPr>
              <w:keepNext/>
              <w:keepLines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 w:rsidRPr="00C25F0F">
              <w:rPr>
                <w:rFonts w:ascii="Open Sans" w:hAnsi="Open Sans" w:cs="Open Sans"/>
                <w:color w:val="auto"/>
                <w:sz w:val="20"/>
                <w:szCs w:val="20"/>
              </w:rPr>
              <w:t>Target audience</w:t>
            </w:r>
          </w:p>
        </w:tc>
        <w:tc>
          <w:tcPr>
            <w:tcW w:w="4490" w:type="dxa"/>
            <w:shd w:val="clear" w:color="auto" w:fill="F2F2F2" w:themeFill="background1" w:themeFillShade="F2"/>
            <w:vAlign w:val="center"/>
          </w:tcPr>
          <w:p w14:paraId="0ADA6EA0" w14:textId="77777777" w:rsidR="00356636" w:rsidRPr="00C25F0F" w:rsidRDefault="00356636" w:rsidP="00843524">
            <w:pPr>
              <w:keepNext/>
              <w:keepLines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 w:rsidRPr="00C25F0F">
              <w:rPr>
                <w:rFonts w:ascii="Open Sans" w:hAnsi="Open Sans" w:cs="Open Sans"/>
                <w:color w:val="auto"/>
                <w:sz w:val="20"/>
                <w:szCs w:val="20"/>
              </w:rPr>
              <w:t xml:space="preserve">Care staff, </w:t>
            </w:r>
            <w:r>
              <w:rPr>
                <w:rFonts w:ascii="Open Sans" w:hAnsi="Open Sans" w:cs="Open Sans"/>
                <w:color w:val="auto"/>
                <w:sz w:val="20"/>
                <w:szCs w:val="20"/>
              </w:rPr>
              <w:t>M</w:t>
            </w:r>
            <w:r w:rsidRPr="00C25F0F">
              <w:rPr>
                <w:rFonts w:ascii="Open Sans" w:hAnsi="Open Sans" w:cs="Open Sans"/>
                <w:color w:val="auto"/>
                <w:sz w:val="20"/>
                <w:szCs w:val="20"/>
              </w:rPr>
              <w:t>anagers</w:t>
            </w:r>
          </w:p>
        </w:tc>
      </w:tr>
      <w:tr w:rsidR="00356636" w14:paraId="138CE24B" w14:textId="77777777" w:rsidTr="00843524">
        <w:trPr>
          <w:cantSplit/>
          <w:trHeight w:val="501"/>
        </w:trPr>
        <w:tc>
          <w:tcPr>
            <w:tcW w:w="4490" w:type="dxa"/>
            <w:shd w:val="clear" w:color="auto" w:fill="DEEAF6" w:themeFill="accent5" w:themeFillTint="33"/>
            <w:vAlign w:val="center"/>
          </w:tcPr>
          <w:p w14:paraId="4176D82A" w14:textId="77777777" w:rsidR="00356636" w:rsidRPr="00C25F0F" w:rsidRDefault="00356636" w:rsidP="00843524">
            <w:pPr>
              <w:keepNext/>
              <w:keepLines/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 w:rsidRPr="00C25F0F">
              <w:rPr>
                <w:rFonts w:ascii="Open Sans" w:hAnsi="Open Sans" w:cs="Open Sans"/>
                <w:color w:val="auto"/>
                <w:sz w:val="20"/>
                <w:szCs w:val="20"/>
              </w:rPr>
              <w:t>Next Review Date</w:t>
            </w:r>
          </w:p>
        </w:tc>
        <w:sdt>
          <w:sdtPr>
            <w:rPr>
              <w:rFonts w:ascii="Open Sans" w:hAnsi="Open Sans" w:cs="Open Sans"/>
              <w:color w:val="auto"/>
              <w:sz w:val="20"/>
              <w:szCs w:val="20"/>
            </w:rPr>
            <w:tag w:val="HD:1.187.0.0:a2a4c437-8e0b-4b5a-91e0-6301ff18a0ff"/>
            <w:id w:val="-1675867921"/>
            <w:placeholder>
              <w:docPart w:val="44FC0DC5ACAA48EB8483C19DB85E7E01"/>
            </w:placeholder>
          </w:sdtPr>
          <w:sdtEndPr/>
          <w:sdtContent>
            <w:tc>
              <w:tcPr>
                <w:tcW w:w="4490" w:type="dxa"/>
                <w:shd w:val="clear" w:color="auto" w:fill="F2F2F2" w:themeFill="background1" w:themeFillShade="F2"/>
                <w:vAlign w:val="center"/>
              </w:tcPr>
              <w:p w14:paraId="074F9828" w14:textId="2CC9FD27" w:rsidR="00356636" w:rsidRPr="00C25F0F" w:rsidRDefault="00AC2763" w:rsidP="00843524">
                <w:pPr>
                  <w:keepNext/>
                  <w:keepLines/>
                  <w:rPr>
                    <w:rFonts w:ascii="Open Sans" w:hAnsi="Open Sans" w:cs="Open Sans"/>
                    <w:color w:val="auto"/>
                    <w:sz w:val="20"/>
                    <w:szCs w:val="20"/>
                  </w:rPr>
                </w:pPr>
                <w:r>
                  <w:rPr>
                    <w:rFonts w:ascii="Open Sans" w:hAnsi="Open Sans" w:cs="Open Sans"/>
                    <w:noProof/>
                    <w:color w:val="auto"/>
                    <w:sz w:val="20"/>
                    <w:szCs w:val="20"/>
                  </w:rPr>
                  <w:t>[</w:t>
                </w:r>
                <w:r w:rsidRPr="00AC2763">
                  <w:rPr>
                    <w:rFonts w:ascii="Open Sans" w:hAnsi="Open Sans" w:cs="Open Sans"/>
                    <w:noProof/>
                    <w:color w:val="0000FF"/>
                    <w:sz w:val="20"/>
                    <w:szCs w:val="20"/>
                  </w:rPr>
                  <w:t>Date of Review</w:t>
                </w:r>
                <w:r>
                  <w:rPr>
                    <w:rFonts w:ascii="Open Sans" w:hAnsi="Open Sans" w:cs="Open Sans"/>
                    <w:noProof/>
                    <w:color w:val="auto"/>
                    <w:sz w:val="20"/>
                    <w:szCs w:val="20"/>
                  </w:rPr>
                  <w:t>]</w:t>
                </w:r>
              </w:p>
            </w:tc>
          </w:sdtContent>
        </w:sdt>
      </w:tr>
    </w:tbl>
    <w:p w14:paraId="1ED20DB9" w14:textId="77777777" w:rsidR="00B10813" w:rsidRPr="002B681F" w:rsidRDefault="00B10813" w:rsidP="002E2C26">
      <w:pPr>
        <w:rPr>
          <w:rFonts w:ascii="Open Sans" w:hAnsi="Open Sans" w:cs="Open Sans"/>
          <w:color w:val="auto"/>
        </w:rPr>
      </w:pPr>
    </w:p>
    <w:sectPr w:rsidR="00B10813" w:rsidRPr="002B681F" w:rsidSect="008461A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5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E9766" w14:textId="77777777" w:rsidR="00981C78" w:rsidRDefault="00981C78" w:rsidP="00F26800">
      <w:pPr>
        <w:spacing w:after="0" w:line="240" w:lineRule="auto"/>
      </w:pPr>
      <w:r>
        <w:separator/>
      </w:r>
    </w:p>
  </w:endnote>
  <w:endnote w:type="continuationSeparator" w:id="0">
    <w:p w14:paraId="121D5074" w14:textId="77777777" w:rsidR="00981C78" w:rsidRDefault="00981C78" w:rsidP="00F26800">
      <w:pPr>
        <w:spacing w:after="0" w:line="240" w:lineRule="auto"/>
      </w:pPr>
      <w:r>
        <w:continuationSeparator/>
      </w:r>
    </w:p>
  </w:endnote>
  <w:endnote w:type="continuationNotice" w:id="1">
    <w:p w14:paraId="77DCA03C" w14:textId="77777777" w:rsidR="00981C78" w:rsidRDefault="00981C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27076" w14:textId="77777777" w:rsidR="00416E17" w:rsidRDefault="00416E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3CA01" w14:textId="77777777" w:rsidR="001D11DF" w:rsidRDefault="00E030EA" w:rsidP="008A34E1">
    <w:pPr>
      <w:pStyle w:val="Footer"/>
      <w:tabs>
        <w:tab w:val="left" w:pos="12195"/>
      </w:tabs>
      <w:ind w:firstLine="1440"/>
      <w:rPr>
        <w:noProof/>
      </w:rPr>
    </w:pPr>
    <w:r>
      <w:rPr>
        <w:noProof/>
      </w:rPr>
      <w:drawing>
        <wp:anchor distT="0" distB="0" distL="114300" distR="114300" simplePos="0" relativeHeight="251658248" behindDoc="1" locked="0" layoutInCell="1" allowOverlap="1" wp14:anchorId="42539070" wp14:editId="1AD8F2C1">
          <wp:simplePos x="0" y="0"/>
          <wp:positionH relativeFrom="page">
            <wp:posOffset>876300</wp:posOffset>
          </wp:positionH>
          <wp:positionV relativeFrom="paragraph">
            <wp:posOffset>-54610</wp:posOffset>
          </wp:positionV>
          <wp:extent cx="5796000" cy="46078"/>
          <wp:effectExtent l="0" t="0" r="0" b="0"/>
          <wp:wrapTight wrapText="bothSides">
            <wp:wrapPolygon edited="0">
              <wp:start x="0" y="0"/>
              <wp:lineTo x="0" y="9000"/>
              <wp:lineTo x="21370" y="9000"/>
              <wp:lineTo x="21370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23" t="-500051" b="-13"/>
                  <a:stretch/>
                </pic:blipFill>
                <pic:spPr bwMode="auto">
                  <a:xfrm>
                    <a:off x="0" y="0"/>
                    <a:ext cx="5796000" cy="460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6BE7">
      <w:rPr>
        <w:noProof/>
      </w:rPr>
      <w:drawing>
        <wp:anchor distT="0" distB="0" distL="114300" distR="114300" simplePos="0" relativeHeight="251658247" behindDoc="1" locked="0" layoutInCell="1" allowOverlap="1" wp14:anchorId="0FE59655" wp14:editId="75C4E18A">
          <wp:simplePos x="0" y="0"/>
          <wp:positionH relativeFrom="column">
            <wp:posOffset>-28364815</wp:posOffset>
          </wp:positionH>
          <wp:positionV relativeFrom="paragraph">
            <wp:posOffset>102870</wp:posOffset>
          </wp:positionV>
          <wp:extent cx="12740451" cy="18000"/>
          <wp:effectExtent l="0" t="0" r="0" b="0"/>
          <wp:wrapTight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2740451" cy="1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93E2A" w14:textId="77777777" w:rsidR="007B18EE" w:rsidRDefault="00BC6849" w:rsidP="00734400">
    <w:pPr>
      <w:pStyle w:val="Footer"/>
      <w:tabs>
        <w:tab w:val="left" w:pos="12195"/>
      </w:tabs>
      <w:ind w:firstLine="1440"/>
      <w:rPr>
        <w:noProof/>
      </w:rPr>
    </w:pPr>
    <w:r w:rsidRPr="00EA7C0E">
      <w:rPr>
        <w:b/>
        <w:bCs/>
        <w:noProof/>
        <w:highlight w:val="yellow"/>
      </w:rPr>
      <w:drawing>
        <wp:anchor distT="0" distB="0" distL="114300" distR="114300" simplePos="0" relativeHeight="251658246" behindDoc="0" locked="0" layoutInCell="1" allowOverlap="1" wp14:anchorId="1D0D60D9" wp14:editId="25492619">
          <wp:simplePos x="0" y="0"/>
          <wp:positionH relativeFrom="margin">
            <wp:posOffset>-786765</wp:posOffset>
          </wp:positionH>
          <wp:positionV relativeFrom="paragraph">
            <wp:posOffset>279400</wp:posOffset>
          </wp:positionV>
          <wp:extent cx="1405255" cy="55626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255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6294C5" w14:textId="4B636B19" w:rsidR="00F26800" w:rsidRPr="00B9509F" w:rsidRDefault="005A6906" w:rsidP="00734400">
    <w:pPr>
      <w:pStyle w:val="Footer"/>
      <w:tabs>
        <w:tab w:val="left" w:pos="12195"/>
      </w:tabs>
      <w:ind w:firstLine="1440"/>
      <w:rPr>
        <w:rFonts w:ascii="Open Sans" w:hAnsi="Open Sans" w:cs="Open Sans"/>
        <w:color w:val="auto"/>
        <w:sz w:val="20"/>
        <w:szCs w:val="20"/>
      </w:rPr>
    </w:pPr>
    <w:r>
      <w:rPr>
        <w:rFonts w:ascii="Open Sans" w:hAnsi="Open Sans" w:cs="Open Sans"/>
        <w:sz w:val="20"/>
        <w:szCs w:val="20"/>
      </w:rPr>
      <w:t xml:space="preserve">Handover </w:t>
    </w:r>
    <w:r w:rsidR="00B4560C" w:rsidRPr="00BC6849">
      <w:rPr>
        <w:rFonts w:ascii="Open Sans" w:hAnsi="Open Sans" w:cs="Open Sans"/>
        <w:sz w:val="20"/>
        <w:szCs w:val="20"/>
      </w:rPr>
      <w:t>Policy</w:t>
    </w:r>
    <w:r w:rsidR="003D1D86" w:rsidRPr="00B9509F">
      <w:rPr>
        <w:rFonts w:ascii="Open Sans" w:hAnsi="Open Sans" w:cs="Open Sans"/>
        <w:noProof/>
        <w:sz w:val="20"/>
        <w:szCs w:val="20"/>
      </w:rPr>
      <w:t>, V1.0</w:t>
    </w:r>
    <w:r w:rsidR="0091719B" w:rsidRPr="00B9509F">
      <w:rPr>
        <w:rFonts w:ascii="Open Sans" w:hAnsi="Open Sans" w:cs="Open Sans"/>
        <w:color w:val="auto"/>
        <w:sz w:val="20"/>
        <w:szCs w:val="20"/>
      </w:rPr>
      <w:t xml:space="preserve"> </w:t>
    </w:r>
    <w:r w:rsidR="0009208F" w:rsidRPr="00B9509F">
      <w:rPr>
        <w:rFonts w:ascii="Open Sans" w:hAnsi="Open Sans" w:cs="Open Sans"/>
        <w:color w:val="auto"/>
        <w:sz w:val="20"/>
        <w:szCs w:val="20"/>
      </w:rPr>
      <w:t>©</w:t>
    </w:r>
    <w:r w:rsidR="00471F18" w:rsidRPr="00B9509F">
      <w:rPr>
        <w:rFonts w:ascii="Open Sans" w:hAnsi="Open Sans" w:cs="Open Sans"/>
        <w:color w:val="auto"/>
        <w:sz w:val="20"/>
        <w:szCs w:val="20"/>
      </w:rPr>
      <w:t>202</w:t>
    </w:r>
    <w:r w:rsidR="009A7765">
      <w:rPr>
        <w:rFonts w:ascii="Open Sans" w:hAnsi="Open Sans" w:cs="Open Sans"/>
        <w:color w:val="auto"/>
        <w:sz w:val="20"/>
        <w:szCs w:val="20"/>
      </w:rPr>
      <w:t>3</w:t>
    </w:r>
    <w:r w:rsidR="0009208F" w:rsidRPr="00B9509F">
      <w:rPr>
        <w:rFonts w:ascii="Open Sans" w:hAnsi="Open Sans" w:cs="Open Sans"/>
        <w:color w:val="auto"/>
        <w:sz w:val="20"/>
        <w:szCs w:val="20"/>
      </w:rPr>
      <w:t xml:space="preserve"> </w:t>
    </w:r>
  </w:p>
  <w:p w14:paraId="37F2164C" w14:textId="77777777" w:rsidR="0009208F" w:rsidRDefault="0009208F" w:rsidP="00471F18">
    <w:pPr>
      <w:pStyle w:val="Footer"/>
      <w:tabs>
        <w:tab w:val="left" w:pos="12195"/>
      </w:tabs>
      <w:rPr>
        <w:color w:val="auto"/>
      </w:rPr>
    </w:pPr>
  </w:p>
  <w:p w14:paraId="5D4E208C" w14:textId="2DD97C4B" w:rsidR="00D25D9F" w:rsidRPr="00A54D62" w:rsidRDefault="002C4F08" w:rsidP="00734400">
    <w:pPr>
      <w:pStyle w:val="Footer"/>
      <w:tabs>
        <w:tab w:val="clear" w:pos="9026"/>
        <w:tab w:val="left" w:pos="705"/>
        <w:tab w:val="left" w:pos="1425"/>
        <w:tab w:val="left" w:pos="1965"/>
        <w:tab w:val="left" w:pos="7605"/>
      </w:tabs>
      <w:rPr>
        <w:rFonts w:ascii="Open Sans" w:hAnsi="Open Sans" w:cs="Open Sans"/>
        <w:color w:val="auto"/>
        <w:sz w:val="18"/>
        <w:szCs w:val="18"/>
      </w:rPr>
    </w:pPr>
    <w:r>
      <w:rPr>
        <w:color w:val="auto"/>
        <w:sz w:val="18"/>
        <w:szCs w:val="18"/>
      </w:rPr>
      <w:tab/>
    </w:r>
    <w:r w:rsidR="00734400">
      <w:rPr>
        <w:color w:val="auto"/>
        <w:sz w:val="18"/>
        <w:szCs w:val="18"/>
      </w:rPr>
      <w:tab/>
    </w:r>
    <w:r w:rsidRPr="00A54D62">
      <w:rPr>
        <w:rFonts w:ascii="Open Sans" w:hAnsi="Open Sans" w:cs="Open Sans"/>
        <w:color w:val="auto"/>
        <w:sz w:val="18"/>
        <w:szCs w:val="18"/>
      </w:rPr>
      <w:t>T</w:t>
    </w:r>
    <w:r w:rsidR="0009208F" w:rsidRPr="00A54D62">
      <w:rPr>
        <w:rFonts w:ascii="Open Sans" w:hAnsi="Open Sans" w:cs="Open Sans"/>
        <w:color w:val="auto"/>
        <w:sz w:val="18"/>
        <w:szCs w:val="18"/>
      </w:rPr>
      <w:t>his policy is protected by Copyright CQC Compliance Limited ©202</w:t>
    </w:r>
    <w:r w:rsidR="004E6BA0">
      <w:rPr>
        <w:rFonts w:ascii="Open Sans" w:hAnsi="Open Sans" w:cs="Open Sans"/>
        <w:color w:val="auto"/>
        <w:sz w:val="18"/>
        <w:szCs w:val="18"/>
      </w:rPr>
      <w:t>3</w:t>
    </w:r>
    <w:r w:rsidR="00D25D9F" w:rsidRPr="00A54D62">
      <w:rPr>
        <w:rFonts w:ascii="Open Sans" w:hAnsi="Open Sans" w:cs="Open Sans"/>
        <w:color w:val="auto"/>
        <w:sz w:val="18"/>
        <w:szCs w:val="18"/>
      </w:rPr>
      <w:tab/>
    </w:r>
  </w:p>
  <w:p w14:paraId="19438AE1" w14:textId="77777777" w:rsidR="0009208F" w:rsidRPr="00A54D62" w:rsidRDefault="00734400" w:rsidP="00734400">
    <w:pPr>
      <w:pStyle w:val="Footer"/>
      <w:tabs>
        <w:tab w:val="left" w:pos="690"/>
        <w:tab w:val="left" w:pos="1380"/>
        <w:tab w:val="left" w:pos="12195"/>
      </w:tabs>
      <w:rPr>
        <w:rFonts w:ascii="Open Sans" w:hAnsi="Open Sans" w:cs="Open Sans"/>
        <w:color w:val="auto"/>
        <w:sz w:val="18"/>
        <w:szCs w:val="18"/>
      </w:rPr>
    </w:pPr>
    <w:r w:rsidRPr="00A54D62">
      <w:rPr>
        <w:rFonts w:ascii="Open Sans" w:hAnsi="Open Sans" w:cs="Open Sans"/>
        <w:color w:val="auto"/>
        <w:sz w:val="18"/>
        <w:szCs w:val="18"/>
      </w:rPr>
      <w:tab/>
    </w:r>
    <w:r w:rsidRPr="00A54D62">
      <w:rPr>
        <w:rFonts w:ascii="Open Sans" w:hAnsi="Open Sans" w:cs="Open Sans"/>
        <w:color w:val="auto"/>
        <w:sz w:val="18"/>
        <w:szCs w:val="18"/>
      </w:rPr>
      <w:tab/>
      <w:t xml:space="preserve"> </w:t>
    </w:r>
    <w:r w:rsidR="0009208F" w:rsidRPr="00A54D62">
      <w:rPr>
        <w:rFonts w:ascii="Open Sans" w:hAnsi="Open Sans" w:cs="Open Sans"/>
        <w:color w:val="auto"/>
        <w:sz w:val="18"/>
        <w:szCs w:val="18"/>
      </w:rPr>
      <w:t>and is only available to holders of the correct licence provided by QPol</w:t>
    </w:r>
    <w:r w:rsidR="00D25D9F" w:rsidRPr="00A54D62">
      <w:rPr>
        <w:rFonts w:ascii="Open Sans" w:hAnsi="Open Sans" w:cs="Open Sans"/>
        <w:color w:val="auto"/>
        <w:sz w:val="18"/>
        <w:szCs w:val="18"/>
      </w:rPr>
      <w:t>.</w:t>
    </w:r>
    <w:r w:rsidR="0009208F" w:rsidRPr="00A54D62">
      <w:rPr>
        <w:rFonts w:ascii="Open Sans" w:hAnsi="Open Sans" w:cs="Open Sans"/>
        <w:color w:val="auto"/>
        <w:sz w:val="18"/>
        <w:szCs w:val="18"/>
      </w:rPr>
      <w:t xml:space="preserve"> </w:t>
    </w:r>
    <w:r w:rsidR="00F85CB5" w:rsidRPr="00A54D62">
      <w:rPr>
        <w:rFonts w:ascii="Open Sans" w:hAnsi="Open Sans" w:cs="Open Sans"/>
        <w:color w:val="auto"/>
        <w:sz w:val="18"/>
        <w:szCs w:val="18"/>
      </w:rPr>
      <w:tab/>
      <w:t xml:space="preserve">Page </w:t>
    </w:r>
    <w:r w:rsidR="00F85CB5" w:rsidRPr="00A54D62">
      <w:rPr>
        <w:rFonts w:ascii="Open Sans" w:hAnsi="Open Sans" w:cs="Open Sans"/>
        <w:b/>
        <w:bCs/>
        <w:color w:val="auto"/>
        <w:sz w:val="18"/>
        <w:szCs w:val="18"/>
      </w:rPr>
      <w:fldChar w:fldCharType="begin"/>
    </w:r>
    <w:r w:rsidR="00F85CB5" w:rsidRPr="00A54D62">
      <w:rPr>
        <w:rFonts w:ascii="Open Sans" w:hAnsi="Open Sans" w:cs="Open Sans"/>
        <w:b/>
        <w:bCs/>
        <w:color w:val="auto"/>
        <w:sz w:val="18"/>
        <w:szCs w:val="18"/>
      </w:rPr>
      <w:instrText xml:space="preserve"> PAGE   \* MERGEFORMAT </w:instrText>
    </w:r>
    <w:r w:rsidR="00F85CB5" w:rsidRPr="00A54D62">
      <w:rPr>
        <w:rFonts w:ascii="Open Sans" w:hAnsi="Open Sans" w:cs="Open Sans"/>
        <w:b/>
        <w:bCs/>
        <w:color w:val="auto"/>
        <w:sz w:val="18"/>
        <w:szCs w:val="18"/>
      </w:rPr>
      <w:fldChar w:fldCharType="separate"/>
    </w:r>
    <w:r w:rsidR="00F85CB5" w:rsidRPr="00A54D62">
      <w:rPr>
        <w:rFonts w:ascii="Open Sans" w:hAnsi="Open Sans" w:cs="Open Sans"/>
        <w:b/>
        <w:bCs/>
        <w:color w:val="auto"/>
        <w:sz w:val="18"/>
        <w:szCs w:val="18"/>
      </w:rPr>
      <w:t>2</w:t>
    </w:r>
    <w:r w:rsidR="00F85CB5" w:rsidRPr="00A54D62">
      <w:rPr>
        <w:rFonts w:ascii="Open Sans" w:hAnsi="Open Sans" w:cs="Open Sans"/>
        <w:b/>
        <w:bCs/>
        <w:noProof/>
        <w:color w:val="auto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39F0F" w14:textId="77777777" w:rsidR="00255CE6" w:rsidRDefault="00DA5468">
    <w:pPr>
      <w:pStyle w:val="Footer"/>
    </w:pPr>
    <w:r w:rsidRPr="00F26800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478F1274" wp14:editId="56C3D315">
              <wp:simplePos x="0" y="0"/>
              <wp:positionH relativeFrom="margin">
                <wp:posOffset>2924175</wp:posOffset>
              </wp:positionH>
              <wp:positionV relativeFrom="paragraph">
                <wp:posOffset>-415924</wp:posOffset>
              </wp:positionV>
              <wp:extent cx="3152775" cy="657225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2775" cy="657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212191" w14:textId="77777777" w:rsidR="00DA5468" w:rsidRPr="001D5FF8" w:rsidRDefault="00DA5468" w:rsidP="00DA5468">
                          <w:pPr>
                            <w:spacing w:after="0"/>
                            <w:jc w:val="center"/>
                            <w:rPr>
                              <w:rFonts w:ascii="Cambria" w:hAnsi="Cambria"/>
                              <w:b/>
                              <w:color w:val="44546A" w:themeColor="text2"/>
                              <w:sz w:val="24"/>
                            </w:rPr>
                          </w:pPr>
                        </w:p>
                        <w:p w14:paraId="7E11A824" w14:textId="77777777" w:rsidR="00DA5468" w:rsidRPr="00DA5468" w:rsidRDefault="000F727C" w:rsidP="00DA5468">
                          <w:pPr>
                            <w:spacing w:after="0"/>
                            <w:jc w:val="right"/>
                            <w:rPr>
                              <w:rFonts w:cstheme="minorHAnsi"/>
                              <w:b/>
                              <w:color w:val="44546A"/>
                              <w:sz w:val="28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44546A"/>
                              <w:sz w:val="28"/>
                              <w:szCs w:val="18"/>
                            </w:rPr>
                            <w:t>(</w:t>
                          </w:r>
                          <w:r w:rsidR="00DA5468" w:rsidRPr="00DA5468">
                            <w:rPr>
                              <w:rFonts w:cstheme="minorHAnsi"/>
                              <w:b/>
                              <w:color w:val="44546A"/>
                              <w:sz w:val="28"/>
                              <w:szCs w:val="18"/>
                            </w:rPr>
                            <w:t>Not controlled once printed</w:t>
                          </w:r>
                          <w:r>
                            <w:rPr>
                              <w:rFonts w:cstheme="minorHAnsi"/>
                              <w:b/>
                              <w:color w:val="44546A"/>
                              <w:sz w:val="28"/>
                              <w:szCs w:val="18"/>
                            </w:rPr>
                            <w:t>)</w:t>
                          </w:r>
                        </w:p>
                        <w:p w14:paraId="066C5F93" w14:textId="77777777" w:rsidR="00DA5468" w:rsidRPr="001D5FF8" w:rsidRDefault="00DA5468" w:rsidP="00DA5468">
                          <w:pPr>
                            <w:spacing w:after="0"/>
                            <w:jc w:val="center"/>
                            <w:rPr>
                              <w:rFonts w:ascii="Cambria" w:hAnsi="Cambria"/>
                              <w:b/>
                              <w:color w:val="44546A" w:themeColor="text2"/>
                              <w:sz w:val="24"/>
                            </w:rPr>
                          </w:pPr>
                        </w:p>
                        <w:p w14:paraId="069B2C80" w14:textId="77777777" w:rsidR="00DA5468" w:rsidRPr="001D5FF8" w:rsidRDefault="00DA5468" w:rsidP="00DA5468">
                          <w:pPr>
                            <w:spacing w:after="0"/>
                            <w:jc w:val="center"/>
                            <w:rPr>
                              <w:rFonts w:ascii="Cambria" w:hAnsi="Cambria"/>
                              <w:b/>
                              <w:color w:val="44546A" w:themeColor="text2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8F1274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230.25pt;margin-top:-32.75pt;width:248.25pt;height:51.7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" filled="f" stroked="f" strokeweight=".5pt">
              <v:textbox>
                <w:txbxContent>
                  <w:p w14:paraId="5C212191" w14:textId="77777777" w:rsidR="00DA5468" w:rsidRPr="001D5FF8" w:rsidRDefault="00DA5468" w:rsidP="00DA5468">
                    <w:pPr>
                      <w:spacing w:after="0"/>
                      <w:jc w:val="center"/>
                      <w:rPr>
                        <w:rFonts w:ascii="Cambria" w:hAnsi="Cambria"/>
                        <w:b/>
                        <w:color w:val="44546A" w:themeColor="text2"/>
                        <w:sz w:val="24"/>
                      </w:rPr>
                    </w:pPr>
                  </w:p>
                  <w:p w14:paraId="7E11A824" w14:textId="77777777" w:rsidR="00DA5468" w:rsidRPr="00DA5468" w:rsidRDefault="000F727C" w:rsidP="00DA5468">
                    <w:pPr>
                      <w:spacing w:after="0"/>
                      <w:jc w:val="right"/>
                      <w:rPr>
                        <w:rFonts w:cstheme="minorHAnsi"/>
                        <w:b/>
                        <w:color w:val="44546A"/>
                        <w:sz w:val="28"/>
                        <w:szCs w:val="18"/>
                      </w:rPr>
                    </w:pPr>
                    <w:r>
                      <w:rPr>
                        <w:rFonts w:cstheme="minorHAnsi"/>
                        <w:b/>
                        <w:color w:val="44546A"/>
                        <w:sz w:val="28"/>
                        <w:szCs w:val="18"/>
                      </w:rPr>
                      <w:t>(</w:t>
                    </w:r>
                    <w:r w:rsidR="00DA5468" w:rsidRPr="00DA5468">
                      <w:rPr>
                        <w:rFonts w:cstheme="minorHAnsi"/>
                        <w:b/>
                        <w:color w:val="44546A"/>
                        <w:sz w:val="28"/>
                        <w:szCs w:val="18"/>
                      </w:rPr>
                      <w:t>Not controlled once printed</w:t>
                    </w:r>
                    <w:r>
                      <w:rPr>
                        <w:rFonts w:cstheme="minorHAnsi"/>
                        <w:b/>
                        <w:color w:val="44546A"/>
                        <w:sz w:val="28"/>
                        <w:szCs w:val="18"/>
                      </w:rPr>
                      <w:t>)</w:t>
                    </w:r>
                  </w:p>
                  <w:p w14:paraId="066C5F93" w14:textId="77777777" w:rsidR="00DA5468" w:rsidRPr="001D5FF8" w:rsidRDefault="00DA5468" w:rsidP="00DA5468">
                    <w:pPr>
                      <w:spacing w:after="0"/>
                      <w:jc w:val="center"/>
                      <w:rPr>
                        <w:rFonts w:ascii="Cambria" w:hAnsi="Cambria"/>
                        <w:b/>
                        <w:color w:val="44546A" w:themeColor="text2"/>
                        <w:sz w:val="24"/>
                      </w:rPr>
                    </w:pPr>
                  </w:p>
                  <w:p w14:paraId="069B2C80" w14:textId="77777777" w:rsidR="00DA5468" w:rsidRPr="001D5FF8" w:rsidRDefault="00DA5468" w:rsidP="00DA5468">
                    <w:pPr>
                      <w:spacing w:after="0"/>
                      <w:jc w:val="center"/>
                      <w:rPr>
                        <w:rFonts w:ascii="Cambria" w:hAnsi="Cambria"/>
                        <w:b/>
                        <w:color w:val="44546A" w:themeColor="text2"/>
                        <w:sz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55CE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85AD36" wp14:editId="7052CFA0">
              <wp:simplePos x="0" y="0"/>
              <wp:positionH relativeFrom="margin">
                <wp:posOffset>3800158</wp:posOffset>
              </wp:positionH>
              <wp:positionV relativeFrom="paragraph">
                <wp:posOffset>-2078037</wp:posOffset>
              </wp:positionV>
              <wp:extent cx="0" cy="4424362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0" cy="4424362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546A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959D47" id="Straight Connector 18" o:spid="_x0000_s1026" style="position:absolute;rotation:90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299.25pt,-163.6pt" to="299.25pt,1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" strokecolor="#44546a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E089B" w14:textId="77777777" w:rsidR="00981C78" w:rsidRDefault="00981C78" w:rsidP="00F26800">
      <w:pPr>
        <w:spacing w:after="0" w:line="240" w:lineRule="auto"/>
      </w:pPr>
      <w:r>
        <w:separator/>
      </w:r>
    </w:p>
  </w:footnote>
  <w:footnote w:type="continuationSeparator" w:id="0">
    <w:p w14:paraId="20983B0C" w14:textId="77777777" w:rsidR="00981C78" w:rsidRDefault="00981C78" w:rsidP="00F26800">
      <w:pPr>
        <w:spacing w:after="0" w:line="240" w:lineRule="auto"/>
      </w:pPr>
      <w:r>
        <w:continuationSeparator/>
      </w:r>
    </w:p>
  </w:footnote>
  <w:footnote w:type="continuationNotice" w:id="1">
    <w:p w14:paraId="16775862" w14:textId="77777777" w:rsidR="00981C78" w:rsidRDefault="00981C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9989C" w14:textId="77777777" w:rsidR="00416E17" w:rsidRDefault="00416E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color w:val="FFFFFF" w:themeColor="background1"/>
      </w:rPr>
      <w:tag w:val="HD:1.187.0.0:cffcca61-caf6-4e75-a259-3bbaefa63eed"/>
      <w:id w:val="664677606"/>
      <w:placeholder>
        <w:docPart w:val="CF799365050D477B9E744DAECF82FCB4"/>
      </w:placeholder>
    </w:sdtPr>
    <w:sdtEndPr/>
    <w:sdtContent>
      <w:p w14:paraId="5B222C07" w14:textId="045CC2BF" w:rsidR="00C047B1" w:rsidRPr="00337459" w:rsidRDefault="00337459" w:rsidP="00337459">
        <w:pPr>
          <w:pStyle w:val="Header"/>
          <w:shd w:val="clear" w:color="auto" w:fill="44546A" w:themeFill="text2"/>
          <w:jc w:val="center"/>
          <w:rPr>
            <w:b/>
            <w:bCs/>
            <w:color w:val="FFFFFF" w:themeColor="background1"/>
          </w:rPr>
        </w:pPr>
        <w:r>
          <w:rPr>
            <w:b/>
            <w:bCs/>
            <w:noProof/>
            <w:color w:val="FFFFFF" w:themeColor="background1"/>
          </w:rPr>
          <w:t>[</w:t>
        </w:r>
        <w:r w:rsidRPr="00337459">
          <w:rPr>
            <w:b/>
            <w:bCs/>
            <w:noProof/>
            <w:color w:val="0000FF"/>
          </w:rPr>
          <w:t>Company Name</w:t>
        </w:r>
        <w:r>
          <w:rPr>
            <w:b/>
            <w:bCs/>
            <w:noProof/>
            <w:color w:val="FFFFFF" w:themeColor="background1"/>
          </w:rPr>
          <w:t>]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AC40F" w14:textId="4E82F9BB" w:rsidR="003D3F42" w:rsidRPr="00416E17" w:rsidRDefault="003D3F42" w:rsidP="00F307FB">
    <w:pPr>
      <w:pStyle w:val="Header"/>
      <w:shd w:val="clear" w:color="auto" w:fill="44546A" w:themeFill="text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75A"/>
    <w:multiLevelType w:val="hybridMultilevel"/>
    <w:tmpl w:val="178CD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15642"/>
    <w:multiLevelType w:val="hybridMultilevel"/>
    <w:tmpl w:val="F9501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9088D"/>
    <w:multiLevelType w:val="hybridMultilevel"/>
    <w:tmpl w:val="D158A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5315F"/>
    <w:multiLevelType w:val="hybridMultilevel"/>
    <w:tmpl w:val="7248B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C62B2"/>
    <w:multiLevelType w:val="hybridMultilevel"/>
    <w:tmpl w:val="3C061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878A0"/>
    <w:multiLevelType w:val="hybridMultilevel"/>
    <w:tmpl w:val="BEA2E2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2D48E2"/>
    <w:multiLevelType w:val="hybridMultilevel"/>
    <w:tmpl w:val="9D488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2080E"/>
    <w:multiLevelType w:val="hybridMultilevel"/>
    <w:tmpl w:val="5CE06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8363E"/>
    <w:multiLevelType w:val="hybridMultilevel"/>
    <w:tmpl w:val="5CAA6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02CB4"/>
    <w:multiLevelType w:val="hybridMultilevel"/>
    <w:tmpl w:val="821A9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C7450"/>
    <w:multiLevelType w:val="hybridMultilevel"/>
    <w:tmpl w:val="04825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636FB"/>
    <w:multiLevelType w:val="hybridMultilevel"/>
    <w:tmpl w:val="0CAEB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D3B50"/>
    <w:multiLevelType w:val="hybridMultilevel"/>
    <w:tmpl w:val="5C5E0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B749D"/>
    <w:multiLevelType w:val="hybridMultilevel"/>
    <w:tmpl w:val="15EC45FE"/>
    <w:lvl w:ilvl="0" w:tplc="8B1ACAB4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401C4"/>
    <w:multiLevelType w:val="hybridMultilevel"/>
    <w:tmpl w:val="C3763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27B7C"/>
    <w:multiLevelType w:val="hybridMultilevel"/>
    <w:tmpl w:val="48BCB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75ECC"/>
    <w:multiLevelType w:val="hybridMultilevel"/>
    <w:tmpl w:val="F71ED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D0FC5"/>
    <w:multiLevelType w:val="hybridMultilevel"/>
    <w:tmpl w:val="5F523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E46E4"/>
    <w:multiLevelType w:val="hybridMultilevel"/>
    <w:tmpl w:val="A4340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83407"/>
    <w:multiLevelType w:val="multilevel"/>
    <w:tmpl w:val="4FC6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DA00C6"/>
    <w:multiLevelType w:val="hybridMultilevel"/>
    <w:tmpl w:val="9DA67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113AE"/>
    <w:multiLevelType w:val="hybridMultilevel"/>
    <w:tmpl w:val="51908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D752B2"/>
    <w:multiLevelType w:val="hybridMultilevel"/>
    <w:tmpl w:val="6A467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D733FA"/>
    <w:multiLevelType w:val="hybridMultilevel"/>
    <w:tmpl w:val="9D94B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146D3"/>
    <w:multiLevelType w:val="multilevel"/>
    <w:tmpl w:val="B25E2FAC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  <w:color w:val="264467"/>
      </w:rPr>
    </w:lvl>
    <w:lvl w:ilvl="1">
      <w:start w:val="1"/>
      <w:numFmt w:val="decimal"/>
      <w:pStyle w:val="Heading2"/>
      <w:lvlText w:val="%1.%2"/>
      <w:lvlJc w:val="left"/>
      <w:pPr>
        <w:ind w:left="680" w:hanging="680"/>
      </w:pPr>
      <w:rPr>
        <w:rFonts w:ascii="Open Sans" w:hAnsi="Open Sans" w:cs="Open Sans" w:hint="default"/>
        <w:color w:val="auto"/>
        <w:sz w:val="22"/>
        <w:szCs w:val="2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6D2B53BA"/>
    <w:multiLevelType w:val="multilevel"/>
    <w:tmpl w:val="9092C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Open Sans" w:eastAsiaTheme="minorHAnsi" w:hAnsi="Open Sans" w:cs="Open San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5560A0"/>
    <w:multiLevelType w:val="hybridMultilevel"/>
    <w:tmpl w:val="63EE3EDC"/>
    <w:lvl w:ilvl="0" w:tplc="F8CE983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E2788"/>
    <w:multiLevelType w:val="hybridMultilevel"/>
    <w:tmpl w:val="91BC4166"/>
    <w:lvl w:ilvl="0" w:tplc="01C8A8CC">
      <w:numFmt w:val="bullet"/>
      <w:pStyle w:val="bulletlistexpanded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3D265414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85306"/>
    <w:multiLevelType w:val="hybridMultilevel"/>
    <w:tmpl w:val="CB7A7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47C9E"/>
    <w:multiLevelType w:val="multilevel"/>
    <w:tmpl w:val="FF64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9152860">
    <w:abstractNumId w:val="21"/>
  </w:num>
  <w:num w:numId="2" w16cid:durableId="148449325">
    <w:abstractNumId w:val="27"/>
  </w:num>
  <w:num w:numId="3" w16cid:durableId="299965102">
    <w:abstractNumId w:val="26"/>
  </w:num>
  <w:num w:numId="4" w16cid:durableId="1340962866">
    <w:abstractNumId w:val="24"/>
  </w:num>
  <w:num w:numId="5" w16cid:durableId="396755176">
    <w:abstractNumId w:val="12"/>
  </w:num>
  <w:num w:numId="6" w16cid:durableId="611086550">
    <w:abstractNumId w:val="13"/>
  </w:num>
  <w:num w:numId="7" w16cid:durableId="1169981380">
    <w:abstractNumId w:val="14"/>
  </w:num>
  <w:num w:numId="8" w16cid:durableId="1571379320">
    <w:abstractNumId w:val="24"/>
  </w:num>
  <w:num w:numId="9" w16cid:durableId="1553617436">
    <w:abstractNumId w:val="1"/>
  </w:num>
  <w:num w:numId="10" w16cid:durableId="1786347075">
    <w:abstractNumId w:val="8"/>
  </w:num>
  <w:num w:numId="11" w16cid:durableId="646671910">
    <w:abstractNumId w:val="11"/>
  </w:num>
  <w:num w:numId="12" w16cid:durableId="343441019">
    <w:abstractNumId w:val="9"/>
  </w:num>
  <w:num w:numId="13" w16cid:durableId="543912804">
    <w:abstractNumId w:val="3"/>
  </w:num>
  <w:num w:numId="14" w16cid:durableId="825702296">
    <w:abstractNumId w:val="20"/>
  </w:num>
  <w:num w:numId="15" w16cid:durableId="1160999473">
    <w:abstractNumId w:val="19"/>
  </w:num>
  <w:num w:numId="16" w16cid:durableId="1482770367">
    <w:abstractNumId w:val="25"/>
  </w:num>
  <w:num w:numId="17" w16cid:durableId="1704789819">
    <w:abstractNumId w:val="23"/>
  </w:num>
  <w:num w:numId="18" w16cid:durableId="1797144011">
    <w:abstractNumId w:val="0"/>
  </w:num>
  <w:num w:numId="19" w16cid:durableId="1332176506">
    <w:abstractNumId w:val="5"/>
  </w:num>
  <w:num w:numId="20" w16cid:durableId="2026323966">
    <w:abstractNumId w:val="10"/>
  </w:num>
  <w:num w:numId="21" w16cid:durableId="1438600297">
    <w:abstractNumId w:val="16"/>
  </w:num>
  <w:num w:numId="22" w16cid:durableId="760222854">
    <w:abstractNumId w:val="15"/>
  </w:num>
  <w:num w:numId="23" w16cid:durableId="1503819673">
    <w:abstractNumId w:val="17"/>
  </w:num>
  <w:num w:numId="24" w16cid:durableId="1291327802">
    <w:abstractNumId w:val="6"/>
  </w:num>
  <w:num w:numId="25" w16cid:durableId="849683817">
    <w:abstractNumId w:val="22"/>
  </w:num>
  <w:num w:numId="26" w16cid:durableId="1682975381">
    <w:abstractNumId w:val="28"/>
  </w:num>
  <w:num w:numId="27" w16cid:durableId="1506018831">
    <w:abstractNumId w:val="29"/>
  </w:num>
  <w:num w:numId="28" w16cid:durableId="759178649">
    <w:abstractNumId w:val="7"/>
  </w:num>
  <w:num w:numId="29" w16cid:durableId="1306473552">
    <w:abstractNumId w:val="2"/>
  </w:num>
  <w:num w:numId="30" w16cid:durableId="191767545">
    <w:abstractNumId w:val="18"/>
  </w:num>
  <w:num w:numId="31" w16cid:durableId="13616631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0tjQysTSxsDQ0MTNT0lEKTi0uzszPAykwrAUAH8HfEywAAAA="/>
  </w:docVars>
  <w:rsids>
    <w:rsidRoot w:val="00F26800"/>
    <w:rsid w:val="0001194A"/>
    <w:rsid w:val="00012AB8"/>
    <w:rsid w:val="000258B0"/>
    <w:rsid w:val="000269C5"/>
    <w:rsid w:val="0003666A"/>
    <w:rsid w:val="00037439"/>
    <w:rsid w:val="00046BCA"/>
    <w:rsid w:val="00050E25"/>
    <w:rsid w:val="00056C60"/>
    <w:rsid w:val="000638DD"/>
    <w:rsid w:val="00086E3F"/>
    <w:rsid w:val="000916D1"/>
    <w:rsid w:val="0009208F"/>
    <w:rsid w:val="000A27E6"/>
    <w:rsid w:val="000A5758"/>
    <w:rsid w:val="000B49EF"/>
    <w:rsid w:val="000D665B"/>
    <w:rsid w:val="000E39C2"/>
    <w:rsid w:val="000F2324"/>
    <w:rsid w:val="000F727C"/>
    <w:rsid w:val="00127C42"/>
    <w:rsid w:val="00131950"/>
    <w:rsid w:val="00132474"/>
    <w:rsid w:val="00136CFC"/>
    <w:rsid w:val="001379FC"/>
    <w:rsid w:val="00150A71"/>
    <w:rsid w:val="00151C78"/>
    <w:rsid w:val="001521B8"/>
    <w:rsid w:val="001622B9"/>
    <w:rsid w:val="001763C8"/>
    <w:rsid w:val="001770C1"/>
    <w:rsid w:val="00182EF0"/>
    <w:rsid w:val="0019382A"/>
    <w:rsid w:val="001B04F4"/>
    <w:rsid w:val="001B0E65"/>
    <w:rsid w:val="001B2422"/>
    <w:rsid w:val="001D11DF"/>
    <w:rsid w:val="001D18F6"/>
    <w:rsid w:val="001D58B0"/>
    <w:rsid w:val="001D5FF8"/>
    <w:rsid w:val="001D66B2"/>
    <w:rsid w:val="001E1B5B"/>
    <w:rsid w:val="001E3B34"/>
    <w:rsid w:val="001E505C"/>
    <w:rsid w:val="001F0F73"/>
    <w:rsid w:val="0022748A"/>
    <w:rsid w:val="002379DF"/>
    <w:rsid w:val="0024467E"/>
    <w:rsid w:val="00253630"/>
    <w:rsid w:val="00255CE6"/>
    <w:rsid w:val="00260C4F"/>
    <w:rsid w:val="00262673"/>
    <w:rsid w:val="002723A8"/>
    <w:rsid w:val="00276712"/>
    <w:rsid w:val="002837FB"/>
    <w:rsid w:val="00284F33"/>
    <w:rsid w:val="002907C0"/>
    <w:rsid w:val="00292B5B"/>
    <w:rsid w:val="00293BA3"/>
    <w:rsid w:val="002A357E"/>
    <w:rsid w:val="002B16D0"/>
    <w:rsid w:val="002B2499"/>
    <w:rsid w:val="002B4904"/>
    <w:rsid w:val="002B681F"/>
    <w:rsid w:val="002B6BCE"/>
    <w:rsid w:val="002C4F08"/>
    <w:rsid w:val="002D2A3B"/>
    <w:rsid w:val="002D67D6"/>
    <w:rsid w:val="002E2C26"/>
    <w:rsid w:val="003052C6"/>
    <w:rsid w:val="00313022"/>
    <w:rsid w:val="00330DFA"/>
    <w:rsid w:val="00336D06"/>
    <w:rsid w:val="00337459"/>
    <w:rsid w:val="00337597"/>
    <w:rsid w:val="003407E1"/>
    <w:rsid w:val="00343B9D"/>
    <w:rsid w:val="0035324D"/>
    <w:rsid w:val="00355159"/>
    <w:rsid w:val="00356636"/>
    <w:rsid w:val="00363146"/>
    <w:rsid w:val="00367919"/>
    <w:rsid w:val="003705E7"/>
    <w:rsid w:val="003805D5"/>
    <w:rsid w:val="003A30C4"/>
    <w:rsid w:val="003C7AB4"/>
    <w:rsid w:val="003D1D86"/>
    <w:rsid w:val="003D3F42"/>
    <w:rsid w:val="003E5A0D"/>
    <w:rsid w:val="003F3A4C"/>
    <w:rsid w:val="00416E17"/>
    <w:rsid w:val="004234D7"/>
    <w:rsid w:val="004338E5"/>
    <w:rsid w:val="00433FE2"/>
    <w:rsid w:val="00464E63"/>
    <w:rsid w:val="00466551"/>
    <w:rsid w:val="00467D0C"/>
    <w:rsid w:val="00467EF7"/>
    <w:rsid w:val="00470EB9"/>
    <w:rsid w:val="00471F18"/>
    <w:rsid w:val="00473D3F"/>
    <w:rsid w:val="00473FE0"/>
    <w:rsid w:val="004748ED"/>
    <w:rsid w:val="00481657"/>
    <w:rsid w:val="0048239F"/>
    <w:rsid w:val="00491B2B"/>
    <w:rsid w:val="00495953"/>
    <w:rsid w:val="004C1850"/>
    <w:rsid w:val="004E6BA0"/>
    <w:rsid w:val="004F01F0"/>
    <w:rsid w:val="004F2872"/>
    <w:rsid w:val="0051137B"/>
    <w:rsid w:val="005243BA"/>
    <w:rsid w:val="00525984"/>
    <w:rsid w:val="00525AD9"/>
    <w:rsid w:val="005328B0"/>
    <w:rsid w:val="00553322"/>
    <w:rsid w:val="00556990"/>
    <w:rsid w:val="00560A98"/>
    <w:rsid w:val="005638B0"/>
    <w:rsid w:val="0056627A"/>
    <w:rsid w:val="00572AB8"/>
    <w:rsid w:val="00575BD4"/>
    <w:rsid w:val="00586586"/>
    <w:rsid w:val="005867F4"/>
    <w:rsid w:val="005905FC"/>
    <w:rsid w:val="00592106"/>
    <w:rsid w:val="00593398"/>
    <w:rsid w:val="005A1EB5"/>
    <w:rsid w:val="005A24AB"/>
    <w:rsid w:val="005A30BD"/>
    <w:rsid w:val="005A53FC"/>
    <w:rsid w:val="005A6906"/>
    <w:rsid w:val="005B5304"/>
    <w:rsid w:val="005B67A8"/>
    <w:rsid w:val="005C48D3"/>
    <w:rsid w:val="005D37DA"/>
    <w:rsid w:val="005E1A94"/>
    <w:rsid w:val="00607F19"/>
    <w:rsid w:val="006146AF"/>
    <w:rsid w:val="006504EC"/>
    <w:rsid w:val="00652707"/>
    <w:rsid w:val="00653CDF"/>
    <w:rsid w:val="006540CC"/>
    <w:rsid w:val="00656408"/>
    <w:rsid w:val="00660643"/>
    <w:rsid w:val="00664DC7"/>
    <w:rsid w:val="00664F53"/>
    <w:rsid w:val="00693FBE"/>
    <w:rsid w:val="006945ED"/>
    <w:rsid w:val="00694C64"/>
    <w:rsid w:val="006A43B2"/>
    <w:rsid w:val="006B663D"/>
    <w:rsid w:val="006C7A41"/>
    <w:rsid w:val="006D75C8"/>
    <w:rsid w:val="006E5548"/>
    <w:rsid w:val="00705975"/>
    <w:rsid w:val="007071F5"/>
    <w:rsid w:val="0071607C"/>
    <w:rsid w:val="00720F0B"/>
    <w:rsid w:val="00721974"/>
    <w:rsid w:val="00723A65"/>
    <w:rsid w:val="00734400"/>
    <w:rsid w:val="00743ACC"/>
    <w:rsid w:val="0074717F"/>
    <w:rsid w:val="00752034"/>
    <w:rsid w:val="00760550"/>
    <w:rsid w:val="00761CE6"/>
    <w:rsid w:val="00780B49"/>
    <w:rsid w:val="00787A72"/>
    <w:rsid w:val="00790903"/>
    <w:rsid w:val="007970CB"/>
    <w:rsid w:val="007A4133"/>
    <w:rsid w:val="007B18EE"/>
    <w:rsid w:val="007D1983"/>
    <w:rsid w:val="007E5EDE"/>
    <w:rsid w:val="007F038D"/>
    <w:rsid w:val="00811E02"/>
    <w:rsid w:val="008126EE"/>
    <w:rsid w:val="00812F73"/>
    <w:rsid w:val="00824A75"/>
    <w:rsid w:val="00830168"/>
    <w:rsid w:val="008461A5"/>
    <w:rsid w:val="00852BC0"/>
    <w:rsid w:val="00877C5C"/>
    <w:rsid w:val="00893F87"/>
    <w:rsid w:val="008A34E1"/>
    <w:rsid w:val="008A43FD"/>
    <w:rsid w:val="008A472E"/>
    <w:rsid w:val="008B198D"/>
    <w:rsid w:val="008D6BE7"/>
    <w:rsid w:val="008D7E6F"/>
    <w:rsid w:val="008E487F"/>
    <w:rsid w:val="008E5540"/>
    <w:rsid w:val="008F3595"/>
    <w:rsid w:val="008F56CD"/>
    <w:rsid w:val="009107AC"/>
    <w:rsid w:val="009114F7"/>
    <w:rsid w:val="00913ECF"/>
    <w:rsid w:val="00916B3D"/>
    <w:rsid w:val="0091719B"/>
    <w:rsid w:val="009310A1"/>
    <w:rsid w:val="009311C1"/>
    <w:rsid w:val="00936C02"/>
    <w:rsid w:val="00942468"/>
    <w:rsid w:val="00944C7D"/>
    <w:rsid w:val="0095312B"/>
    <w:rsid w:val="00954F19"/>
    <w:rsid w:val="0097224C"/>
    <w:rsid w:val="00974BA6"/>
    <w:rsid w:val="00981C78"/>
    <w:rsid w:val="0098533C"/>
    <w:rsid w:val="009A6A1B"/>
    <w:rsid w:val="009A7765"/>
    <w:rsid w:val="009C22E7"/>
    <w:rsid w:val="009C25AB"/>
    <w:rsid w:val="009D2E9C"/>
    <w:rsid w:val="009E27BC"/>
    <w:rsid w:val="009E29B3"/>
    <w:rsid w:val="009F2092"/>
    <w:rsid w:val="00A00877"/>
    <w:rsid w:val="00A062D6"/>
    <w:rsid w:val="00A10050"/>
    <w:rsid w:val="00A10CC1"/>
    <w:rsid w:val="00A338E4"/>
    <w:rsid w:val="00A40009"/>
    <w:rsid w:val="00A42CAA"/>
    <w:rsid w:val="00A54D62"/>
    <w:rsid w:val="00A61563"/>
    <w:rsid w:val="00A6539E"/>
    <w:rsid w:val="00A84168"/>
    <w:rsid w:val="00A86F55"/>
    <w:rsid w:val="00A94A2B"/>
    <w:rsid w:val="00A97E92"/>
    <w:rsid w:val="00AA4830"/>
    <w:rsid w:val="00AB528C"/>
    <w:rsid w:val="00AC2763"/>
    <w:rsid w:val="00AC75B0"/>
    <w:rsid w:val="00AD6C6D"/>
    <w:rsid w:val="00AE6B30"/>
    <w:rsid w:val="00B00AC3"/>
    <w:rsid w:val="00B0412F"/>
    <w:rsid w:val="00B10813"/>
    <w:rsid w:val="00B20F79"/>
    <w:rsid w:val="00B32323"/>
    <w:rsid w:val="00B40B34"/>
    <w:rsid w:val="00B4560C"/>
    <w:rsid w:val="00B50616"/>
    <w:rsid w:val="00B524DF"/>
    <w:rsid w:val="00B57624"/>
    <w:rsid w:val="00B63D02"/>
    <w:rsid w:val="00B737B3"/>
    <w:rsid w:val="00B757E0"/>
    <w:rsid w:val="00B9509F"/>
    <w:rsid w:val="00BA42B3"/>
    <w:rsid w:val="00BB047B"/>
    <w:rsid w:val="00BB1FE2"/>
    <w:rsid w:val="00BB1FE5"/>
    <w:rsid w:val="00BC6849"/>
    <w:rsid w:val="00BD44F8"/>
    <w:rsid w:val="00BF7C30"/>
    <w:rsid w:val="00BF7C3D"/>
    <w:rsid w:val="00C047B1"/>
    <w:rsid w:val="00C12256"/>
    <w:rsid w:val="00C27301"/>
    <w:rsid w:val="00C3533C"/>
    <w:rsid w:val="00C4629A"/>
    <w:rsid w:val="00C6507C"/>
    <w:rsid w:val="00C66F16"/>
    <w:rsid w:val="00C7178A"/>
    <w:rsid w:val="00C73541"/>
    <w:rsid w:val="00C73AE3"/>
    <w:rsid w:val="00C80992"/>
    <w:rsid w:val="00C90E70"/>
    <w:rsid w:val="00CA0D03"/>
    <w:rsid w:val="00CA346F"/>
    <w:rsid w:val="00CD0E60"/>
    <w:rsid w:val="00CF0A20"/>
    <w:rsid w:val="00CF6D39"/>
    <w:rsid w:val="00D1065B"/>
    <w:rsid w:val="00D139E2"/>
    <w:rsid w:val="00D160EE"/>
    <w:rsid w:val="00D25D9F"/>
    <w:rsid w:val="00D31D1F"/>
    <w:rsid w:val="00D419AC"/>
    <w:rsid w:val="00D57BF5"/>
    <w:rsid w:val="00D64A3C"/>
    <w:rsid w:val="00D71BD5"/>
    <w:rsid w:val="00D97983"/>
    <w:rsid w:val="00DA5468"/>
    <w:rsid w:val="00DB5716"/>
    <w:rsid w:val="00DC5317"/>
    <w:rsid w:val="00DE5210"/>
    <w:rsid w:val="00DF52BD"/>
    <w:rsid w:val="00DF5A30"/>
    <w:rsid w:val="00E030EA"/>
    <w:rsid w:val="00E0594F"/>
    <w:rsid w:val="00E11652"/>
    <w:rsid w:val="00E331CB"/>
    <w:rsid w:val="00E60654"/>
    <w:rsid w:val="00E67831"/>
    <w:rsid w:val="00EA6F05"/>
    <w:rsid w:val="00EA7C0E"/>
    <w:rsid w:val="00EB40AA"/>
    <w:rsid w:val="00EB6C31"/>
    <w:rsid w:val="00EC0DA2"/>
    <w:rsid w:val="00EC31A3"/>
    <w:rsid w:val="00ED4A78"/>
    <w:rsid w:val="00EE2ED4"/>
    <w:rsid w:val="00EE5A8F"/>
    <w:rsid w:val="00EF2AC2"/>
    <w:rsid w:val="00F10B52"/>
    <w:rsid w:val="00F13E76"/>
    <w:rsid w:val="00F17033"/>
    <w:rsid w:val="00F20468"/>
    <w:rsid w:val="00F26800"/>
    <w:rsid w:val="00F307FB"/>
    <w:rsid w:val="00F327FF"/>
    <w:rsid w:val="00F53013"/>
    <w:rsid w:val="00F632AF"/>
    <w:rsid w:val="00F85CB5"/>
    <w:rsid w:val="00F90786"/>
    <w:rsid w:val="00F93B14"/>
    <w:rsid w:val="00F94A96"/>
    <w:rsid w:val="00F974B8"/>
    <w:rsid w:val="00FC39FB"/>
    <w:rsid w:val="00FC3EFE"/>
    <w:rsid w:val="00FC5698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42CC8"/>
  <w15:chartTrackingRefBased/>
  <w15:docId w15:val="{B6767204-4C7B-495E-917D-33165BD2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00"/>
    <w:rPr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269C5"/>
    <w:pPr>
      <w:keepNext/>
      <w:keepLines/>
      <w:numPr>
        <w:numId w:val="4"/>
      </w:numPr>
      <w:spacing w:before="360" w:after="240" w:line="360" w:lineRule="exact"/>
      <w:outlineLvl w:val="0"/>
    </w:pPr>
    <w:rPr>
      <w:rFonts w:ascii="Open Sans" w:eastAsia="Times New Roman" w:hAnsi="Open Sans" w:cs="Open Sans"/>
      <w:b/>
      <w:color w:val="264467"/>
      <w:sz w:val="36"/>
      <w:szCs w:val="32"/>
    </w:rPr>
  </w:style>
  <w:style w:type="paragraph" w:styleId="Heading2">
    <w:name w:val="heading 2"/>
    <w:basedOn w:val="Normal"/>
    <w:link w:val="Heading2Char"/>
    <w:autoRedefine/>
    <w:uiPriority w:val="1"/>
    <w:qFormat/>
    <w:rsid w:val="00293BA3"/>
    <w:pPr>
      <w:keepNext/>
      <w:keepLines/>
      <w:numPr>
        <w:ilvl w:val="1"/>
        <w:numId w:val="4"/>
      </w:numPr>
      <w:spacing w:before="360" w:after="120" w:line="360" w:lineRule="exact"/>
      <w:outlineLvl w:val="1"/>
    </w:pPr>
    <w:rPr>
      <w:rFonts w:ascii="Open Sans" w:eastAsia="Tahoma" w:hAnsi="Open Sans" w:cs="Open Sans"/>
      <w:b/>
      <w:bCs/>
      <w:color w:val="auto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652707"/>
    <w:pPr>
      <w:keepNext/>
      <w:keepLines/>
      <w:numPr>
        <w:ilvl w:val="2"/>
        <w:numId w:val="4"/>
      </w:numPr>
      <w:spacing w:before="40" w:after="120" w:line="360" w:lineRule="exact"/>
      <w:outlineLvl w:val="2"/>
    </w:pPr>
    <w:rPr>
      <w:rFonts w:ascii="Calibri Light" w:eastAsia="Times New Roman" w:hAnsi="Calibri Light" w:cs="Times New Roman"/>
      <w:color w:val="1F3763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652707"/>
    <w:pPr>
      <w:keepNext/>
      <w:keepLines/>
      <w:numPr>
        <w:ilvl w:val="3"/>
        <w:numId w:val="4"/>
      </w:numPr>
      <w:spacing w:before="40" w:after="120" w:line="360" w:lineRule="exact"/>
      <w:outlineLvl w:val="3"/>
    </w:pPr>
    <w:rPr>
      <w:rFonts w:ascii="Calibri Light" w:eastAsia="Times New Roman" w:hAnsi="Calibri Light" w:cs="Times New Roman"/>
      <w:i/>
      <w:iCs/>
      <w:color w:val="2F5496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52707"/>
    <w:pPr>
      <w:keepNext/>
      <w:keepLines/>
      <w:numPr>
        <w:ilvl w:val="4"/>
        <w:numId w:val="4"/>
      </w:numPr>
      <w:spacing w:before="40" w:after="120" w:line="360" w:lineRule="exact"/>
      <w:outlineLvl w:val="4"/>
    </w:pPr>
    <w:rPr>
      <w:rFonts w:ascii="Calibri Light" w:eastAsia="Times New Roman" w:hAnsi="Calibri Light" w:cs="Times New Roman"/>
      <w:color w:val="2F5496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52707"/>
    <w:pPr>
      <w:keepNext/>
      <w:keepLines/>
      <w:numPr>
        <w:ilvl w:val="5"/>
        <w:numId w:val="4"/>
      </w:numPr>
      <w:spacing w:before="40" w:after="120" w:line="360" w:lineRule="exact"/>
      <w:outlineLvl w:val="5"/>
    </w:pPr>
    <w:rPr>
      <w:rFonts w:ascii="Calibri Light" w:eastAsia="Times New Roman" w:hAnsi="Calibri Light" w:cs="Times New Roman"/>
      <w:color w:val="1F3763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52707"/>
    <w:pPr>
      <w:keepNext/>
      <w:keepLines/>
      <w:numPr>
        <w:ilvl w:val="6"/>
        <w:numId w:val="4"/>
      </w:numPr>
      <w:spacing w:before="40" w:after="120" w:line="360" w:lineRule="exact"/>
      <w:outlineLvl w:val="6"/>
    </w:pPr>
    <w:rPr>
      <w:rFonts w:ascii="Calibri Light" w:eastAsia="Times New Roman" w:hAnsi="Calibri Light" w:cs="Times New Roman"/>
      <w:i/>
      <w:iCs/>
      <w:color w:val="1F3763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652707"/>
    <w:pPr>
      <w:keepNext/>
      <w:keepLines/>
      <w:numPr>
        <w:ilvl w:val="7"/>
        <w:numId w:val="4"/>
      </w:numPr>
      <w:spacing w:before="40" w:after="120" w:line="360" w:lineRule="exact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652707"/>
    <w:pPr>
      <w:keepNext/>
      <w:keepLines/>
      <w:numPr>
        <w:ilvl w:val="8"/>
        <w:numId w:val="4"/>
      </w:numPr>
      <w:spacing w:before="40" w:after="120" w:line="360" w:lineRule="exact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800"/>
  </w:style>
  <w:style w:type="paragraph" w:styleId="Footer">
    <w:name w:val="footer"/>
    <w:basedOn w:val="Normal"/>
    <w:link w:val="FooterChar"/>
    <w:uiPriority w:val="99"/>
    <w:unhideWhenUsed/>
    <w:rsid w:val="00F26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800"/>
  </w:style>
  <w:style w:type="paragraph" w:customStyle="1" w:styleId="Mainheaderblue">
    <w:name w:val="Main header blue"/>
    <w:basedOn w:val="Normal"/>
    <w:link w:val="MainheaderblueChar"/>
    <w:qFormat/>
    <w:rsid w:val="00C047B1"/>
    <w:rPr>
      <w:b/>
      <w:color w:val="264467"/>
      <w:sz w:val="36"/>
    </w:rPr>
  </w:style>
  <w:style w:type="character" w:customStyle="1" w:styleId="MainheaderblueChar">
    <w:name w:val="Main header blue Char"/>
    <w:basedOn w:val="DefaultParagraphFont"/>
    <w:link w:val="Mainheaderblue"/>
    <w:rsid w:val="00C047B1"/>
    <w:rPr>
      <w:b/>
      <w:color w:val="264467"/>
      <w:sz w:val="36"/>
    </w:rPr>
  </w:style>
  <w:style w:type="paragraph" w:styleId="ListParagraph">
    <w:name w:val="List Paragraph"/>
    <w:basedOn w:val="Normal"/>
    <w:link w:val="ListParagraphChar"/>
    <w:uiPriority w:val="34"/>
    <w:qFormat/>
    <w:rsid w:val="00C047B1"/>
    <w:pPr>
      <w:ind w:left="720"/>
      <w:contextualSpacing/>
    </w:pPr>
  </w:style>
  <w:style w:type="paragraph" w:customStyle="1" w:styleId="bulletlistexpanded">
    <w:name w:val="bullet list expanded"/>
    <w:basedOn w:val="ListParagraph"/>
    <w:link w:val="bulletlistexpandedChar"/>
    <w:qFormat/>
    <w:rsid w:val="008126EE"/>
    <w:pPr>
      <w:numPr>
        <w:numId w:val="2"/>
      </w:numPr>
      <w:spacing w:line="276" w:lineRule="auto"/>
    </w:pPr>
  </w:style>
  <w:style w:type="table" w:styleId="TableGrid">
    <w:name w:val="Table Grid"/>
    <w:basedOn w:val="TableNormal"/>
    <w:uiPriority w:val="39"/>
    <w:rsid w:val="00367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942468"/>
    <w:rPr>
      <w:color w:val="404040" w:themeColor="text1" w:themeTint="BF"/>
    </w:rPr>
  </w:style>
  <w:style w:type="character" w:customStyle="1" w:styleId="bulletlistexpandedChar">
    <w:name w:val="bullet list expanded Char"/>
    <w:basedOn w:val="ListParagraphChar"/>
    <w:link w:val="bulletlistexpanded"/>
    <w:rsid w:val="008126EE"/>
    <w:rPr>
      <w:color w:val="404040" w:themeColor="text1" w:themeTint="BF"/>
    </w:rPr>
  </w:style>
  <w:style w:type="table" w:customStyle="1" w:styleId="TableGrid1">
    <w:name w:val="Table Grid1"/>
    <w:basedOn w:val="TableNormal"/>
    <w:next w:val="TableGrid"/>
    <w:uiPriority w:val="39"/>
    <w:rsid w:val="002A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662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A3C"/>
    <w:rPr>
      <w:rFonts w:ascii="Segoe UI" w:hAnsi="Segoe UI" w:cs="Segoe UI"/>
      <w:color w:val="404040" w:themeColor="text1" w:themeTint="BF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69C5"/>
    <w:rPr>
      <w:rFonts w:ascii="Open Sans" w:eastAsia="Times New Roman" w:hAnsi="Open Sans" w:cs="Open Sans"/>
      <w:b/>
      <w:color w:val="264467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93BA3"/>
    <w:rPr>
      <w:rFonts w:ascii="Open Sans" w:eastAsia="Tahoma" w:hAnsi="Open Sans" w:cs="Open Sans"/>
      <w:b/>
      <w:bCs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52707"/>
    <w:rPr>
      <w:rFonts w:ascii="Calibri Light" w:eastAsia="Times New Roman" w:hAnsi="Calibri Light" w:cs="Times New Roman"/>
      <w:color w:val="1F3763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2707"/>
    <w:rPr>
      <w:rFonts w:ascii="Calibri Light" w:eastAsia="Times New Roman" w:hAnsi="Calibri Light" w:cs="Times New Roman"/>
      <w:i/>
      <w:iCs/>
      <w:color w:val="2F549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52707"/>
    <w:rPr>
      <w:rFonts w:ascii="Calibri Light" w:eastAsia="Times New Roman" w:hAnsi="Calibri Light" w:cs="Times New Roman"/>
      <w:color w:val="2F5496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52707"/>
    <w:rPr>
      <w:rFonts w:ascii="Calibri Light" w:eastAsia="Times New Roman" w:hAnsi="Calibri Light" w:cs="Times New Roman"/>
      <w:color w:val="1F3763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652707"/>
    <w:rPr>
      <w:rFonts w:ascii="Calibri Light" w:eastAsia="Times New Roman" w:hAnsi="Calibri Light" w:cs="Times New Roman"/>
      <w:i/>
      <w:iCs/>
      <w:color w:val="1F3763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52707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52707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461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1A5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877C5C"/>
    <w:pPr>
      <w:spacing w:after="100"/>
    </w:pPr>
    <w:rPr>
      <w:b/>
      <w:color w:val="44546A"/>
    </w:rPr>
  </w:style>
  <w:style w:type="paragraph" w:styleId="TOC2">
    <w:name w:val="toc 2"/>
    <w:basedOn w:val="Normal"/>
    <w:next w:val="Normal"/>
    <w:autoRedefine/>
    <w:uiPriority w:val="39"/>
    <w:unhideWhenUsed/>
    <w:rsid w:val="00877C5C"/>
    <w:pPr>
      <w:spacing w:after="100"/>
      <w:ind w:left="220"/>
    </w:pPr>
  </w:style>
  <w:style w:type="paragraph" w:styleId="NoSpacing">
    <w:name w:val="No Spacing"/>
    <w:uiPriority w:val="1"/>
    <w:qFormat/>
    <w:rsid w:val="00471F18"/>
    <w:pPr>
      <w:spacing w:after="0" w:line="240" w:lineRule="auto"/>
    </w:pPr>
    <w:rPr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rsid w:val="00AC27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frhq.co.uk/atmist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england.nhs.uk/improvement-hub/wp-content/uploads/sites/44/2017/11/SBAR-Implementation-and-Training-Guide.pdf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killsforcare.org.uk/Documents/Standards-legislation/CQC/Safe-staffing/Guide-to-safe-staffing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www.nice.org.uk/guidance/ng94/evidence/32.structured-patient-handovers-pdf-172397464671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overnment/publications/the-caldicott-principles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A3E3AB50C44DC7A74959C2DEDCB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346C2-F7E4-4095-90BA-42EEC041899D}"/>
      </w:docPartPr>
      <w:docPartBody>
        <w:p w:rsidR="00E72ACC" w:rsidRDefault="00BC37B1">
          <w:r w:rsidRPr="00470AC0">
            <w:rPr>
              <w:rStyle w:val="PlaceholderText"/>
            </w:rPr>
            <w:t>Company Logo</w:t>
          </w:r>
        </w:p>
      </w:docPartBody>
    </w:docPart>
    <w:docPart>
      <w:docPartPr>
        <w:name w:val="22C701C8449A4686B7F10EF760812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27427-BB6F-4E37-BC72-449679597B2A}"/>
      </w:docPartPr>
      <w:docPartBody>
        <w:p w:rsidR="00E72ACC" w:rsidRDefault="00BC37B1">
          <w:r w:rsidRPr="00470AC0">
            <w:rPr>
              <w:rStyle w:val="PlaceholderText"/>
            </w:rPr>
            <w:t>Date of Issue</w:t>
          </w:r>
        </w:p>
      </w:docPartBody>
    </w:docPart>
    <w:docPart>
      <w:docPartPr>
        <w:name w:val="6C7A845B9BED448296E7858BE5978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2E34D-E660-405F-9101-686985FA8A31}"/>
      </w:docPartPr>
      <w:docPartBody>
        <w:p w:rsidR="00E72ACC" w:rsidRDefault="00BC37B1">
          <w:r w:rsidRPr="00470AC0">
            <w:rPr>
              <w:rStyle w:val="PlaceholderText"/>
            </w:rPr>
            <w:t>Date of Issue</w:t>
          </w:r>
        </w:p>
      </w:docPartBody>
    </w:docPart>
    <w:docPart>
      <w:docPartPr>
        <w:name w:val="275F2815B1224F1F83D5FCFA64DFE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6DC9E-8A0D-467E-8F11-972753EB9FBA}"/>
      </w:docPartPr>
      <w:docPartBody>
        <w:p w:rsidR="00E72ACC" w:rsidRDefault="00BC37B1">
          <w:r w:rsidRPr="00470AC0">
            <w:rPr>
              <w:rStyle w:val="PlaceholderText"/>
            </w:rPr>
            <w:t>Date of Issue</w:t>
          </w:r>
        </w:p>
      </w:docPartBody>
    </w:docPart>
    <w:docPart>
      <w:docPartPr>
        <w:name w:val="FD9B4BE9DB324C36A19391ABC0206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979B6-41AB-4158-BC1E-5E7C06856816}"/>
      </w:docPartPr>
      <w:docPartBody>
        <w:p w:rsidR="00E72ACC" w:rsidRDefault="00BC37B1">
          <w:r w:rsidRPr="00470AC0">
            <w:rPr>
              <w:rStyle w:val="PlaceholderText"/>
            </w:rPr>
            <w:t>Policy Lead</w:t>
          </w:r>
        </w:p>
      </w:docPartBody>
    </w:docPart>
    <w:docPart>
      <w:docPartPr>
        <w:name w:val="142C92D5D65641F98B52E85CB5EC3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78BA7-6DC8-4848-9E78-0603D9E560DE}"/>
      </w:docPartPr>
      <w:docPartBody>
        <w:p w:rsidR="00E72ACC" w:rsidRDefault="00BC37B1">
          <w:r w:rsidRPr="00470AC0">
            <w:rPr>
              <w:rStyle w:val="PlaceholderText"/>
            </w:rPr>
            <w:t>Date of Review</w:t>
          </w:r>
        </w:p>
      </w:docPartBody>
    </w:docPart>
    <w:docPart>
      <w:docPartPr>
        <w:name w:val="44FC0DC5ACAA48EB8483C19DB85E7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FF596-7572-42C3-AC20-360D7EB4F87B}"/>
      </w:docPartPr>
      <w:docPartBody>
        <w:p w:rsidR="00E72ACC" w:rsidRDefault="00BC37B1">
          <w:r w:rsidRPr="00470AC0">
            <w:rPr>
              <w:rStyle w:val="PlaceholderText"/>
            </w:rPr>
            <w:t>Date of Review</w:t>
          </w:r>
        </w:p>
      </w:docPartBody>
    </w:docPart>
    <w:docPart>
      <w:docPartPr>
        <w:name w:val="4D438CC9FB2944959179EF9DFCBF7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D2902-981C-43F9-9428-434930921096}"/>
      </w:docPartPr>
      <w:docPartBody>
        <w:p w:rsidR="00844332" w:rsidRDefault="00E72ACC">
          <w:r w:rsidRPr="009958AE">
            <w:rPr>
              <w:rStyle w:val="PlaceholderText"/>
            </w:rPr>
            <w:t>Company Name</w:t>
          </w:r>
        </w:p>
      </w:docPartBody>
    </w:docPart>
    <w:docPart>
      <w:docPartPr>
        <w:name w:val="D279976F680941B2818AAEF4A36EA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7A3EF-04C9-48F3-B561-A4A377FCD1A6}"/>
      </w:docPartPr>
      <w:docPartBody>
        <w:p w:rsidR="00844332" w:rsidRDefault="00E72ACC">
          <w:r w:rsidRPr="009958AE">
            <w:rPr>
              <w:rStyle w:val="PlaceholderText"/>
            </w:rPr>
            <w:t>Company Name</w:t>
          </w:r>
        </w:p>
      </w:docPartBody>
    </w:docPart>
    <w:docPart>
      <w:docPartPr>
        <w:name w:val="CC366C031F874D4FB19E51466AD81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4B543-5B8B-44F9-A30A-82E9C41FDF88}"/>
      </w:docPartPr>
      <w:docPartBody>
        <w:p w:rsidR="00844332" w:rsidRDefault="00E72ACC">
          <w:r w:rsidRPr="009958AE">
            <w:rPr>
              <w:rStyle w:val="PlaceholderText"/>
            </w:rPr>
            <w:t>Company Name</w:t>
          </w:r>
        </w:p>
      </w:docPartBody>
    </w:docPart>
    <w:docPart>
      <w:docPartPr>
        <w:name w:val="CF799365050D477B9E744DAECF82F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5F1ED-EB6C-497E-A2A7-1AF16BB4C4BC}"/>
      </w:docPartPr>
      <w:docPartBody>
        <w:p w:rsidR="001F4BC0" w:rsidRDefault="003B0F21">
          <w:r w:rsidRPr="009649BA">
            <w:rPr>
              <w:rStyle w:val="PlaceholderText"/>
            </w:rPr>
            <w:t>Company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B1"/>
    <w:rsid w:val="001F4BC0"/>
    <w:rsid w:val="003B0F21"/>
    <w:rsid w:val="00844332"/>
    <w:rsid w:val="00BC37B1"/>
    <w:rsid w:val="00E7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0F2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7dc6a5-c1d3-496f-be72-f32f47e6d95d" xsi:nil="true"/>
    <lcf76f155ced4ddcb4097134ff3c332f xmlns="56237ad3-8718-4af8-998e-3036ac3599be">
      <Terms xmlns="http://schemas.microsoft.com/office/infopath/2007/PartnerControls"/>
    </lcf76f155ced4ddcb4097134ff3c332f>
    <MigrationWizIdVersion xmlns="56237ad3-8718-4af8-998e-3036ac3599be">3d893b5a-9232-45c5-9996-0abddb348b0a-638119117800000000</MigrationWizIdVersion>
    <lcf76f155ced4ddcb4097134ff3c332f0 xmlns="56237ad3-8718-4af8-998e-3036ac3599be" xsi:nil="true"/>
    <MigrationWizId xmlns="56237ad3-8718-4af8-998e-3036ac3599be">3d893b5a-9232-45c5-9996-0abddb348b0a</MigrationWizId>
    <MigrationWizIdPermissions xmlns="56237ad3-8718-4af8-998e-3036ac3599b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F1AF5D8E4A5B43AF51344E4DEF9883" ma:contentTypeVersion="18" ma:contentTypeDescription="Create a new document." ma:contentTypeScope="" ma:versionID="9e85f2274ffbb1e185194ba8ef07e941">
  <xsd:schema xmlns:xsd="http://www.w3.org/2001/XMLSchema" xmlns:xs="http://www.w3.org/2001/XMLSchema" xmlns:p="http://schemas.microsoft.com/office/2006/metadata/properties" xmlns:ns2="56237ad3-8718-4af8-998e-3036ac3599be" xmlns:ns3="457dc6a5-c1d3-496f-be72-f32f47e6d95d" targetNamespace="http://schemas.microsoft.com/office/2006/metadata/properties" ma:root="true" ma:fieldsID="8de6df17f9acbdce83950433d3ff7248" ns2:_="" ns3:_="">
    <xsd:import namespace="56237ad3-8718-4af8-998e-3036ac3599be"/>
    <xsd:import namespace="457dc6a5-c1d3-496f-be72-f32f47e6d95d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37ad3-8718-4af8-998e-3036ac3599b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8658aa2-f6ce-4225-b858-6e6f52912f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dc6a5-c1d3-496f-be72-f32f47e6d95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c8369b9-585e-436d-b505-ab787be6a239}" ma:internalName="TaxCatchAll" ma:showField="CatchAllData" ma:web="457dc6a5-c1d3-496f-be72-f32f47e6d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C82245-AF49-4188-9F32-19E2F07281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82BDF1-1E50-4084-AA86-77DBF37B3CE6}">
  <ds:schemaRefs>
    <ds:schemaRef ds:uri="http://schemas.microsoft.com/office/2006/metadata/properties"/>
    <ds:schemaRef ds:uri="http://schemas.microsoft.com/office/infopath/2007/PartnerControls"/>
    <ds:schemaRef ds:uri="33f078bf-5094-4cda-b5d2-151c156f3683"/>
    <ds:schemaRef ds:uri="23dd30c3-388c-412e-8197-492011dd1722"/>
    <ds:schemaRef ds:uri="457dc6a5-c1d3-496f-be72-f32f47e6d95d"/>
    <ds:schemaRef ds:uri="56237ad3-8718-4af8-998e-3036ac3599be"/>
  </ds:schemaRefs>
</ds:datastoreItem>
</file>

<file path=customXml/itemProps3.xml><?xml version="1.0" encoding="utf-8"?>
<ds:datastoreItem xmlns:ds="http://schemas.openxmlformats.org/officeDocument/2006/customXml" ds:itemID="{ACA68D68-E1FA-42CA-83B5-1EDE3CBF0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237ad3-8718-4af8-998e-3036ac3599be"/>
    <ds:schemaRef ds:uri="457dc6a5-c1d3-496f-be72-f32f47e6d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EEC06A-CBE2-49E4-896E-28F89F985C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1069</Words>
  <Characters>5570</Characters>
  <Application>Microsoft Office Word</Application>
  <DocSecurity>4</DocSecurity>
  <Lines>135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Links>
    <vt:vector size="156" baseType="variant">
      <vt:variant>
        <vt:i4>4128870</vt:i4>
      </vt:variant>
      <vt:variant>
        <vt:i4>138</vt:i4>
      </vt:variant>
      <vt:variant>
        <vt:i4>0</vt:i4>
      </vt:variant>
      <vt:variant>
        <vt:i4>5</vt:i4>
      </vt:variant>
      <vt:variant>
        <vt:lpwstr>https://www.gov.uk/government/publications/mental-capacity-act-code-of-practice</vt:lpwstr>
      </vt:variant>
      <vt:variant>
        <vt:lpwstr/>
      </vt:variant>
      <vt:variant>
        <vt:i4>3670122</vt:i4>
      </vt:variant>
      <vt:variant>
        <vt:i4>135</vt:i4>
      </vt:variant>
      <vt:variant>
        <vt:i4>0</vt:i4>
      </vt:variant>
      <vt:variant>
        <vt:i4>5</vt:i4>
      </vt:variant>
      <vt:variant>
        <vt:lpwstr>https://www.scie.org.uk/mca/imca/do</vt:lpwstr>
      </vt:variant>
      <vt:variant>
        <vt:lpwstr/>
      </vt:variant>
      <vt:variant>
        <vt:i4>983058</vt:i4>
      </vt:variant>
      <vt:variant>
        <vt:i4>132</vt:i4>
      </vt:variant>
      <vt:variant>
        <vt:i4>0</vt:i4>
      </vt:variant>
      <vt:variant>
        <vt:i4>5</vt:i4>
      </vt:variant>
      <vt:variant>
        <vt:lpwstr>https://www.nice.org.uk/guidance/NG108/resources</vt:lpwstr>
      </vt:variant>
      <vt:variant>
        <vt:lpwstr/>
      </vt:variant>
      <vt:variant>
        <vt:i4>3145785</vt:i4>
      </vt:variant>
      <vt:variant>
        <vt:i4>129</vt:i4>
      </vt:variant>
      <vt:variant>
        <vt:i4>0</vt:i4>
      </vt:variant>
      <vt:variant>
        <vt:i4>5</vt:i4>
      </vt:variant>
      <vt:variant>
        <vt:lpwstr>https://www.scie.org.uk/care-providers/coronavirus-covid-19</vt:lpwstr>
      </vt:variant>
      <vt:variant>
        <vt:lpwstr/>
      </vt:variant>
      <vt:variant>
        <vt:i4>7471164</vt:i4>
      </vt:variant>
      <vt:variant>
        <vt:i4>126</vt:i4>
      </vt:variant>
      <vt:variant>
        <vt:i4>0</vt:i4>
      </vt:variant>
      <vt:variant>
        <vt:i4>5</vt:i4>
      </vt:variant>
      <vt:variant>
        <vt:lpwstr>https://www.scie.org.uk/care-providers/coronavirus-covid-19/safeguarding-adults</vt:lpwstr>
      </vt:variant>
      <vt:variant>
        <vt:lpwstr/>
      </vt:variant>
      <vt:variant>
        <vt:i4>2490409</vt:i4>
      </vt:variant>
      <vt:variant>
        <vt:i4>123</vt:i4>
      </vt:variant>
      <vt:variant>
        <vt:i4>0</vt:i4>
      </vt:variant>
      <vt:variant>
        <vt:i4>5</vt:i4>
      </vt:variant>
      <vt:variant>
        <vt:lpwstr>https://www.scie.org.uk/mca/practice/assessing-capacity</vt:lpwstr>
      </vt:variant>
      <vt:variant>
        <vt:lpwstr/>
      </vt:variant>
      <vt:variant>
        <vt:i4>1769526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_Toc94798908</vt:lpwstr>
      </vt:variant>
      <vt:variant>
        <vt:i4>1310774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_Toc94798907</vt:lpwstr>
      </vt:variant>
      <vt:variant>
        <vt:i4>1376310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_Toc94798906</vt:lpwstr>
      </vt:variant>
      <vt:variant>
        <vt:i4>1441846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_Toc94798905</vt:lpwstr>
      </vt:variant>
      <vt:variant>
        <vt:i4>1507382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_Toc94798904</vt:lpwstr>
      </vt:variant>
      <vt:variant>
        <vt:i4>1048630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_Toc94798903</vt:lpwstr>
      </vt:variant>
      <vt:variant>
        <vt:i4>1114166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_Toc94798902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_Toc94798901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_Toc94798900</vt:lpwstr>
      </vt:variant>
      <vt:variant>
        <vt:i4>1769535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_Toc94798899</vt:lpwstr>
      </vt:variant>
      <vt:variant>
        <vt:i4>1703999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_Toc94798898</vt:lpwstr>
      </vt:variant>
      <vt:variant>
        <vt:i4>1376319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_Toc94798897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_Toc94798896</vt:lpwstr>
      </vt:variant>
      <vt:variant>
        <vt:i4>1441855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_Toc94798894</vt:lpwstr>
      </vt:variant>
      <vt:variant>
        <vt:i4>1114175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_Toc94798893</vt:lpwstr>
      </vt:variant>
      <vt:variant>
        <vt:i4>1048639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_Toc94798892</vt:lpwstr>
      </vt:variant>
      <vt:variant>
        <vt:i4>1245247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_Toc94798891</vt:lpwstr>
      </vt:variant>
      <vt:variant>
        <vt:i4>1179711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_Toc94798890</vt:lpwstr>
      </vt:variant>
      <vt:variant>
        <vt:i4>1769534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_Toc94798889</vt:lpwstr>
      </vt:variant>
      <vt:variant>
        <vt:i4>1703998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_Toc94798888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DCCD020 - Handover Policy</dc:title>
  <dc:subject/>
  <dc:creator>Imogen Huxford</dc:creator>
  <cp:keywords/>
  <dc:description/>
  <cp:lastModifiedBy>Rachael Dowson-Wallace</cp:lastModifiedBy>
  <cp:revision>2</cp:revision>
  <cp:lastPrinted>2020-07-26T06:21:00Z</cp:lastPrinted>
  <dcterms:created xsi:type="dcterms:W3CDTF">2023-10-30T11:36:00Z</dcterms:created>
  <dcterms:modified xsi:type="dcterms:W3CDTF">2023-10-30T11:36:00Z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0x01010065F1AF5D8E4A5B43AF51344E4DEF9883</vt:lpwstr>
  </property>
  <property fmtid="{D5CDD505-2E9C-101B-9397-08002B2CF9AE}" pid="3" name="MediaServiceImageTags">
    <vt:lpwstr/>
  </property>
  <property fmtid="{D5CDD505-2E9C-101B-9397-08002B2CF9AE}" pid="4" name="HotDocs version">
    <vt:i4>12</vt:i4>
  </property>
</Properties>
</file>