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67767500-f1f8-4219-a362-e5c757a81425"/>
        <w:id w:val="-1308777996"/>
        <w:placeholder>
          <w:docPart w:val="9FA43FB333F9452DBC201B25C7853A84"/>
        </w:placeholder>
        <w:showingPlcHdr/>
        <w:picture/>
      </w:sdtPr>
      <w:sdtEndPr/>
      <w:sdtContent>
        <w:p w14:paraId="2D0193C9" w14:textId="08D8FC85" w:rsidR="00F26800" w:rsidRPr="001965BF" w:rsidRDefault="001965BF" w:rsidP="001965BF">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6575B8AA" wp14:editId="59711154">
                <wp:extent cx="45339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1524000"/>
                        </a:xfrm>
                        <a:prstGeom prst="rect">
                          <a:avLst/>
                        </a:prstGeom>
                        <a:noFill/>
                        <a:ln>
                          <a:noFill/>
                        </a:ln>
                      </pic:spPr>
                    </pic:pic>
                  </a:graphicData>
                </a:graphic>
              </wp:inline>
            </w:drawing>
          </w:r>
        </w:p>
      </w:sdtContent>
    </w:sdt>
    <w:p w14:paraId="308F5FC9" w14:textId="77777777" w:rsidR="00F26800" w:rsidRPr="002B681F" w:rsidRDefault="00F26800" w:rsidP="002E2C26">
      <w:pPr>
        <w:rPr>
          <w:rFonts w:ascii="Open Sans" w:hAnsi="Open Sans" w:cs="Open Sans"/>
          <w:color w:val="auto"/>
        </w:rPr>
      </w:pPr>
    </w:p>
    <w:p w14:paraId="075A6CBA" w14:textId="77777777" w:rsidR="0013478E" w:rsidRDefault="0013478E" w:rsidP="0013478E">
      <w:pPr>
        <w:spacing w:after="0"/>
        <w:jc w:val="center"/>
        <w:rPr>
          <w:rFonts w:ascii="Open Sans" w:hAnsi="Open Sans" w:cs="Open Sans"/>
          <w:b/>
          <w:color w:val="264467"/>
          <w:sz w:val="96"/>
        </w:rPr>
      </w:pPr>
      <w:r>
        <w:rPr>
          <w:rFonts w:ascii="Open Sans" w:hAnsi="Open Sans" w:cs="Open Sans"/>
          <w:b/>
          <w:color w:val="264467"/>
          <w:sz w:val="96"/>
        </w:rPr>
        <w:t xml:space="preserve">Diabetes Management </w:t>
      </w:r>
      <w:r w:rsidRPr="003F3A4C">
        <w:rPr>
          <w:rFonts w:ascii="Open Sans" w:hAnsi="Open Sans" w:cs="Open Sans"/>
          <w:b/>
          <w:color w:val="264467"/>
          <w:sz w:val="96"/>
        </w:rPr>
        <w:t>Policy</w:t>
      </w:r>
    </w:p>
    <w:p w14:paraId="3309D2B8" w14:textId="77777777" w:rsidR="0013478E" w:rsidRPr="0013478E" w:rsidRDefault="0013478E" w:rsidP="0013478E">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3fb546da-8176-4d68-856c-d8d2267c4f4d"/>
        <w:id w:val="282010009"/>
        <w:placeholder>
          <w:docPart w:val="8C1191756B104FA19BE85B82C9BFF3E1"/>
        </w:placeholder>
      </w:sdtPr>
      <w:sdtEndPr/>
      <w:sdtContent>
        <w:p w14:paraId="1AE5AAB2" w14:textId="18E66B9D" w:rsidR="0013478E" w:rsidRPr="0013478E" w:rsidRDefault="001965BF" w:rsidP="0013478E">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1965BF">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77D23DEF"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20"/>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13478E" w:rsidRPr="00C90E70" w14:paraId="733B2166" w14:textId="77777777" w:rsidTr="0013478E">
        <w:tc>
          <w:tcPr>
            <w:tcW w:w="1980" w:type="dxa"/>
            <w:shd w:val="clear" w:color="auto" w:fill="F2F2F2" w:themeFill="background1" w:themeFillShade="F2"/>
            <w:vAlign w:val="center"/>
          </w:tcPr>
          <w:p w14:paraId="579F00C5" w14:textId="77777777" w:rsidR="0013478E" w:rsidRPr="00C90E70" w:rsidRDefault="0013478E" w:rsidP="0013478E">
            <w:pPr>
              <w:rPr>
                <w:rFonts w:ascii="Open Sans" w:hAnsi="Open Sans" w:cs="Open Sans"/>
              </w:rPr>
            </w:pPr>
            <w:r w:rsidRPr="00C90E70">
              <w:rPr>
                <w:rFonts w:ascii="Open Sans" w:hAnsi="Open Sans" w:cs="Open Sans"/>
              </w:rPr>
              <w:t>Policy Lead:</w:t>
            </w:r>
          </w:p>
        </w:tc>
        <w:sdt>
          <w:sdtPr>
            <w:rPr>
              <w:rFonts w:ascii="Open Sans" w:hAnsi="Open Sans" w:cs="Open Sans"/>
            </w:rPr>
            <w:tag w:val="HD:1.187.0.0:865566ea-6698-479e-b22d-ea8d894582b1"/>
            <w:id w:val="-2082198238"/>
            <w:placeholder>
              <w:docPart w:val="F8F2E5BC830645E580E8C6A501E73DFD"/>
            </w:placeholder>
          </w:sdtPr>
          <w:sdtEndPr/>
          <w:sdtContent>
            <w:tc>
              <w:tcPr>
                <w:tcW w:w="3265" w:type="dxa"/>
                <w:vAlign w:val="center"/>
              </w:tcPr>
              <w:p w14:paraId="09ED64A7" w14:textId="34D70D90" w:rsidR="0013478E" w:rsidRPr="00C90E70" w:rsidRDefault="001965BF" w:rsidP="0013478E">
                <w:pPr>
                  <w:rPr>
                    <w:rFonts w:ascii="Open Sans" w:hAnsi="Open Sans" w:cs="Open Sans"/>
                  </w:rPr>
                </w:pPr>
                <w:r>
                  <w:rPr>
                    <w:rFonts w:ascii="Open Sans" w:hAnsi="Open Sans" w:cs="Open Sans"/>
                    <w:noProof/>
                  </w:rPr>
                  <w:t>[</w:t>
                </w:r>
                <w:r w:rsidRPr="001965BF">
                  <w:rPr>
                    <w:rFonts w:ascii="Open Sans" w:hAnsi="Open Sans" w:cs="Open Sans"/>
                    <w:noProof/>
                    <w:color w:val="0000FF"/>
                  </w:rPr>
                  <w:t>Policy Lead</w:t>
                </w:r>
                <w:r>
                  <w:rPr>
                    <w:rFonts w:ascii="Open Sans" w:hAnsi="Open Sans" w:cs="Open Sans"/>
                    <w:noProof/>
                  </w:rPr>
                  <w:t>]</w:t>
                </w:r>
              </w:p>
            </w:tc>
          </w:sdtContent>
        </w:sdt>
      </w:tr>
      <w:tr w:rsidR="0013478E" w:rsidRPr="00C90E70" w14:paraId="6D7FCE4D" w14:textId="77777777" w:rsidTr="0013478E">
        <w:tc>
          <w:tcPr>
            <w:tcW w:w="1980" w:type="dxa"/>
            <w:shd w:val="clear" w:color="auto" w:fill="F2F2F2" w:themeFill="background1" w:themeFillShade="F2"/>
            <w:vAlign w:val="center"/>
          </w:tcPr>
          <w:p w14:paraId="3E7D31E0" w14:textId="77777777" w:rsidR="0013478E" w:rsidRPr="00C90E70" w:rsidRDefault="0013478E" w:rsidP="0013478E">
            <w:pPr>
              <w:rPr>
                <w:rFonts w:ascii="Open Sans" w:hAnsi="Open Sans" w:cs="Open Sans"/>
              </w:rPr>
            </w:pPr>
            <w:r w:rsidRPr="00C90E70">
              <w:rPr>
                <w:rFonts w:ascii="Open Sans" w:hAnsi="Open Sans" w:cs="Open Sans"/>
              </w:rPr>
              <w:t>Version No.</w:t>
            </w:r>
          </w:p>
        </w:tc>
        <w:tc>
          <w:tcPr>
            <w:tcW w:w="3265" w:type="dxa"/>
            <w:vAlign w:val="center"/>
          </w:tcPr>
          <w:p w14:paraId="63EF46E6" w14:textId="77777777" w:rsidR="0013478E" w:rsidRPr="00C90E70" w:rsidRDefault="0013478E" w:rsidP="0013478E">
            <w:pPr>
              <w:rPr>
                <w:rFonts w:ascii="Open Sans" w:hAnsi="Open Sans" w:cs="Open Sans"/>
              </w:rPr>
            </w:pPr>
            <w:r w:rsidRPr="00C90E70">
              <w:rPr>
                <w:rFonts w:ascii="Open Sans" w:hAnsi="Open Sans" w:cs="Open Sans"/>
              </w:rPr>
              <w:t>1</w:t>
            </w:r>
          </w:p>
        </w:tc>
      </w:tr>
      <w:tr w:rsidR="0013478E" w:rsidRPr="00C90E70" w14:paraId="53C718CB" w14:textId="77777777" w:rsidTr="0013478E">
        <w:tc>
          <w:tcPr>
            <w:tcW w:w="1980" w:type="dxa"/>
            <w:shd w:val="clear" w:color="auto" w:fill="F2F2F2" w:themeFill="background1" w:themeFillShade="F2"/>
            <w:vAlign w:val="center"/>
          </w:tcPr>
          <w:p w14:paraId="5B1A5DA0" w14:textId="77777777" w:rsidR="0013478E" w:rsidRPr="00C90E70" w:rsidRDefault="0013478E" w:rsidP="0013478E">
            <w:pPr>
              <w:rPr>
                <w:rFonts w:ascii="Open Sans" w:hAnsi="Open Sans" w:cs="Open Sans"/>
              </w:rPr>
            </w:pPr>
            <w:r w:rsidRPr="00C90E70">
              <w:rPr>
                <w:rFonts w:ascii="Open Sans" w:hAnsi="Open Sans" w:cs="Open Sans"/>
              </w:rPr>
              <w:t>Date of Issue:</w:t>
            </w:r>
          </w:p>
        </w:tc>
        <w:sdt>
          <w:sdtPr>
            <w:rPr>
              <w:rFonts w:ascii="Open Sans" w:hAnsi="Open Sans" w:cs="Open Sans"/>
            </w:rPr>
            <w:tag w:val="HD:1.187.0.0:bb090067-71ef-44b3-b131-99ee9a1443fc"/>
            <w:id w:val="1258941200"/>
            <w:placeholder>
              <w:docPart w:val="43EDDB3DD40C437DAF75E0943E780F07"/>
            </w:placeholder>
          </w:sdtPr>
          <w:sdtEndPr/>
          <w:sdtContent>
            <w:tc>
              <w:tcPr>
                <w:tcW w:w="3265" w:type="dxa"/>
                <w:vAlign w:val="center"/>
              </w:tcPr>
              <w:p w14:paraId="1D86B47E" w14:textId="3C3FF930" w:rsidR="0013478E" w:rsidRPr="00C90E70" w:rsidRDefault="001965BF" w:rsidP="0013478E">
                <w:pPr>
                  <w:rPr>
                    <w:rFonts w:ascii="Open Sans" w:hAnsi="Open Sans" w:cs="Open Sans"/>
                  </w:rPr>
                </w:pPr>
                <w:r>
                  <w:rPr>
                    <w:rFonts w:ascii="Open Sans" w:hAnsi="Open Sans" w:cs="Open Sans"/>
                    <w:noProof/>
                  </w:rPr>
                  <w:t>[</w:t>
                </w:r>
                <w:r w:rsidRPr="001965BF">
                  <w:rPr>
                    <w:rFonts w:ascii="Open Sans" w:hAnsi="Open Sans" w:cs="Open Sans"/>
                    <w:noProof/>
                    <w:color w:val="0000FF"/>
                  </w:rPr>
                  <w:t>Date of Issue</w:t>
                </w:r>
                <w:r>
                  <w:rPr>
                    <w:rFonts w:ascii="Open Sans" w:hAnsi="Open Sans" w:cs="Open Sans"/>
                    <w:noProof/>
                  </w:rPr>
                  <w:t>]</w:t>
                </w:r>
              </w:p>
            </w:tc>
          </w:sdtContent>
        </w:sdt>
      </w:tr>
      <w:tr w:rsidR="0013478E" w:rsidRPr="00C90E70" w14:paraId="4809FF37" w14:textId="77777777" w:rsidTr="0013478E">
        <w:tc>
          <w:tcPr>
            <w:tcW w:w="1980" w:type="dxa"/>
            <w:shd w:val="clear" w:color="auto" w:fill="F2F2F2" w:themeFill="background1" w:themeFillShade="F2"/>
            <w:vAlign w:val="center"/>
          </w:tcPr>
          <w:p w14:paraId="180F077A" w14:textId="77777777" w:rsidR="0013478E" w:rsidRPr="00C90E70" w:rsidRDefault="0013478E" w:rsidP="0013478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9d748792-23f2-4676-a765-5c982edf66f2"/>
            <w:id w:val="-1992635579"/>
            <w:placeholder>
              <w:docPart w:val="3F00E0B8760C4BF3B28AC43B80D14AEF"/>
            </w:placeholder>
          </w:sdtPr>
          <w:sdtEndPr/>
          <w:sdtContent>
            <w:tc>
              <w:tcPr>
                <w:tcW w:w="3265" w:type="dxa"/>
                <w:vAlign w:val="center"/>
              </w:tcPr>
              <w:p w14:paraId="139EA419" w14:textId="26767917" w:rsidR="0013478E" w:rsidRPr="00C90E70" w:rsidRDefault="001965BF" w:rsidP="0013478E">
                <w:pPr>
                  <w:rPr>
                    <w:rFonts w:ascii="Open Sans" w:hAnsi="Open Sans" w:cs="Open Sans"/>
                  </w:rPr>
                </w:pPr>
                <w:r>
                  <w:rPr>
                    <w:rFonts w:ascii="Open Sans" w:hAnsi="Open Sans" w:cs="Open Sans"/>
                    <w:noProof/>
                  </w:rPr>
                  <w:t>[</w:t>
                </w:r>
                <w:r w:rsidRPr="001965BF">
                  <w:rPr>
                    <w:rFonts w:ascii="Open Sans" w:hAnsi="Open Sans" w:cs="Open Sans"/>
                    <w:noProof/>
                    <w:color w:val="0000FF"/>
                  </w:rPr>
                  <w:t>Date of Review</w:t>
                </w:r>
                <w:r>
                  <w:rPr>
                    <w:rFonts w:ascii="Open Sans" w:hAnsi="Open Sans" w:cs="Open Sans"/>
                    <w:noProof/>
                  </w:rPr>
                  <w:t>]</w:t>
                </w:r>
              </w:p>
            </w:tc>
          </w:sdtContent>
        </w:sdt>
      </w:tr>
    </w:tbl>
    <w:p w14:paraId="4290BA4C"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4547BCDE" w14:textId="77777777" w:rsidR="00F26800" w:rsidRPr="002B681F" w:rsidRDefault="00F26800" w:rsidP="002E2C26">
      <w:pPr>
        <w:rPr>
          <w:rFonts w:ascii="Open Sans" w:hAnsi="Open Sans" w:cs="Open Sans"/>
          <w:color w:val="auto"/>
        </w:rPr>
      </w:pPr>
    </w:p>
    <w:p w14:paraId="6C256085" w14:textId="77777777" w:rsidR="00F26800" w:rsidRPr="002B681F" w:rsidRDefault="00F26800" w:rsidP="002E2C26">
      <w:pPr>
        <w:rPr>
          <w:rFonts w:ascii="Open Sans" w:hAnsi="Open Sans" w:cs="Open Sans"/>
          <w:color w:val="auto"/>
        </w:rPr>
      </w:pPr>
    </w:p>
    <w:p w14:paraId="689E2E22" w14:textId="77777777" w:rsidR="00940F8C" w:rsidRDefault="00940F8C">
      <w:pPr>
        <w:rPr>
          <w:rFonts w:ascii="Open Sans" w:hAnsi="Open Sans" w:cs="Open Sans"/>
          <w:b/>
          <w:color w:val="264467"/>
          <w:sz w:val="36"/>
        </w:rPr>
      </w:pPr>
      <w:r>
        <w:rPr>
          <w:rFonts w:ascii="Open Sans" w:hAnsi="Open Sans" w:cs="Open Sans"/>
        </w:rPr>
        <w:br w:type="page"/>
      </w:r>
    </w:p>
    <w:p w14:paraId="175CBB60"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1330581" w14:textId="6B9BF35D" w:rsidR="00696396"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166169">
        <w:rPr>
          <w:rFonts w:ascii="Open Sans" w:hAnsi="Open Sans" w:cs="Open Sans"/>
          <w:color w:val="264467"/>
        </w:rPr>
        <w:fldChar w:fldCharType="begin"/>
      </w:r>
      <w:r w:rsidRPr="00166169">
        <w:rPr>
          <w:rFonts w:ascii="Open Sans" w:hAnsi="Open Sans" w:cs="Open Sans"/>
          <w:color w:val="264467"/>
        </w:rPr>
        <w:instrText xml:space="preserve"> TOC \o "1-3" \h \z \u </w:instrText>
      </w:r>
      <w:r w:rsidRPr="00166169">
        <w:rPr>
          <w:rFonts w:ascii="Open Sans" w:hAnsi="Open Sans" w:cs="Open Sans"/>
          <w:color w:val="264467"/>
        </w:rPr>
        <w:fldChar w:fldCharType="separate"/>
      </w:r>
      <w:hyperlink w:anchor="_Toc147935871" w:history="1">
        <w:r w:rsidR="00696396" w:rsidRPr="00466B98">
          <w:rPr>
            <w:rStyle w:val="Hyperlink"/>
            <w:noProof/>
          </w:rPr>
          <w:t>1.</w:t>
        </w:r>
        <w:r w:rsidR="00696396">
          <w:rPr>
            <w:rFonts w:eastAsiaTheme="minorEastAsia"/>
            <w:b w:val="0"/>
            <w:noProof/>
            <w:color w:val="auto"/>
            <w:kern w:val="2"/>
            <w:lang w:eastAsia="en-GB"/>
            <w14:ligatures w14:val="standardContextual"/>
          </w:rPr>
          <w:tab/>
        </w:r>
        <w:r w:rsidR="00696396" w:rsidRPr="00466B98">
          <w:rPr>
            <w:rStyle w:val="Hyperlink"/>
            <w:noProof/>
          </w:rPr>
          <w:t>Introduction</w:t>
        </w:r>
        <w:r w:rsidR="00696396">
          <w:rPr>
            <w:noProof/>
            <w:webHidden/>
          </w:rPr>
          <w:tab/>
        </w:r>
        <w:r w:rsidR="00696396">
          <w:rPr>
            <w:noProof/>
            <w:webHidden/>
          </w:rPr>
          <w:fldChar w:fldCharType="begin"/>
        </w:r>
        <w:r w:rsidR="00696396">
          <w:rPr>
            <w:noProof/>
            <w:webHidden/>
          </w:rPr>
          <w:instrText xml:space="preserve"> PAGEREF _Toc147935871 \h </w:instrText>
        </w:r>
        <w:r w:rsidR="00696396">
          <w:rPr>
            <w:noProof/>
            <w:webHidden/>
          </w:rPr>
        </w:r>
        <w:r w:rsidR="00696396">
          <w:rPr>
            <w:noProof/>
            <w:webHidden/>
          </w:rPr>
          <w:fldChar w:fldCharType="separate"/>
        </w:r>
        <w:r w:rsidR="00696396">
          <w:rPr>
            <w:noProof/>
            <w:webHidden/>
          </w:rPr>
          <w:t>3</w:t>
        </w:r>
        <w:r w:rsidR="00696396">
          <w:rPr>
            <w:noProof/>
            <w:webHidden/>
          </w:rPr>
          <w:fldChar w:fldCharType="end"/>
        </w:r>
      </w:hyperlink>
    </w:p>
    <w:p w14:paraId="2D670C71" w14:textId="781D2A91"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2" w:history="1">
        <w:r w:rsidR="00696396" w:rsidRPr="00466B98">
          <w:rPr>
            <w:rStyle w:val="Hyperlink"/>
            <w:noProof/>
          </w:rPr>
          <w:t>2.</w:t>
        </w:r>
        <w:r w:rsidR="00696396">
          <w:rPr>
            <w:rFonts w:eastAsiaTheme="minorEastAsia"/>
            <w:b w:val="0"/>
            <w:noProof/>
            <w:color w:val="auto"/>
            <w:kern w:val="2"/>
            <w:lang w:eastAsia="en-GB"/>
            <w14:ligatures w14:val="standardContextual"/>
          </w:rPr>
          <w:tab/>
        </w:r>
        <w:r w:rsidR="00696396" w:rsidRPr="00466B98">
          <w:rPr>
            <w:rStyle w:val="Hyperlink"/>
            <w:noProof/>
          </w:rPr>
          <w:t>Policy Statement</w:t>
        </w:r>
        <w:r w:rsidR="00696396">
          <w:rPr>
            <w:noProof/>
            <w:webHidden/>
          </w:rPr>
          <w:tab/>
        </w:r>
        <w:r w:rsidR="00696396">
          <w:rPr>
            <w:noProof/>
            <w:webHidden/>
          </w:rPr>
          <w:fldChar w:fldCharType="begin"/>
        </w:r>
        <w:r w:rsidR="00696396">
          <w:rPr>
            <w:noProof/>
            <w:webHidden/>
          </w:rPr>
          <w:instrText xml:space="preserve"> PAGEREF _Toc147935872 \h </w:instrText>
        </w:r>
        <w:r w:rsidR="00696396">
          <w:rPr>
            <w:noProof/>
            <w:webHidden/>
          </w:rPr>
        </w:r>
        <w:r w:rsidR="00696396">
          <w:rPr>
            <w:noProof/>
            <w:webHidden/>
          </w:rPr>
          <w:fldChar w:fldCharType="separate"/>
        </w:r>
        <w:r w:rsidR="00696396">
          <w:rPr>
            <w:noProof/>
            <w:webHidden/>
          </w:rPr>
          <w:t>3</w:t>
        </w:r>
        <w:r w:rsidR="00696396">
          <w:rPr>
            <w:noProof/>
            <w:webHidden/>
          </w:rPr>
          <w:fldChar w:fldCharType="end"/>
        </w:r>
      </w:hyperlink>
    </w:p>
    <w:p w14:paraId="65551813" w14:textId="3AAFB250"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3" w:history="1">
        <w:r w:rsidR="00696396" w:rsidRPr="00466B98">
          <w:rPr>
            <w:rStyle w:val="Hyperlink"/>
            <w:noProof/>
          </w:rPr>
          <w:t>3.</w:t>
        </w:r>
        <w:r w:rsidR="00696396">
          <w:rPr>
            <w:rFonts w:eastAsiaTheme="minorEastAsia"/>
            <w:b w:val="0"/>
            <w:noProof/>
            <w:color w:val="auto"/>
            <w:kern w:val="2"/>
            <w:lang w:eastAsia="en-GB"/>
            <w14:ligatures w14:val="standardContextual"/>
          </w:rPr>
          <w:tab/>
        </w:r>
        <w:r w:rsidR="00696396" w:rsidRPr="00466B98">
          <w:rPr>
            <w:rStyle w:val="Hyperlink"/>
            <w:noProof/>
          </w:rPr>
          <w:t>Scope</w:t>
        </w:r>
        <w:r w:rsidR="00696396">
          <w:rPr>
            <w:noProof/>
            <w:webHidden/>
          </w:rPr>
          <w:tab/>
        </w:r>
        <w:r w:rsidR="00696396">
          <w:rPr>
            <w:noProof/>
            <w:webHidden/>
          </w:rPr>
          <w:fldChar w:fldCharType="begin"/>
        </w:r>
        <w:r w:rsidR="00696396">
          <w:rPr>
            <w:noProof/>
            <w:webHidden/>
          </w:rPr>
          <w:instrText xml:space="preserve"> PAGEREF _Toc147935873 \h </w:instrText>
        </w:r>
        <w:r w:rsidR="00696396">
          <w:rPr>
            <w:noProof/>
            <w:webHidden/>
          </w:rPr>
        </w:r>
        <w:r w:rsidR="00696396">
          <w:rPr>
            <w:noProof/>
            <w:webHidden/>
          </w:rPr>
          <w:fldChar w:fldCharType="separate"/>
        </w:r>
        <w:r w:rsidR="00696396">
          <w:rPr>
            <w:noProof/>
            <w:webHidden/>
          </w:rPr>
          <w:t>3</w:t>
        </w:r>
        <w:r w:rsidR="00696396">
          <w:rPr>
            <w:noProof/>
            <w:webHidden/>
          </w:rPr>
          <w:fldChar w:fldCharType="end"/>
        </w:r>
      </w:hyperlink>
    </w:p>
    <w:p w14:paraId="0C89869E" w14:textId="56D77BC0"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4" w:history="1">
        <w:r w:rsidR="00696396" w:rsidRPr="00466B98">
          <w:rPr>
            <w:rStyle w:val="Hyperlink"/>
            <w:noProof/>
          </w:rPr>
          <w:t>4.</w:t>
        </w:r>
        <w:r w:rsidR="00696396">
          <w:rPr>
            <w:rFonts w:eastAsiaTheme="minorEastAsia"/>
            <w:b w:val="0"/>
            <w:noProof/>
            <w:color w:val="auto"/>
            <w:kern w:val="2"/>
            <w:lang w:eastAsia="en-GB"/>
            <w14:ligatures w14:val="standardContextual"/>
          </w:rPr>
          <w:tab/>
        </w:r>
        <w:r w:rsidR="00696396" w:rsidRPr="00466B98">
          <w:rPr>
            <w:rStyle w:val="Hyperlink"/>
            <w:noProof/>
          </w:rPr>
          <w:t>Definitions</w:t>
        </w:r>
        <w:r w:rsidR="00696396">
          <w:rPr>
            <w:noProof/>
            <w:webHidden/>
          </w:rPr>
          <w:tab/>
        </w:r>
        <w:r w:rsidR="00696396">
          <w:rPr>
            <w:noProof/>
            <w:webHidden/>
          </w:rPr>
          <w:fldChar w:fldCharType="begin"/>
        </w:r>
        <w:r w:rsidR="00696396">
          <w:rPr>
            <w:noProof/>
            <w:webHidden/>
          </w:rPr>
          <w:instrText xml:space="preserve"> PAGEREF _Toc147935874 \h </w:instrText>
        </w:r>
        <w:r w:rsidR="00696396">
          <w:rPr>
            <w:noProof/>
            <w:webHidden/>
          </w:rPr>
        </w:r>
        <w:r w:rsidR="00696396">
          <w:rPr>
            <w:noProof/>
            <w:webHidden/>
          </w:rPr>
          <w:fldChar w:fldCharType="separate"/>
        </w:r>
        <w:r w:rsidR="00696396">
          <w:rPr>
            <w:noProof/>
            <w:webHidden/>
          </w:rPr>
          <w:t>3</w:t>
        </w:r>
        <w:r w:rsidR="00696396">
          <w:rPr>
            <w:noProof/>
            <w:webHidden/>
          </w:rPr>
          <w:fldChar w:fldCharType="end"/>
        </w:r>
      </w:hyperlink>
    </w:p>
    <w:p w14:paraId="12FE1C97" w14:textId="06F6092A"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5" w:history="1">
        <w:r w:rsidR="00696396" w:rsidRPr="00466B98">
          <w:rPr>
            <w:rStyle w:val="Hyperlink"/>
            <w:noProof/>
          </w:rPr>
          <w:t>5.</w:t>
        </w:r>
        <w:r w:rsidR="00696396">
          <w:rPr>
            <w:rFonts w:eastAsiaTheme="minorEastAsia"/>
            <w:b w:val="0"/>
            <w:noProof/>
            <w:color w:val="auto"/>
            <w:kern w:val="2"/>
            <w:lang w:eastAsia="en-GB"/>
            <w14:ligatures w14:val="standardContextual"/>
          </w:rPr>
          <w:tab/>
        </w:r>
        <w:r w:rsidR="00696396" w:rsidRPr="00466B98">
          <w:rPr>
            <w:rStyle w:val="Hyperlink"/>
            <w:noProof/>
          </w:rPr>
          <w:t>Procedures</w:t>
        </w:r>
        <w:r w:rsidR="00696396">
          <w:rPr>
            <w:noProof/>
            <w:webHidden/>
          </w:rPr>
          <w:tab/>
        </w:r>
        <w:r w:rsidR="00696396">
          <w:rPr>
            <w:noProof/>
            <w:webHidden/>
          </w:rPr>
          <w:fldChar w:fldCharType="begin"/>
        </w:r>
        <w:r w:rsidR="00696396">
          <w:rPr>
            <w:noProof/>
            <w:webHidden/>
          </w:rPr>
          <w:instrText xml:space="preserve"> PAGEREF _Toc147935875 \h </w:instrText>
        </w:r>
        <w:r w:rsidR="00696396">
          <w:rPr>
            <w:noProof/>
            <w:webHidden/>
          </w:rPr>
        </w:r>
        <w:r w:rsidR="00696396">
          <w:rPr>
            <w:noProof/>
            <w:webHidden/>
          </w:rPr>
          <w:fldChar w:fldCharType="separate"/>
        </w:r>
        <w:r w:rsidR="00696396">
          <w:rPr>
            <w:noProof/>
            <w:webHidden/>
          </w:rPr>
          <w:t>4</w:t>
        </w:r>
        <w:r w:rsidR="00696396">
          <w:rPr>
            <w:noProof/>
            <w:webHidden/>
          </w:rPr>
          <w:fldChar w:fldCharType="end"/>
        </w:r>
      </w:hyperlink>
    </w:p>
    <w:p w14:paraId="399B8162" w14:textId="3BF35A0A"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6" w:history="1">
        <w:r w:rsidR="00696396" w:rsidRPr="00466B98">
          <w:rPr>
            <w:rStyle w:val="Hyperlink"/>
            <w:noProof/>
          </w:rPr>
          <w:t>6.</w:t>
        </w:r>
        <w:r w:rsidR="00696396">
          <w:rPr>
            <w:rFonts w:eastAsiaTheme="minorEastAsia"/>
            <w:b w:val="0"/>
            <w:noProof/>
            <w:color w:val="auto"/>
            <w:kern w:val="2"/>
            <w:lang w:eastAsia="en-GB"/>
            <w14:ligatures w14:val="standardContextual"/>
          </w:rPr>
          <w:tab/>
        </w:r>
        <w:r w:rsidR="00696396" w:rsidRPr="00466B98">
          <w:rPr>
            <w:rStyle w:val="Hyperlink"/>
            <w:noProof/>
          </w:rPr>
          <w:t>Diagnosis</w:t>
        </w:r>
        <w:r w:rsidR="00696396">
          <w:rPr>
            <w:noProof/>
            <w:webHidden/>
          </w:rPr>
          <w:tab/>
        </w:r>
        <w:r w:rsidR="00696396">
          <w:rPr>
            <w:noProof/>
            <w:webHidden/>
          </w:rPr>
          <w:fldChar w:fldCharType="begin"/>
        </w:r>
        <w:r w:rsidR="00696396">
          <w:rPr>
            <w:noProof/>
            <w:webHidden/>
          </w:rPr>
          <w:instrText xml:space="preserve"> PAGEREF _Toc147935876 \h </w:instrText>
        </w:r>
        <w:r w:rsidR="00696396">
          <w:rPr>
            <w:noProof/>
            <w:webHidden/>
          </w:rPr>
        </w:r>
        <w:r w:rsidR="00696396">
          <w:rPr>
            <w:noProof/>
            <w:webHidden/>
          </w:rPr>
          <w:fldChar w:fldCharType="separate"/>
        </w:r>
        <w:r w:rsidR="00696396">
          <w:rPr>
            <w:noProof/>
            <w:webHidden/>
          </w:rPr>
          <w:t>5</w:t>
        </w:r>
        <w:r w:rsidR="00696396">
          <w:rPr>
            <w:noProof/>
            <w:webHidden/>
          </w:rPr>
          <w:fldChar w:fldCharType="end"/>
        </w:r>
      </w:hyperlink>
    </w:p>
    <w:p w14:paraId="1DBF4CBE" w14:textId="7F665391"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7" w:history="1">
        <w:r w:rsidR="00696396" w:rsidRPr="00466B98">
          <w:rPr>
            <w:rStyle w:val="Hyperlink"/>
            <w:noProof/>
          </w:rPr>
          <w:t>7.</w:t>
        </w:r>
        <w:r w:rsidR="00696396">
          <w:rPr>
            <w:rFonts w:eastAsiaTheme="minorEastAsia"/>
            <w:b w:val="0"/>
            <w:noProof/>
            <w:color w:val="auto"/>
            <w:kern w:val="2"/>
            <w:lang w:eastAsia="en-GB"/>
            <w14:ligatures w14:val="standardContextual"/>
          </w:rPr>
          <w:tab/>
        </w:r>
        <w:r w:rsidR="00696396" w:rsidRPr="00466B98">
          <w:rPr>
            <w:rStyle w:val="Hyperlink"/>
            <w:noProof/>
          </w:rPr>
          <w:t>Care Planning</w:t>
        </w:r>
        <w:r w:rsidR="00696396">
          <w:rPr>
            <w:noProof/>
            <w:webHidden/>
          </w:rPr>
          <w:tab/>
        </w:r>
        <w:r w:rsidR="00696396">
          <w:rPr>
            <w:noProof/>
            <w:webHidden/>
          </w:rPr>
          <w:fldChar w:fldCharType="begin"/>
        </w:r>
        <w:r w:rsidR="00696396">
          <w:rPr>
            <w:noProof/>
            <w:webHidden/>
          </w:rPr>
          <w:instrText xml:space="preserve"> PAGEREF _Toc147935877 \h </w:instrText>
        </w:r>
        <w:r w:rsidR="00696396">
          <w:rPr>
            <w:noProof/>
            <w:webHidden/>
          </w:rPr>
        </w:r>
        <w:r w:rsidR="00696396">
          <w:rPr>
            <w:noProof/>
            <w:webHidden/>
          </w:rPr>
          <w:fldChar w:fldCharType="separate"/>
        </w:r>
        <w:r w:rsidR="00696396">
          <w:rPr>
            <w:noProof/>
            <w:webHidden/>
          </w:rPr>
          <w:t>6</w:t>
        </w:r>
        <w:r w:rsidR="00696396">
          <w:rPr>
            <w:noProof/>
            <w:webHidden/>
          </w:rPr>
          <w:fldChar w:fldCharType="end"/>
        </w:r>
      </w:hyperlink>
    </w:p>
    <w:p w14:paraId="4EEFDB15" w14:textId="0F4B2939"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8" w:history="1">
        <w:r w:rsidR="00696396" w:rsidRPr="00466B98">
          <w:rPr>
            <w:rStyle w:val="Hyperlink"/>
            <w:noProof/>
          </w:rPr>
          <w:t>8.</w:t>
        </w:r>
        <w:r w:rsidR="00696396">
          <w:rPr>
            <w:rFonts w:eastAsiaTheme="minorEastAsia"/>
            <w:b w:val="0"/>
            <w:noProof/>
            <w:color w:val="auto"/>
            <w:kern w:val="2"/>
            <w:lang w:eastAsia="en-GB"/>
            <w14:ligatures w14:val="standardContextual"/>
          </w:rPr>
          <w:tab/>
        </w:r>
        <w:r w:rsidR="00696396" w:rsidRPr="00466B98">
          <w:rPr>
            <w:rStyle w:val="Hyperlink"/>
            <w:noProof/>
          </w:rPr>
          <w:t>Management and Treatment</w:t>
        </w:r>
        <w:r w:rsidR="00696396">
          <w:rPr>
            <w:noProof/>
            <w:webHidden/>
          </w:rPr>
          <w:tab/>
        </w:r>
        <w:r w:rsidR="00696396">
          <w:rPr>
            <w:noProof/>
            <w:webHidden/>
          </w:rPr>
          <w:fldChar w:fldCharType="begin"/>
        </w:r>
        <w:r w:rsidR="00696396">
          <w:rPr>
            <w:noProof/>
            <w:webHidden/>
          </w:rPr>
          <w:instrText xml:space="preserve"> PAGEREF _Toc147935878 \h </w:instrText>
        </w:r>
        <w:r w:rsidR="00696396">
          <w:rPr>
            <w:noProof/>
            <w:webHidden/>
          </w:rPr>
        </w:r>
        <w:r w:rsidR="00696396">
          <w:rPr>
            <w:noProof/>
            <w:webHidden/>
          </w:rPr>
          <w:fldChar w:fldCharType="separate"/>
        </w:r>
        <w:r w:rsidR="00696396">
          <w:rPr>
            <w:noProof/>
            <w:webHidden/>
          </w:rPr>
          <w:t>6</w:t>
        </w:r>
        <w:r w:rsidR="00696396">
          <w:rPr>
            <w:noProof/>
            <w:webHidden/>
          </w:rPr>
          <w:fldChar w:fldCharType="end"/>
        </w:r>
      </w:hyperlink>
    </w:p>
    <w:p w14:paraId="62B48819" w14:textId="05BA5FCF" w:rsidR="00696396" w:rsidRDefault="00FC0645">
      <w:pPr>
        <w:pStyle w:val="TOC1"/>
        <w:tabs>
          <w:tab w:val="left" w:pos="440"/>
          <w:tab w:val="right" w:leader="dot" w:pos="9016"/>
        </w:tabs>
        <w:rPr>
          <w:rFonts w:eastAsiaTheme="minorEastAsia"/>
          <w:b w:val="0"/>
          <w:noProof/>
          <w:color w:val="auto"/>
          <w:kern w:val="2"/>
          <w:lang w:eastAsia="en-GB"/>
          <w14:ligatures w14:val="standardContextual"/>
        </w:rPr>
      </w:pPr>
      <w:hyperlink w:anchor="_Toc147935879" w:history="1">
        <w:r w:rsidR="00696396" w:rsidRPr="00466B98">
          <w:rPr>
            <w:rStyle w:val="Hyperlink"/>
            <w:noProof/>
          </w:rPr>
          <w:t>9.</w:t>
        </w:r>
        <w:r w:rsidR="00696396">
          <w:rPr>
            <w:rFonts w:eastAsiaTheme="minorEastAsia"/>
            <w:b w:val="0"/>
            <w:noProof/>
            <w:color w:val="auto"/>
            <w:kern w:val="2"/>
            <w:lang w:eastAsia="en-GB"/>
            <w14:ligatures w14:val="standardContextual"/>
          </w:rPr>
          <w:tab/>
        </w:r>
        <w:r w:rsidR="00696396" w:rsidRPr="00466B98">
          <w:rPr>
            <w:rStyle w:val="Hyperlink"/>
            <w:noProof/>
          </w:rPr>
          <w:t>Management of Complications</w:t>
        </w:r>
        <w:r w:rsidR="00696396">
          <w:rPr>
            <w:noProof/>
            <w:webHidden/>
          </w:rPr>
          <w:tab/>
        </w:r>
        <w:r w:rsidR="00696396">
          <w:rPr>
            <w:noProof/>
            <w:webHidden/>
          </w:rPr>
          <w:fldChar w:fldCharType="begin"/>
        </w:r>
        <w:r w:rsidR="00696396">
          <w:rPr>
            <w:noProof/>
            <w:webHidden/>
          </w:rPr>
          <w:instrText xml:space="preserve"> PAGEREF _Toc147935879 \h </w:instrText>
        </w:r>
        <w:r w:rsidR="00696396">
          <w:rPr>
            <w:noProof/>
            <w:webHidden/>
          </w:rPr>
        </w:r>
        <w:r w:rsidR="00696396">
          <w:rPr>
            <w:noProof/>
            <w:webHidden/>
          </w:rPr>
          <w:fldChar w:fldCharType="separate"/>
        </w:r>
        <w:r w:rsidR="00696396">
          <w:rPr>
            <w:noProof/>
            <w:webHidden/>
          </w:rPr>
          <w:t>9</w:t>
        </w:r>
        <w:r w:rsidR="00696396">
          <w:rPr>
            <w:noProof/>
            <w:webHidden/>
          </w:rPr>
          <w:fldChar w:fldCharType="end"/>
        </w:r>
      </w:hyperlink>
    </w:p>
    <w:p w14:paraId="42D60E42" w14:textId="7D594BCE" w:rsidR="00696396" w:rsidRDefault="00FC0645">
      <w:pPr>
        <w:pStyle w:val="TOC1"/>
        <w:tabs>
          <w:tab w:val="left" w:pos="660"/>
          <w:tab w:val="right" w:leader="dot" w:pos="9016"/>
        </w:tabs>
        <w:rPr>
          <w:rFonts w:eastAsiaTheme="minorEastAsia"/>
          <w:b w:val="0"/>
          <w:noProof/>
          <w:color w:val="auto"/>
          <w:kern w:val="2"/>
          <w:lang w:eastAsia="en-GB"/>
          <w14:ligatures w14:val="standardContextual"/>
        </w:rPr>
      </w:pPr>
      <w:hyperlink w:anchor="_Toc147935880" w:history="1">
        <w:r w:rsidR="00696396" w:rsidRPr="00466B98">
          <w:rPr>
            <w:rStyle w:val="Hyperlink"/>
            <w:noProof/>
          </w:rPr>
          <w:t>10.</w:t>
        </w:r>
        <w:r w:rsidR="00696396">
          <w:rPr>
            <w:rFonts w:eastAsiaTheme="minorEastAsia"/>
            <w:b w:val="0"/>
            <w:noProof/>
            <w:color w:val="auto"/>
            <w:kern w:val="2"/>
            <w:lang w:eastAsia="en-GB"/>
            <w14:ligatures w14:val="standardContextual"/>
          </w:rPr>
          <w:tab/>
        </w:r>
        <w:r w:rsidR="00696396" w:rsidRPr="00466B98">
          <w:rPr>
            <w:rStyle w:val="Hyperlink"/>
            <w:noProof/>
          </w:rPr>
          <w:t>Monitoring</w:t>
        </w:r>
        <w:r w:rsidR="00696396">
          <w:rPr>
            <w:noProof/>
            <w:webHidden/>
          </w:rPr>
          <w:tab/>
        </w:r>
        <w:r w:rsidR="00696396">
          <w:rPr>
            <w:noProof/>
            <w:webHidden/>
          </w:rPr>
          <w:fldChar w:fldCharType="begin"/>
        </w:r>
        <w:r w:rsidR="00696396">
          <w:rPr>
            <w:noProof/>
            <w:webHidden/>
          </w:rPr>
          <w:instrText xml:space="preserve"> PAGEREF _Toc147935880 \h </w:instrText>
        </w:r>
        <w:r w:rsidR="00696396">
          <w:rPr>
            <w:noProof/>
            <w:webHidden/>
          </w:rPr>
        </w:r>
        <w:r w:rsidR="00696396">
          <w:rPr>
            <w:noProof/>
            <w:webHidden/>
          </w:rPr>
          <w:fldChar w:fldCharType="separate"/>
        </w:r>
        <w:r w:rsidR="00696396">
          <w:rPr>
            <w:noProof/>
            <w:webHidden/>
          </w:rPr>
          <w:t>11</w:t>
        </w:r>
        <w:r w:rsidR="00696396">
          <w:rPr>
            <w:noProof/>
            <w:webHidden/>
          </w:rPr>
          <w:fldChar w:fldCharType="end"/>
        </w:r>
      </w:hyperlink>
    </w:p>
    <w:p w14:paraId="28EDD863" w14:textId="5558AF17" w:rsidR="00696396" w:rsidRDefault="00FC0645">
      <w:pPr>
        <w:pStyle w:val="TOC1"/>
        <w:tabs>
          <w:tab w:val="left" w:pos="660"/>
          <w:tab w:val="right" w:leader="dot" w:pos="9016"/>
        </w:tabs>
        <w:rPr>
          <w:rFonts w:eastAsiaTheme="minorEastAsia"/>
          <w:b w:val="0"/>
          <w:noProof/>
          <w:color w:val="auto"/>
          <w:kern w:val="2"/>
          <w:lang w:eastAsia="en-GB"/>
          <w14:ligatures w14:val="standardContextual"/>
        </w:rPr>
      </w:pPr>
      <w:hyperlink w:anchor="_Toc147935881" w:history="1">
        <w:r w:rsidR="00696396" w:rsidRPr="00466B98">
          <w:rPr>
            <w:rStyle w:val="Hyperlink"/>
            <w:noProof/>
          </w:rPr>
          <w:t>11.</w:t>
        </w:r>
        <w:r w:rsidR="00696396">
          <w:rPr>
            <w:rFonts w:eastAsiaTheme="minorEastAsia"/>
            <w:b w:val="0"/>
            <w:noProof/>
            <w:color w:val="auto"/>
            <w:kern w:val="2"/>
            <w:lang w:eastAsia="en-GB"/>
            <w14:ligatures w14:val="standardContextual"/>
          </w:rPr>
          <w:tab/>
        </w:r>
        <w:r w:rsidR="00696396" w:rsidRPr="00466B98">
          <w:rPr>
            <w:rStyle w:val="Hyperlink"/>
            <w:noProof/>
          </w:rPr>
          <w:t>Related Policies</w:t>
        </w:r>
        <w:r w:rsidR="00696396">
          <w:rPr>
            <w:noProof/>
            <w:webHidden/>
          </w:rPr>
          <w:tab/>
        </w:r>
        <w:r w:rsidR="00696396">
          <w:rPr>
            <w:noProof/>
            <w:webHidden/>
          </w:rPr>
          <w:fldChar w:fldCharType="begin"/>
        </w:r>
        <w:r w:rsidR="00696396">
          <w:rPr>
            <w:noProof/>
            <w:webHidden/>
          </w:rPr>
          <w:instrText xml:space="preserve"> PAGEREF _Toc147935881 \h </w:instrText>
        </w:r>
        <w:r w:rsidR="00696396">
          <w:rPr>
            <w:noProof/>
            <w:webHidden/>
          </w:rPr>
        </w:r>
        <w:r w:rsidR="00696396">
          <w:rPr>
            <w:noProof/>
            <w:webHidden/>
          </w:rPr>
          <w:fldChar w:fldCharType="separate"/>
        </w:r>
        <w:r w:rsidR="00696396">
          <w:rPr>
            <w:noProof/>
            <w:webHidden/>
          </w:rPr>
          <w:t>11</w:t>
        </w:r>
        <w:r w:rsidR="00696396">
          <w:rPr>
            <w:noProof/>
            <w:webHidden/>
          </w:rPr>
          <w:fldChar w:fldCharType="end"/>
        </w:r>
      </w:hyperlink>
    </w:p>
    <w:p w14:paraId="479322B5" w14:textId="0180DC9E" w:rsidR="00696396" w:rsidRDefault="00FC0645">
      <w:pPr>
        <w:pStyle w:val="TOC1"/>
        <w:tabs>
          <w:tab w:val="left" w:pos="660"/>
          <w:tab w:val="right" w:leader="dot" w:pos="9016"/>
        </w:tabs>
        <w:rPr>
          <w:rFonts w:eastAsiaTheme="minorEastAsia"/>
          <w:b w:val="0"/>
          <w:noProof/>
          <w:color w:val="auto"/>
          <w:kern w:val="2"/>
          <w:lang w:eastAsia="en-GB"/>
          <w14:ligatures w14:val="standardContextual"/>
        </w:rPr>
      </w:pPr>
      <w:hyperlink w:anchor="_Toc147935882" w:history="1">
        <w:r w:rsidR="00696396" w:rsidRPr="00466B98">
          <w:rPr>
            <w:rStyle w:val="Hyperlink"/>
            <w:noProof/>
          </w:rPr>
          <w:t>12.</w:t>
        </w:r>
        <w:r w:rsidR="00696396">
          <w:rPr>
            <w:rFonts w:eastAsiaTheme="minorEastAsia"/>
            <w:b w:val="0"/>
            <w:noProof/>
            <w:color w:val="auto"/>
            <w:kern w:val="2"/>
            <w:lang w:eastAsia="en-GB"/>
            <w14:ligatures w14:val="standardContextual"/>
          </w:rPr>
          <w:tab/>
        </w:r>
        <w:r w:rsidR="00696396" w:rsidRPr="00466B98">
          <w:rPr>
            <w:rStyle w:val="Hyperlink"/>
            <w:noProof/>
          </w:rPr>
          <w:t>Legislation and Guidance</w:t>
        </w:r>
        <w:r w:rsidR="00696396">
          <w:rPr>
            <w:noProof/>
            <w:webHidden/>
          </w:rPr>
          <w:tab/>
        </w:r>
        <w:r w:rsidR="00696396">
          <w:rPr>
            <w:noProof/>
            <w:webHidden/>
          </w:rPr>
          <w:fldChar w:fldCharType="begin"/>
        </w:r>
        <w:r w:rsidR="00696396">
          <w:rPr>
            <w:noProof/>
            <w:webHidden/>
          </w:rPr>
          <w:instrText xml:space="preserve"> PAGEREF _Toc147935882 \h </w:instrText>
        </w:r>
        <w:r w:rsidR="00696396">
          <w:rPr>
            <w:noProof/>
            <w:webHidden/>
          </w:rPr>
        </w:r>
        <w:r w:rsidR="00696396">
          <w:rPr>
            <w:noProof/>
            <w:webHidden/>
          </w:rPr>
          <w:fldChar w:fldCharType="separate"/>
        </w:r>
        <w:r w:rsidR="00696396">
          <w:rPr>
            <w:noProof/>
            <w:webHidden/>
          </w:rPr>
          <w:t>11</w:t>
        </w:r>
        <w:r w:rsidR="00696396">
          <w:rPr>
            <w:noProof/>
            <w:webHidden/>
          </w:rPr>
          <w:fldChar w:fldCharType="end"/>
        </w:r>
      </w:hyperlink>
    </w:p>
    <w:p w14:paraId="72A7644D" w14:textId="11EE0E67" w:rsidR="00696396" w:rsidRDefault="00FC0645">
      <w:pPr>
        <w:pStyle w:val="TOC1"/>
        <w:tabs>
          <w:tab w:val="left" w:pos="660"/>
          <w:tab w:val="right" w:leader="dot" w:pos="9016"/>
        </w:tabs>
        <w:rPr>
          <w:rFonts w:eastAsiaTheme="minorEastAsia"/>
          <w:b w:val="0"/>
          <w:noProof/>
          <w:color w:val="auto"/>
          <w:kern w:val="2"/>
          <w:lang w:eastAsia="en-GB"/>
          <w14:ligatures w14:val="standardContextual"/>
        </w:rPr>
      </w:pPr>
      <w:hyperlink w:anchor="_Toc147935883" w:history="1">
        <w:r w:rsidR="00696396" w:rsidRPr="00466B98">
          <w:rPr>
            <w:rStyle w:val="Hyperlink"/>
            <w:noProof/>
          </w:rPr>
          <w:t>13.</w:t>
        </w:r>
        <w:r w:rsidR="00696396">
          <w:rPr>
            <w:rFonts w:eastAsiaTheme="minorEastAsia"/>
            <w:b w:val="0"/>
            <w:noProof/>
            <w:color w:val="auto"/>
            <w:kern w:val="2"/>
            <w:lang w:eastAsia="en-GB"/>
            <w14:ligatures w14:val="standardContextual"/>
          </w:rPr>
          <w:tab/>
        </w:r>
        <w:r w:rsidR="00696396" w:rsidRPr="00466B98">
          <w:rPr>
            <w:rStyle w:val="Hyperlink"/>
            <w:noProof/>
          </w:rPr>
          <w:t>Summary of Review</w:t>
        </w:r>
        <w:r w:rsidR="00696396">
          <w:rPr>
            <w:noProof/>
            <w:webHidden/>
          </w:rPr>
          <w:tab/>
        </w:r>
        <w:r w:rsidR="00696396">
          <w:rPr>
            <w:noProof/>
            <w:webHidden/>
          </w:rPr>
          <w:fldChar w:fldCharType="begin"/>
        </w:r>
        <w:r w:rsidR="00696396">
          <w:rPr>
            <w:noProof/>
            <w:webHidden/>
          </w:rPr>
          <w:instrText xml:space="preserve"> PAGEREF _Toc147935883 \h </w:instrText>
        </w:r>
        <w:r w:rsidR="00696396">
          <w:rPr>
            <w:noProof/>
            <w:webHidden/>
          </w:rPr>
        </w:r>
        <w:r w:rsidR="00696396">
          <w:rPr>
            <w:noProof/>
            <w:webHidden/>
          </w:rPr>
          <w:fldChar w:fldCharType="separate"/>
        </w:r>
        <w:r w:rsidR="00696396">
          <w:rPr>
            <w:noProof/>
            <w:webHidden/>
          </w:rPr>
          <w:t>12</w:t>
        </w:r>
        <w:r w:rsidR="00696396">
          <w:rPr>
            <w:noProof/>
            <w:webHidden/>
          </w:rPr>
          <w:fldChar w:fldCharType="end"/>
        </w:r>
      </w:hyperlink>
    </w:p>
    <w:p w14:paraId="450BF087" w14:textId="1ABFC30E" w:rsidR="00696396" w:rsidRDefault="00877C5C" w:rsidP="001D58B0">
      <w:pPr>
        <w:rPr>
          <w:rFonts w:ascii="Open Sans" w:hAnsi="Open Sans" w:cs="Open Sans"/>
          <w:color w:val="264467"/>
        </w:rPr>
      </w:pPr>
      <w:r w:rsidRPr="00166169">
        <w:rPr>
          <w:rFonts w:ascii="Open Sans" w:hAnsi="Open Sans" w:cs="Open Sans"/>
          <w:color w:val="264467"/>
        </w:rPr>
        <w:fldChar w:fldCharType="end"/>
      </w:r>
    </w:p>
    <w:p w14:paraId="79C50D79" w14:textId="77777777" w:rsidR="00696396" w:rsidRDefault="00696396">
      <w:pPr>
        <w:rPr>
          <w:rFonts w:ascii="Open Sans" w:hAnsi="Open Sans" w:cs="Open Sans"/>
          <w:color w:val="264467"/>
        </w:rPr>
      </w:pPr>
      <w:r>
        <w:rPr>
          <w:rFonts w:ascii="Open Sans" w:hAnsi="Open Sans" w:cs="Open Sans"/>
          <w:color w:val="264467"/>
        </w:rPr>
        <w:br w:type="page"/>
      </w:r>
    </w:p>
    <w:p w14:paraId="76173C7D" w14:textId="12E902AA" w:rsidR="00BF0E0C" w:rsidRPr="00BF0E0C" w:rsidRDefault="00BF0E0C" w:rsidP="00BF0E0C">
      <w:pPr>
        <w:jc w:val="both"/>
        <w:rPr>
          <w:rFonts w:ascii="Open Sans" w:hAnsi="Open Sans"/>
          <w:b/>
          <w:bCs/>
          <w:color w:val="000000" w:themeColor="text1"/>
        </w:rPr>
      </w:pPr>
      <w:r w:rsidRPr="00BF0E0C">
        <w:rPr>
          <w:rFonts w:ascii="Open Sans" w:hAnsi="Open Sans"/>
          <w:b/>
          <w:bCs/>
          <w:color w:val="000000" w:themeColor="text1"/>
        </w:rPr>
        <w:lastRenderedPageBreak/>
        <w:t xml:space="preserve">All staff members should work within the scope of their practice.  The diagnosis and management of diabetes is a complex issue.  Symptoms of Hypoglycaemia are not dissimilar to symptoms of cerebral or cardiac events.  Staff not trained in its management and have concerns about a client and </w:t>
      </w:r>
      <w:r w:rsidRPr="00942EBE">
        <w:rPr>
          <w:rFonts w:ascii="Open Sans" w:hAnsi="Open Sans"/>
          <w:b/>
          <w:bCs/>
          <w:color w:val="000000" w:themeColor="text1"/>
        </w:rPr>
        <w:t xml:space="preserve">the path of action is not clearly mandated in a care plan they should contact either </w:t>
      </w:r>
      <w:sdt>
        <w:sdtPr>
          <w:rPr>
            <w:rFonts w:ascii="Open Sans" w:hAnsi="Open Sans"/>
            <w:b/>
            <w:bCs/>
            <w:color w:val="000000" w:themeColor="text1"/>
          </w:rPr>
          <w:tag w:val="HD:1.187.0.0:d5006174-a4c4-4253-a96d-d62b5d19fc93"/>
          <w:id w:val="611552788"/>
          <w:placeholder>
            <w:docPart w:val="C7DF5DD69D4542EDA236CEED7E6E2571"/>
          </w:placeholder>
        </w:sdtPr>
        <w:sdtEndPr/>
        <w:sdtContent>
          <w:r w:rsidR="00474230">
            <w:rPr>
              <w:rFonts w:ascii="Open Sans" w:hAnsi="Open Sans"/>
              <w:b/>
              <w:bCs/>
              <w:noProof/>
              <w:color w:val="000000" w:themeColor="text1"/>
            </w:rPr>
            <w:t>[</w:t>
          </w:r>
          <w:r w:rsidR="00474230" w:rsidRPr="00474230">
            <w:rPr>
              <w:rFonts w:ascii="Open Sans" w:hAnsi="Open Sans"/>
              <w:b/>
              <w:bCs/>
              <w:noProof/>
              <w:color w:val="0000FF"/>
            </w:rPr>
            <w:t>Clinical Lead Name</w:t>
          </w:r>
          <w:r w:rsidR="00474230">
            <w:rPr>
              <w:rFonts w:ascii="Open Sans" w:hAnsi="Open Sans"/>
              <w:b/>
              <w:bCs/>
              <w:noProof/>
              <w:color w:val="000000" w:themeColor="text1"/>
            </w:rPr>
            <w:t>]</w:t>
          </w:r>
        </w:sdtContent>
      </w:sdt>
      <w:r w:rsidRPr="00942EBE">
        <w:rPr>
          <w:rFonts w:ascii="Open Sans" w:hAnsi="Open Sans"/>
          <w:b/>
          <w:bCs/>
          <w:color w:val="000000" w:themeColor="text1"/>
        </w:rPr>
        <w:t xml:space="preserve">, 111 or 999.  If a staff member has any concern about their ability, competence, or level of training to carry out any action they should speak to </w:t>
      </w:r>
      <w:sdt>
        <w:sdtPr>
          <w:rPr>
            <w:rFonts w:ascii="Open Sans" w:hAnsi="Open Sans"/>
            <w:b/>
            <w:bCs/>
            <w:color w:val="000000" w:themeColor="text1"/>
          </w:rPr>
          <w:tag w:val="HD:1.187.0.0:a072f632-a786-4c93-bd3f-832c4e3b0c20"/>
          <w:id w:val="-1853788434"/>
          <w:placeholder>
            <w:docPart w:val="91037956098940759556A0F00AABED84"/>
          </w:placeholder>
        </w:sdtPr>
        <w:sdtEndPr/>
        <w:sdtContent>
          <w:r w:rsidR="00474230">
            <w:rPr>
              <w:rFonts w:ascii="Open Sans" w:hAnsi="Open Sans"/>
              <w:b/>
              <w:bCs/>
              <w:noProof/>
              <w:color w:val="000000" w:themeColor="text1"/>
            </w:rPr>
            <w:t>[</w:t>
          </w:r>
          <w:r w:rsidR="00474230" w:rsidRPr="00474230">
            <w:rPr>
              <w:rFonts w:ascii="Open Sans" w:hAnsi="Open Sans"/>
              <w:b/>
              <w:bCs/>
              <w:noProof/>
              <w:color w:val="0000FF"/>
            </w:rPr>
            <w:t>Clinical Lead Name</w:t>
          </w:r>
          <w:r w:rsidR="00474230">
            <w:rPr>
              <w:rFonts w:ascii="Open Sans" w:hAnsi="Open Sans"/>
              <w:b/>
              <w:bCs/>
              <w:noProof/>
              <w:color w:val="000000" w:themeColor="text1"/>
            </w:rPr>
            <w:t>]</w:t>
          </w:r>
        </w:sdtContent>
      </w:sdt>
      <w:r w:rsidRPr="00942EBE">
        <w:rPr>
          <w:rFonts w:ascii="Open Sans" w:hAnsi="Open Sans"/>
          <w:b/>
          <w:bCs/>
          <w:color w:val="000000" w:themeColor="text1"/>
        </w:rPr>
        <w:t xml:space="preserve"> for</w:t>
      </w:r>
      <w:r w:rsidRPr="00BF0E0C">
        <w:rPr>
          <w:rFonts w:ascii="Open Sans" w:hAnsi="Open Sans"/>
          <w:b/>
          <w:bCs/>
          <w:color w:val="000000" w:themeColor="text1"/>
        </w:rPr>
        <w:t xml:space="preserve"> clarification.</w:t>
      </w:r>
    </w:p>
    <w:p w14:paraId="3F5ACD1F" w14:textId="77777777" w:rsidR="00F13E76" w:rsidRPr="000269C5" w:rsidRDefault="00127C42" w:rsidP="000269C5">
      <w:pPr>
        <w:pStyle w:val="Heading1"/>
      </w:pPr>
      <w:bookmarkStart w:id="0" w:name="_Toc147935871"/>
      <w:r w:rsidRPr="000269C5">
        <w:t>Introduction</w:t>
      </w:r>
      <w:bookmarkEnd w:id="0"/>
    </w:p>
    <w:p w14:paraId="197BF388" w14:textId="77777777" w:rsidR="00483214" w:rsidRDefault="00483214" w:rsidP="00483214">
      <w:pPr>
        <w:jc w:val="both"/>
        <w:rPr>
          <w:rFonts w:ascii="Open Sans" w:hAnsi="Open Sans"/>
          <w:color w:val="auto"/>
        </w:rPr>
      </w:pPr>
      <w:r w:rsidRPr="00483214">
        <w:rPr>
          <w:rFonts w:ascii="Open Sans" w:hAnsi="Open Sans"/>
          <w:color w:val="auto"/>
        </w:rPr>
        <w:t xml:space="preserve">Diabetes Mellitus (diabetes) is a complex metabolic disorder resulting in the body's inability to use glucose (sugar) normally. Glucose is the primary energy source for the body's cells and is controlled by insulin (a hormone </w:t>
      </w:r>
      <w:r w:rsidRPr="00A03ED5">
        <w:rPr>
          <w:rFonts w:ascii="Open Sans" w:hAnsi="Open Sans"/>
          <w:color w:val="auto"/>
        </w:rPr>
        <w:t>which is produced in the pancreas). Although there is no cure, proper management and care can allow clients to have</w:t>
      </w:r>
      <w:r w:rsidRPr="00483214">
        <w:rPr>
          <w:rFonts w:ascii="Open Sans" w:hAnsi="Open Sans"/>
          <w:color w:val="auto"/>
        </w:rPr>
        <w:t xml:space="preserve"> a good quality of life. </w:t>
      </w:r>
    </w:p>
    <w:p w14:paraId="014073F5" w14:textId="77777777" w:rsidR="00CA2698" w:rsidRPr="00483214" w:rsidRDefault="00CA2698" w:rsidP="00483214">
      <w:pPr>
        <w:jc w:val="both"/>
        <w:rPr>
          <w:rFonts w:ascii="Open Sans" w:hAnsi="Open Sans"/>
          <w:color w:val="auto"/>
        </w:rPr>
      </w:pPr>
    </w:p>
    <w:p w14:paraId="433A7702" w14:textId="77777777" w:rsidR="00F13E76" w:rsidRPr="000269C5" w:rsidRDefault="00127C42" w:rsidP="000269C5">
      <w:pPr>
        <w:pStyle w:val="Heading1"/>
      </w:pPr>
      <w:bookmarkStart w:id="1" w:name="_Toc147935872"/>
      <w:r w:rsidRPr="000269C5">
        <w:t>P</w:t>
      </w:r>
      <w:r w:rsidR="008B198D" w:rsidRPr="000269C5">
        <w:t>olicy Statement</w:t>
      </w:r>
      <w:bookmarkEnd w:id="1"/>
    </w:p>
    <w:p w14:paraId="34F44FF5" w14:textId="06F066C4" w:rsidR="00380764" w:rsidRPr="00380764" w:rsidRDefault="00FC0645" w:rsidP="00380764">
      <w:pPr>
        <w:jc w:val="both"/>
        <w:rPr>
          <w:rFonts w:ascii="Open Sans" w:hAnsi="Open Sans"/>
          <w:color w:val="auto"/>
        </w:rPr>
      </w:pPr>
      <w:sdt>
        <w:sdtPr>
          <w:rPr>
            <w:rFonts w:ascii="Open Sans" w:hAnsi="Open Sans"/>
            <w:color w:val="auto"/>
          </w:rPr>
          <w:tag w:val="HD:1.187.0.0:2b0642d6-45d4-4573-bc63-acd7390b48b3"/>
          <w:id w:val="-577831271"/>
          <w:placeholder>
            <w:docPart w:val="D8FBA362CE304D739E52DF4353C6E55A"/>
          </w:placeholder>
        </w:sdtPr>
        <w:sdtEndPr/>
        <w:sdtContent>
          <w:r w:rsidR="001965BF">
            <w:rPr>
              <w:rFonts w:ascii="Open Sans" w:hAnsi="Open Sans"/>
              <w:noProof/>
              <w:color w:val="auto"/>
            </w:rPr>
            <w:t>[</w:t>
          </w:r>
          <w:r w:rsidR="001965BF" w:rsidRPr="001965BF">
            <w:rPr>
              <w:rFonts w:ascii="Open Sans" w:hAnsi="Open Sans"/>
              <w:noProof/>
              <w:color w:val="0000FF"/>
            </w:rPr>
            <w:t>Company Name</w:t>
          </w:r>
          <w:r w:rsidR="001965BF">
            <w:rPr>
              <w:rFonts w:ascii="Open Sans" w:hAnsi="Open Sans"/>
              <w:noProof/>
              <w:color w:val="auto"/>
            </w:rPr>
            <w:t>]</w:t>
          </w:r>
        </w:sdtContent>
      </w:sdt>
      <w:r w:rsidR="00380764" w:rsidRPr="00A03ED5">
        <w:rPr>
          <w:rFonts w:ascii="Open Sans" w:hAnsi="Open Sans"/>
          <w:color w:val="auto"/>
        </w:rPr>
        <w:t xml:space="preserve"> will ensure</w:t>
      </w:r>
      <w:r w:rsidR="00380764" w:rsidRPr="00380764">
        <w:rPr>
          <w:rFonts w:ascii="Open Sans" w:hAnsi="Open Sans"/>
          <w:color w:val="auto"/>
        </w:rPr>
        <w:t xml:space="preserve"> a positive experience of care, a safe monitoring system and competently trained </w:t>
      </w:r>
      <w:r w:rsidR="00380764" w:rsidRPr="00380764">
        <w:rPr>
          <w:rFonts w:ascii="Open Sans" w:hAnsi="Open Sans" w:cstheme="majorHAnsi"/>
          <w:color w:val="auto"/>
        </w:rPr>
        <w:t>staff</w:t>
      </w:r>
      <w:r w:rsidR="00380764" w:rsidRPr="00380764">
        <w:rPr>
          <w:rFonts w:ascii="Open Sans" w:hAnsi="Open Sans"/>
          <w:color w:val="auto"/>
        </w:rPr>
        <w:t xml:space="preserve"> to educate and support any clients with diabetes in our care.</w:t>
      </w:r>
    </w:p>
    <w:p w14:paraId="1BAC47BE" w14:textId="77777777" w:rsidR="00343B9D" w:rsidRPr="002B681F" w:rsidRDefault="00343B9D" w:rsidP="00EE2ED4">
      <w:pPr>
        <w:jc w:val="both"/>
        <w:rPr>
          <w:rFonts w:ascii="Open Sans" w:hAnsi="Open Sans" w:cs="Open Sans"/>
          <w:color w:val="auto"/>
        </w:rPr>
      </w:pPr>
    </w:p>
    <w:p w14:paraId="3B49006B" w14:textId="77777777" w:rsidR="00127C42" w:rsidRPr="002B681F" w:rsidRDefault="008B198D" w:rsidP="000269C5">
      <w:pPr>
        <w:pStyle w:val="Heading1"/>
      </w:pPr>
      <w:bookmarkStart w:id="2" w:name="_Toc147935873"/>
      <w:r w:rsidRPr="002B681F">
        <w:t>Scope</w:t>
      </w:r>
      <w:bookmarkEnd w:id="2"/>
    </w:p>
    <w:p w14:paraId="7AA1CBC7" w14:textId="77777777" w:rsidR="00C95008" w:rsidRPr="00C95008" w:rsidRDefault="00C95008" w:rsidP="00C95008">
      <w:pPr>
        <w:jc w:val="both"/>
        <w:rPr>
          <w:rFonts w:ascii="Open Sans" w:hAnsi="Open Sans"/>
          <w:color w:val="auto"/>
        </w:rPr>
      </w:pPr>
      <w:r w:rsidRPr="00C95008">
        <w:rPr>
          <w:rFonts w:ascii="Open Sans" w:hAnsi="Open Sans"/>
          <w:color w:val="auto"/>
        </w:rPr>
        <w:t xml:space="preserve">This policy and the procedures apply to all staff members working with clients living with diabetes. </w:t>
      </w:r>
    </w:p>
    <w:p w14:paraId="2C13995D" w14:textId="77777777" w:rsidR="00C95008" w:rsidRDefault="00C95008" w:rsidP="00C95008">
      <w:pPr>
        <w:jc w:val="both"/>
        <w:rPr>
          <w:rFonts w:ascii="Open Sans" w:hAnsi="Open Sans"/>
          <w:color w:val="auto"/>
        </w:rPr>
      </w:pPr>
      <w:r w:rsidRPr="00C95008">
        <w:rPr>
          <w:rFonts w:ascii="Open Sans" w:hAnsi="Open Sans"/>
          <w:color w:val="auto"/>
        </w:rPr>
        <w:t xml:space="preserve">The Registered Manager is responsible for supporting staff in the management of diabetes and for ensuring that the contents of this policy remain current and in line with current standards for best practice. </w:t>
      </w:r>
    </w:p>
    <w:p w14:paraId="06EF593C" w14:textId="77777777" w:rsidR="00166169" w:rsidRPr="00C95008" w:rsidRDefault="00166169" w:rsidP="00C95008">
      <w:pPr>
        <w:jc w:val="both"/>
        <w:rPr>
          <w:rFonts w:ascii="Open Sans" w:hAnsi="Open Sans"/>
          <w:color w:val="auto"/>
        </w:rPr>
      </w:pPr>
    </w:p>
    <w:p w14:paraId="273EFB1C" w14:textId="77777777" w:rsidR="00C90E70" w:rsidRDefault="00C95008" w:rsidP="00C95008">
      <w:pPr>
        <w:pStyle w:val="Heading1"/>
      </w:pPr>
      <w:bookmarkStart w:id="3" w:name="_Toc147935874"/>
      <w:r>
        <w:t>Definitions</w:t>
      </w:r>
      <w:bookmarkEnd w:id="3"/>
    </w:p>
    <w:p w14:paraId="3634305F" w14:textId="77777777" w:rsidR="00C95008" w:rsidRPr="00C95008" w:rsidRDefault="00C95008" w:rsidP="00C95008">
      <w:pPr>
        <w:jc w:val="both"/>
        <w:rPr>
          <w:rFonts w:ascii="Open Sans" w:hAnsi="Open Sans"/>
          <w:color w:val="auto"/>
        </w:rPr>
      </w:pPr>
      <w:r w:rsidRPr="00C95008">
        <w:rPr>
          <w:rFonts w:ascii="Open Sans" w:hAnsi="Open Sans"/>
          <w:b/>
          <w:bCs/>
          <w:color w:val="auto"/>
        </w:rPr>
        <w:t>Type 1 (insulin dependent diabetes mellitus (IDDM)):</w:t>
      </w:r>
      <w:r w:rsidRPr="00C95008">
        <w:rPr>
          <w:rFonts w:ascii="Open Sans" w:hAnsi="Open Sans"/>
          <w:color w:val="auto"/>
        </w:rPr>
        <w:t xml:space="preserve"> often begins in childhood and occurs because the insulin-producing cells of the pancreas (beta cells) get damaged with antibodies. Thus, insulin is not produced correctly, with little or none being produced. </w:t>
      </w:r>
      <w:r w:rsidRPr="00C95008">
        <w:rPr>
          <w:rFonts w:ascii="Open Sans" w:hAnsi="Open Sans"/>
          <w:color w:val="auto"/>
        </w:rPr>
        <w:lastRenderedPageBreak/>
        <w:t xml:space="preserve">This lack of insulin results in sugar (glucose) not being able to enter the body's cells for energy. Insulin must be injected in Type 1 diabetes to maintain control. </w:t>
      </w:r>
    </w:p>
    <w:p w14:paraId="0B308621" w14:textId="77777777" w:rsidR="00C95008" w:rsidRPr="00C95008" w:rsidRDefault="00C95008" w:rsidP="00C95008">
      <w:pPr>
        <w:jc w:val="both"/>
        <w:rPr>
          <w:rFonts w:ascii="Open Sans" w:hAnsi="Open Sans"/>
          <w:color w:val="auto"/>
        </w:rPr>
      </w:pPr>
      <w:r w:rsidRPr="00C95008">
        <w:rPr>
          <w:rFonts w:ascii="Open Sans" w:hAnsi="Open Sans"/>
          <w:b/>
          <w:bCs/>
          <w:color w:val="auto"/>
        </w:rPr>
        <w:t>Type 2 (commonly non-insulin dependent diabetes mellitus (NIDDM))</w:t>
      </w:r>
      <w:r w:rsidRPr="00C95008">
        <w:rPr>
          <w:rFonts w:ascii="Open Sans" w:hAnsi="Open Sans"/>
          <w:color w:val="auto"/>
        </w:rPr>
        <w:t xml:space="preserve">: whereby the body usually produces some insulin but not enough. This type is often less serious and is more common overall. Type 2 can be well controlled with lifestyle changes. However, some clients will require medication. </w:t>
      </w:r>
    </w:p>
    <w:p w14:paraId="5F965CC1" w14:textId="77777777" w:rsidR="00C95008" w:rsidRPr="00C95008" w:rsidRDefault="00C95008" w:rsidP="00C95008">
      <w:pPr>
        <w:jc w:val="both"/>
        <w:rPr>
          <w:rFonts w:ascii="Open Sans" w:hAnsi="Open Sans"/>
          <w:color w:val="auto"/>
        </w:rPr>
      </w:pPr>
      <w:r w:rsidRPr="00C95008">
        <w:rPr>
          <w:rFonts w:ascii="Open Sans" w:hAnsi="Open Sans"/>
          <w:b/>
          <w:bCs/>
          <w:color w:val="auto"/>
        </w:rPr>
        <w:t xml:space="preserve">Gestational diabetes: </w:t>
      </w:r>
      <w:r w:rsidRPr="00C95008">
        <w:rPr>
          <w:rFonts w:ascii="Open Sans" w:hAnsi="Open Sans"/>
          <w:color w:val="auto"/>
        </w:rPr>
        <w:t>diabetes that occurs during pregnancy.</w:t>
      </w:r>
    </w:p>
    <w:p w14:paraId="26713DDE" w14:textId="77777777" w:rsidR="00C95008" w:rsidRPr="00C95008" w:rsidRDefault="00C95008" w:rsidP="00C95008"/>
    <w:p w14:paraId="615F3ABF" w14:textId="77777777" w:rsidR="00127C42" w:rsidRPr="002B681F" w:rsidRDefault="00EE2ED4" w:rsidP="000269C5">
      <w:pPr>
        <w:pStyle w:val="Heading1"/>
      </w:pPr>
      <w:bookmarkStart w:id="4" w:name="_Toc147935875"/>
      <w:r w:rsidRPr="002B681F">
        <w:t>Procedures</w:t>
      </w:r>
      <w:bookmarkEnd w:id="4"/>
    </w:p>
    <w:p w14:paraId="1D5DAE12" w14:textId="0F688EBC" w:rsidR="00A20ABC" w:rsidRPr="00A20ABC" w:rsidRDefault="00A20ABC" w:rsidP="00A20ABC">
      <w:pPr>
        <w:jc w:val="both"/>
        <w:rPr>
          <w:rFonts w:ascii="Open Sans" w:hAnsi="Open Sans"/>
          <w:color w:val="auto"/>
        </w:rPr>
      </w:pPr>
      <w:r w:rsidRPr="00A20ABC">
        <w:rPr>
          <w:rFonts w:ascii="Open Sans" w:hAnsi="Open Sans"/>
          <w:color w:val="auto"/>
        </w:rPr>
        <w:t xml:space="preserve">Staff </w:t>
      </w:r>
      <w:r w:rsidRPr="00A03ED5">
        <w:rPr>
          <w:rFonts w:ascii="Open Sans" w:hAnsi="Open Sans"/>
          <w:color w:val="auto"/>
        </w:rPr>
        <w:t xml:space="preserve">members at </w:t>
      </w:r>
      <w:sdt>
        <w:sdtPr>
          <w:rPr>
            <w:rFonts w:ascii="Open Sans" w:hAnsi="Open Sans"/>
            <w:color w:val="auto"/>
          </w:rPr>
          <w:tag w:val="HD:1.187.0.0:99be1a3b-7243-4704-b5e7-46c66dd35f40"/>
          <w:id w:val="-1151361466"/>
          <w:placeholder>
            <w:docPart w:val="0B0004E7576B4A26805B83F90EE3EC2E"/>
          </w:placeholder>
        </w:sdtPr>
        <w:sdtEndPr/>
        <w:sdtContent>
          <w:r w:rsidR="001965BF">
            <w:rPr>
              <w:rFonts w:ascii="Open Sans" w:hAnsi="Open Sans"/>
              <w:noProof/>
              <w:color w:val="auto"/>
            </w:rPr>
            <w:t>[</w:t>
          </w:r>
          <w:r w:rsidR="001965BF" w:rsidRPr="001965BF">
            <w:rPr>
              <w:rFonts w:ascii="Open Sans" w:hAnsi="Open Sans"/>
              <w:noProof/>
              <w:color w:val="0000FF"/>
            </w:rPr>
            <w:t>Company Name</w:t>
          </w:r>
          <w:r w:rsidR="001965BF">
            <w:rPr>
              <w:rFonts w:ascii="Open Sans" w:hAnsi="Open Sans"/>
              <w:noProof/>
              <w:color w:val="auto"/>
            </w:rPr>
            <w:t>]</w:t>
          </w:r>
        </w:sdtContent>
      </w:sdt>
      <w:r w:rsidRPr="00A03ED5">
        <w:rPr>
          <w:rFonts w:ascii="Open Sans" w:hAnsi="Open Sans"/>
          <w:color w:val="auto"/>
        </w:rPr>
        <w:t xml:space="preserve"> are expected</w:t>
      </w:r>
      <w:r w:rsidRPr="00A20ABC">
        <w:rPr>
          <w:rFonts w:ascii="Open Sans" w:hAnsi="Open Sans"/>
          <w:color w:val="auto"/>
        </w:rPr>
        <w:t xml:space="preserve"> to understand the different types of diabetes, as well as its common risk factors and symptoms to ensure early intervention. Although a definitive cause for diabetes is not yet known, there are several risk factors that can increase a person’s chances of developing the disease, including: </w:t>
      </w:r>
    </w:p>
    <w:p w14:paraId="2DEBA59B"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Family History</w:t>
      </w:r>
    </w:p>
    <w:p w14:paraId="443D0692"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Illness or Injury to the pancreas, such as infection, surgery, or tumour</w:t>
      </w:r>
    </w:p>
    <w:p w14:paraId="7431F204"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 xml:space="preserve">Age (risk increases with age) </w:t>
      </w:r>
    </w:p>
    <w:p w14:paraId="3B1E81A2"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 xml:space="preserve">Autoimmune disease </w:t>
      </w:r>
    </w:p>
    <w:p w14:paraId="1C5FF933"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 xml:space="preserve">Ethnicity </w:t>
      </w:r>
    </w:p>
    <w:p w14:paraId="28E7C8BC"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 xml:space="preserve">High blood pressure and raised cholesterol </w:t>
      </w:r>
    </w:p>
    <w:p w14:paraId="5F0C9868"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Smoking</w:t>
      </w:r>
    </w:p>
    <w:p w14:paraId="013FABE5"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Obesity and inactivity</w:t>
      </w:r>
    </w:p>
    <w:p w14:paraId="02B22911"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Certain medicines, such as steroids.</w:t>
      </w:r>
    </w:p>
    <w:p w14:paraId="07DE1F7D" w14:textId="77777777" w:rsidR="00A20ABC" w:rsidRP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 xml:space="preserve">History of gestational diabetes </w:t>
      </w:r>
    </w:p>
    <w:p w14:paraId="6F6AA0C3" w14:textId="42A97737" w:rsidR="00A20ABC" w:rsidRDefault="00A20ABC" w:rsidP="00A20ABC">
      <w:pPr>
        <w:numPr>
          <w:ilvl w:val="0"/>
          <w:numId w:val="27"/>
        </w:numPr>
        <w:contextualSpacing/>
        <w:jc w:val="both"/>
        <w:rPr>
          <w:rFonts w:ascii="Open Sans" w:hAnsi="Open Sans"/>
          <w:color w:val="auto"/>
        </w:rPr>
      </w:pPr>
      <w:r w:rsidRPr="00A20ABC">
        <w:rPr>
          <w:rFonts w:ascii="Open Sans" w:hAnsi="Open Sans"/>
          <w:color w:val="auto"/>
        </w:rPr>
        <w:t>Diet</w:t>
      </w:r>
      <w:r w:rsidR="00474230">
        <w:rPr>
          <w:rFonts w:ascii="Open Sans" w:hAnsi="Open Sans"/>
          <w:color w:val="auto"/>
        </w:rPr>
        <w:t>.</w:t>
      </w:r>
    </w:p>
    <w:p w14:paraId="4F711C3D" w14:textId="77777777" w:rsidR="00474230" w:rsidRPr="00A20ABC" w:rsidRDefault="00474230" w:rsidP="00474230">
      <w:pPr>
        <w:ind w:left="720"/>
        <w:contextualSpacing/>
        <w:jc w:val="both"/>
        <w:rPr>
          <w:rFonts w:ascii="Open Sans" w:hAnsi="Open Sans"/>
          <w:color w:val="auto"/>
        </w:rPr>
      </w:pPr>
    </w:p>
    <w:p w14:paraId="68A639B1" w14:textId="77777777" w:rsidR="00A20ABC" w:rsidRPr="00A20ABC" w:rsidRDefault="00A20ABC" w:rsidP="00A20ABC">
      <w:pPr>
        <w:jc w:val="both"/>
        <w:rPr>
          <w:rFonts w:ascii="Open Sans" w:hAnsi="Open Sans"/>
          <w:color w:val="auto"/>
        </w:rPr>
      </w:pPr>
      <w:r w:rsidRPr="00A20ABC">
        <w:rPr>
          <w:rFonts w:ascii="Open Sans" w:hAnsi="Open Sans"/>
          <w:color w:val="auto"/>
        </w:rPr>
        <w:t>Symptoms</w:t>
      </w:r>
      <w:r w:rsidRPr="00A20ABC">
        <w:rPr>
          <w:rFonts w:ascii="Open Sans" w:hAnsi="Open Sans"/>
          <w:b/>
          <w:bCs/>
          <w:color w:val="auto"/>
        </w:rPr>
        <w:t xml:space="preserve"> </w:t>
      </w:r>
      <w:r w:rsidRPr="00A20ABC">
        <w:rPr>
          <w:rFonts w:ascii="Open Sans" w:hAnsi="Open Sans"/>
          <w:color w:val="auto"/>
        </w:rPr>
        <w:t>of diabetes</w:t>
      </w:r>
      <w:r w:rsidRPr="00A20ABC">
        <w:rPr>
          <w:rFonts w:ascii="Open Sans" w:hAnsi="Open Sans"/>
          <w:b/>
          <w:bCs/>
          <w:color w:val="auto"/>
        </w:rPr>
        <w:t xml:space="preserve"> </w:t>
      </w:r>
      <w:r w:rsidRPr="00A20ABC">
        <w:rPr>
          <w:rFonts w:ascii="Open Sans" w:hAnsi="Open Sans"/>
          <w:color w:val="auto"/>
        </w:rPr>
        <w:t>include:</w:t>
      </w:r>
    </w:p>
    <w:p w14:paraId="4C002EEA"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Polyuria (frequent urination)</w:t>
      </w:r>
    </w:p>
    <w:p w14:paraId="3E14AB43"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Polydipsia (excessive thirst)</w:t>
      </w:r>
    </w:p>
    <w:p w14:paraId="39FB0487"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Dry mouth</w:t>
      </w:r>
    </w:p>
    <w:p w14:paraId="6DE98B0D"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Weakness, blurred vision, slow healing, tiredness and numbness or tingling of the limbs</w:t>
      </w:r>
    </w:p>
    <w:p w14:paraId="33887406"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Unexplained weight loss</w:t>
      </w:r>
    </w:p>
    <w:p w14:paraId="14D7DF3A"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Feeling very tired</w:t>
      </w:r>
    </w:p>
    <w:p w14:paraId="389B6DC4" w14:textId="77777777" w:rsidR="00A20ABC" w:rsidRP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Itching around penis or vagina or frequent episodes of thrush</w:t>
      </w:r>
    </w:p>
    <w:p w14:paraId="3DCECCCC" w14:textId="638874A6" w:rsidR="00A20ABC" w:rsidRDefault="00A20ABC" w:rsidP="00A20ABC">
      <w:pPr>
        <w:numPr>
          <w:ilvl w:val="0"/>
          <w:numId w:val="28"/>
        </w:numPr>
        <w:ind w:left="714" w:hanging="357"/>
        <w:contextualSpacing/>
        <w:jc w:val="both"/>
        <w:rPr>
          <w:rFonts w:ascii="Open Sans" w:hAnsi="Open Sans"/>
          <w:color w:val="auto"/>
        </w:rPr>
      </w:pPr>
      <w:r w:rsidRPr="00A20ABC">
        <w:rPr>
          <w:rFonts w:ascii="Open Sans" w:hAnsi="Open Sans"/>
          <w:color w:val="auto"/>
        </w:rPr>
        <w:t>Cuts or wounds that heal slowly</w:t>
      </w:r>
      <w:r w:rsidR="00474230">
        <w:rPr>
          <w:rFonts w:ascii="Open Sans" w:hAnsi="Open Sans"/>
          <w:color w:val="auto"/>
        </w:rPr>
        <w:t>.</w:t>
      </w:r>
    </w:p>
    <w:p w14:paraId="04EA17EC" w14:textId="77777777" w:rsidR="00474230" w:rsidRPr="00A20ABC" w:rsidRDefault="00474230" w:rsidP="00474230">
      <w:pPr>
        <w:ind w:left="714"/>
        <w:contextualSpacing/>
        <w:jc w:val="both"/>
        <w:rPr>
          <w:rFonts w:ascii="Open Sans" w:hAnsi="Open Sans"/>
          <w:color w:val="auto"/>
        </w:rPr>
      </w:pPr>
    </w:p>
    <w:p w14:paraId="41938AB9" w14:textId="77777777" w:rsidR="00A20ABC" w:rsidRDefault="00A20ABC" w:rsidP="00A20ABC">
      <w:pPr>
        <w:jc w:val="both"/>
        <w:rPr>
          <w:rFonts w:ascii="Open Sans" w:hAnsi="Open Sans"/>
          <w:color w:val="auto"/>
        </w:rPr>
      </w:pPr>
      <w:r w:rsidRPr="00A20ABC">
        <w:rPr>
          <w:rFonts w:ascii="Open Sans" w:hAnsi="Open Sans"/>
          <w:color w:val="auto"/>
        </w:rPr>
        <w:lastRenderedPageBreak/>
        <w:t xml:space="preserve">Staff members who suspect a client of suffering from undiagnosed diabetes mellitus should either arrange a referral to their GP or encourage the client and/or their relatives/carers to do so for further investigations to be undertaken. </w:t>
      </w:r>
    </w:p>
    <w:p w14:paraId="543DA22A" w14:textId="77777777" w:rsidR="00166169" w:rsidRPr="00A20ABC" w:rsidRDefault="00166169" w:rsidP="00A20ABC">
      <w:pPr>
        <w:jc w:val="both"/>
        <w:rPr>
          <w:rFonts w:ascii="Open Sans" w:hAnsi="Open Sans"/>
          <w:color w:val="auto"/>
        </w:rPr>
      </w:pPr>
    </w:p>
    <w:p w14:paraId="5B82FF9F" w14:textId="77777777" w:rsidR="006D75C8" w:rsidRPr="002B681F" w:rsidRDefault="00A20ABC" w:rsidP="000269C5">
      <w:pPr>
        <w:pStyle w:val="Heading1"/>
      </w:pPr>
      <w:bookmarkStart w:id="5" w:name="_Toc147935876"/>
      <w:r>
        <w:t>Diagnosis</w:t>
      </w:r>
      <w:bookmarkEnd w:id="5"/>
    </w:p>
    <w:p w14:paraId="4B9552D9" w14:textId="77777777" w:rsidR="00643FD5" w:rsidRPr="00643FD5" w:rsidRDefault="00643FD5" w:rsidP="00643FD5">
      <w:pPr>
        <w:jc w:val="both"/>
        <w:rPr>
          <w:rFonts w:ascii="Open Sans" w:hAnsi="Open Sans"/>
          <w:color w:val="auto"/>
        </w:rPr>
      </w:pPr>
      <w:r w:rsidRPr="00643FD5">
        <w:rPr>
          <w:rFonts w:ascii="Open Sans" w:hAnsi="Open Sans"/>
          <w:color w:val="auto"/>
        </w:rPr>
        <w:t>A diagnosis of diabetes can be determined through the following:</w:t>
      </w:r>
    </w:p>
    <w:p w14:paraId="3A9831BD" w14:textId="77777777" w:rsidR="00643FD5" w:rsidRPr="00643FD5" w:rsidRDefault="00643FD5" w:rsidP="00643FD5">
      <w:pPr>
        <w:numPr>
          <w:ilvl w:val="0"/>
          <w:numId w:val="29"/>
        </w:numPr>
        <w:contextualSpacing/>
        <w:jc w:val="both"/>
        <w:rPr>
          <w:rFonts w:ascii="Open Sans" w:hAnsi="Open Sans"/>
          <w:color w:val="auto"/>
        </w:rPr>
      </w:pPr>
      <w:r w:rsidRPr="00643FD5">
        <w:rPr>
          <w:rFonts w:ascii="Open Sans" w:hAnsi="Open Sans"/>
          <w:color w:val="auto"/>
        </w:rPr>
        <w:t>fasting venous blood glucose of 7.0 mmol/l or greater</w:t>
      </w:r>
    </w:p>
    <w:p w14:paraId="7BB8F081" w14:textId="77777777" w:rsidR="00643FD5" w:rsidRPr="00643FD5" w:rsidRDefault="00643FD5" w:rsidP="00643FD5">
      <w:pPr>
        <w:numPr>
          <w:ilvl w:val="0"/>
          <w:numId w:val="29"/>
        </w:numPr>
        <w:spacing w:line="360" w:lineRule="auto"/>
        <w:contextualSpacing/>
        <w:jc w:val="both"/>
        <w:rPr>
          <w:rFonts w:ascii="Open Sans" w:hAnsi="Open Sans"/>
          <w:color w:val="auto"/>
        </w:rPr>
      </w:pPr>
      <w:r w:rsidRPr="00643FD5">
        <w:rPr>
          <w:rFonts w:ascii="Open Sans" w:hAnsi="Open Sans"/>
          <w:color w:val="auto"/>
        </w:rPr>
        <w:t>HbA1c venous sample of 48 mmol/l or greater (6.5%)</w:t>
      </w:r>
    </w:p>
    <w:p w14:paraId="00EF84B2" w14:textId="77777777" w:rsidR="00643FD5" w:rsidRPr="00643FD5" w:rsidRDefault="00643FD5" w:rsidP="00643FD5">
      <w:pPr>
        <w:numPr>
          <w:ilvl w:val="0"/>
          <w:numId w:val="29"/>
        </w:numPr>
        <w:spacing w:line="360" w:lineRule="auto"/>
        <w:contextualSpacing/>
        <w:jc w:val="both"/>
        <w:rPr>
          <w:rFonts w:ascii="Open Sans" w:hAnsi="Open Sans"/>
          <w:color w:val="auto"/>
        </w:rPr>
      </w:pPr>
      <w:r w:rsidRPr="00643FD5">
        <w:rPr>
          <w:rFonts w:ascii="Open Sans" w:hAnsi="Open Sans"/>
          <w:color w:val="auto"/>
        </w:rPr>
        <w:t xml:space="preserve">a medical diagnosis in line with the criteria set out by the World Health Organisation (2019) and cited in NICE Guidelines (2021) </w:t>
      </w:r>
    </w:p>
    <w:p w14:paraId="7FC24FA4" w14:textId="77777777" w:rsidR="00643FD5" w:rsidRPr="00643FD5" w:rsidRDefault="00643FD5" w:rsidP="00643FD5">
      <w:pPr>
        <w:numPr>
          <w:ilvl w:val="0"/>
          <w:numId w:val="29"/>
        </w:numPr>
        <w:contextualSpacing/>
        <w:jc w:val="both"/>
        <w:rPr>
          <w:rFonts w:ascii="Open Sans" w:hAnsi="Open Sans"/>
          <w:color w:val="auto"/>
        </w:rPr>
      </w:pPr>
      <w:r w:rsidRPr="00643FD5">
        <w:rPr>
          <w:rFonts w:ascii="Open Sans" w:hAnsi="Open Sans"/>
          <w:color w:val="auto"/>
        </w:rPr>
        <w:t xml:space="preserve">fasting blood sugar tests or an A1c test (glycated haemoglobin tests). A normal fasting blood sugar would be less than 100 mg/dl (5.6 mmol/l). A1c does not require the client to be fasting </w:t>
      </w:r>
    </w:p>
    <w:p w14:paraId="5C764282" w14:textId="77777777" w:rsidR="00643FD5" w:rsidRPr="00643FD5" w:rsidRDefault="00643FD5" w:rsidP="00643FD5">
      <w:pPr>
        <w:numPr>
          <w:ilvl w:val="0"/>
          <w:numId w:val="29"/>
        </w:numPr>
        <w:contextualSpacing/>
        <w:jc w:val="both"/>
        <w:rPr>
          <w:rFonts w:ascii="Open Sans" w:hAnsi="Open Sans"/>
          <w:color w:val="auto"/>
        </w:rPr>
      </w:pPr>
      <w:r w:rsidRPr="00643FD5">
        <w:rPr>
          <w:rFonts w:ascii="Open Sans" w:hAnsi="Open Sans"/>
          <w:color w:val="auto"/>
        </w:rPr>
        <w:t>any symptoms of diabetes, as detailed above</w:t>
      </w:r>
    </w:p>
    <w:p w14:paraId="3FE26B3D" w14:textId="77777777" w:rsidR="00643FD5" w:rsidRPr="00643FD5" w:rsidRDefault="00643FD5" w:rsidP="00643FD5">
      <w:pPr>
        <w:numPr>
          <w:ilvl w:val="0"/>
          <w:numId w:val="28"/>
        </w:numPr>
        <w:ind w:left="714" w:hanging="357"/>
        <w:contextualSpacing/>
        <w:jc w:val="both"/>
        <w:rPr>
          <w:rFonts w:ascii="Open Sans" w:hAnsi="Open Sans"/>
          <w:color w:val="auto"/>
        </w:rPr>
      </w:pPr>
      <w:r w:rsidRPr="00643FD5">
        <w:rPr>
          <w:rFonts w:ascii="Open Sans" w:hAnsi="Open Sans"/>
          <w:color w:val="auto"/>
        </w:rPr>
        <w:t xml:space="preserve">random venous plasma glucose concentration of 11.1 mmol/l </w:t>
      </w:r>
    </w:p>
    <w:p w14:paraId="6C38E038" w14:textId="77777777" w:rsidR="00643FD5" w:rsidRDefault="00643FD5" w:rsidP="00643FD5">
      <w:pPr>
        <w:numPr>
          <w:ilvl w:val="0"/>
          <w:numId w:val="28"/>
        </w:numPr>
        <w:ind w:left="714" w:hanging="357"/>
        <w:contextualSpacing/>
        <w:jc w:val="both"/>
        <w:rPr>
          <w:rFonts w:ascii="Open Sans" w:hAnsi="Open Sans"/>
          <w:color w:val="auto"/>
        </w:rPr>
      </w:pPr>
      <w:r w:rsidRPr="00643FD5">
        <w:rPr>
          <w:rFonts w:ascii="Open Sans" w:hAnsi="Open Sans"/>
          <w:color w:val="auto"/>
        </w:rPr>
        <w:t xml:space="preserve">two-hour plasma glucose concentration 11.1 mmol/l two hours after 75g anhydrous glucose in an oral glucose tolerance test (OGTT). </w:t>
      </w:r>
    </w:p>
    <w:p w14:paraId="76791E0B" w14:textId="77777777" w:rsidR="00474230" w:rsidRPr="00643FD5" w:rsidRDefault="00474230" w:rsidP="00474230">
      <w:pPr>
        <w:ind w:left="714"/>
        <w:contextualSpacing/>
        <w:jc w:val="both"/>
        <w:rPr>
          <w:rFonts w:ascii="Open Sans" w:hAnsi="Open Sans"/>
          <w:color w:val="auto"/>
        </w:rPr>
      </w:pPr>
    </w:p>
    <w:p w14:paraId="5CFEB51C" w14:textId="77777777" w:rsidR="00643FD5" w:rsidRPr="00643FD5" w:rsidRDefault="00643FD5" w:rsidP="00643FD5">
      <w:pPr>
        <w:jc w:val="both"/>
        <w:rPr>
          <w:rFonts w:ascii="Open Sans" w:hAnsi="Open Sans"/>
          <w:color w:val="auto"/>
          <w:lang w:val="en-IE"/>
        </w:rPr>
      </w:pPr>
      <w:r w:rsidRPr="00643FD5">
        <w:rPr>
          <w:rFonts w:ascii="Open Sans" w:hAnsi="Open Sans"/>
          <w:color w:val="auto"/>
        </w:rPr>
        <w:t xml:space="preserve">In the absence of any symptoms, a diagnosis should not be based on a single glucose determination. Instead, blood glucose should be confirmed with a venous blood plasma reading. At least one additional glucose test result on another day is essential, including either a fasting glucose from a random sample or from a two-hour post glucose load. If fasting or random values are not diagnostic, the two-hour values should be used as per the WHO and NICE Guidelines. </w:t>
      </w:r>
      <w:r w:rsidRPr="00643FD5">
        <w:rPr>
          <w:rFonts w:ascii="Open Sans" w:hAnsi="Open Sans"/>
          <w:color w:val="auto"/>
          <w:lang w:val="en-IE"/>
        </w:rPr>
        <w:t>Diabetes is also diagnosed by one of the following:</w:t>
      </w:r>
    </w:p>
    <w:p w14:paraId="3276DB40" w14:textId="77777777" w:rsidR="00643FD5" w:rsidRPr="00643FD5" w:rsidRDefault="00643FD5" w:rsidP="00643FD5">
      <w:pPr>
        <w:numPr>
          <w:ilvl w:val="0"/>
          <w:numId w:val="30"/>
        </w:numPr>
        <w:contextualSpacing/>
        <w:jc w:val="both"/>
        <w:rPr>
          <w:rFonts w:ascii="Open Sans" w:hAnsi="Open Sans"/>
          <w:color w:val="auto"/>
          <w:lang w:val="en-IE"/>
        </w:rPr>
      </w:pPr>
      <w:r w:rsidRPr="00643FD5">
        <w:rPr>
          <w:rFonts w:ascii="Open Sans" w:hAnsi="Open Sans"/>
          <w:color w:val="auto"/>
          <w:lang w:val="en-IE"/>
        </w:rPr>
        <w:t>a blood sugar level equal to or greater than 126 mg/dl (7 mmol/l)</w:t>
      </w:r>
    </w:p>
    <w:p w14:paraId="14C5E531" w14:textId="77777777" w:rsidR="00643FD5" w:rsidRPr="00643FD5" w:rsidRDefault="00643FD5" w:rsidP="00643FD5">
      <w:pPr>
        <w:numPr>
          <w:ilvl w:val="0"/>
          <w:numId w:val="30"/>
        </w:numPr>
        <w:contextualSpacing/>
        <w:jc w:val="both"/>
        <w:rPr>
          <w:rFonts w:ascii="Open Sans" w:hAnsi="Open Sans"/>
          <w:color w:val="auto"/>
          <w:lang w:val="en-IE"/>
        </w:rPr>
      </w:pPr>
      <w:r w:rsidRPr="00643FD5">
        <w:rPr>
          <w:rFonts w:ascii="Open Sans" w:hAnsi="Open Sans"/>
          <w:color w:val="auto"/>
          <w:lang w:val="en-IE"/>
        </w:rPr>
        <w:t>two random blood sugar tests greater than 200 mg/dl (11.1 mmol/l) with symptoms</w:t>
      </w:r>
    </w:p>
    <w:p w14:paraId="06F65276" w14:textId="77777777" w:rsidR="00643FD5" w:rsidRPr="00643FD5" w:rsidRDefault="00643FD5" w:rsidP="00643FD5">
      <w:pPr>
        <w:numPr>
          <w:ilvl w:val="0"/>
          <w:numId w:val="30"/>
        </w:numPr>
        <w:contextualSpacing/>
        <w:jc w:val="both"/>
        <w:rPr>
          <w:rFonts w:ascii="Open Sans" w:hAnsi="Open Sans"/>
          <w:color w:val="auto"/>
          <w:lang w:val="en-IE"/>
        </w:rPr>
      </w:pPr>
      <w:r w:rsidRPr="00643FD5">
        <w:rPr>
          <w:rFonts w:ascii="Open Sans" w:hAnsi="Open Sans"/>
          <w:color w:val="auto"/>
          <w:lang w:val="en-IE"/>
        </w:rPr>
        <w:t>an oral glucose tolerance test with the result over 200 mg/dl (11.1 mmol/l)</w:t>
      </w:r>
    </w:p>
    <w:p w14:paraId="32C61B2F" w14:textId="77777777" w:rsidR="00643FD5" w:rsidRDefault="00643FD5" w:rsidP="00643FD5">
      <w:pPr>
        <w:numPr>
          <w:ilvl w:val="0"/>
          <w:numId w:val="30"/>
        </w:numPr>
        <w:contextualSpacing/>
        <w:jc w:val="both"/>
        <w:rPr>
          <w:rFonts w:ascii="Open Sans" w:hAnsi="Open Sans"/>
          <w:color w:val="auto"/>
          <w:lang w:val="en-IE"/>
        </w:rPr>
      </w:pPr>
      <w:r w:rsidRPr="00643FD5">
        <w:rPr>
          <w:rFonts w:ascii="Open Sans" w:hAnsi="Open Sans"/>
          <w:color w:val="auto"/>
          <w:lang w:val="en-IE"/>
        </w:rPr>
        <w:t>an A1c test greater than 6.5 per cent on two separate days.</w:t>
      </w:r>
    </w:p>
    <w:p w14:paraId="6E211415" w14:textId="77777777" w:rsidR="00474230" w:rsidRPr="00643FD5" w:rsidRDefault="00474230" w:rsidP="00474230">
      <w:pPr>
        <w:ind w:left="720"/>
        <w:contextualSpacing/>
        <w:jc w:val="both"/>
        <w:rPr>
          <w:rFonts w:ascii="Open Sans" w:hAnsi="Open Sans"/>
          <w:color w:val="auto"/>
          <w:lang w:val="en-IE"/>
        </w:rPr>
      </w:pPr>
    </w:p>
    <w:p w14:paraId="750DBB41" w14:textId="060C5D52" w:rsidR="00643FD5" w:rsidRPr="00643FD5" w:rsidRDefault="00643FD5" w:rsidP="00643FD5">
      <w:pPr>
        <w:jc w:val="both"/>
        <w:rPr>
          <w:rFonts w:ascii="Open Sans" w:hAnsi="Open Sans"/>
          <w:color w:val="auto"/>
          <w:lang w:val="en-IE"/>
        </w:rPr>
      </w:pPr>
      <w:r w:rsidRPr="00643FD5">
        <w:rPr>
          <w:rFonts w:ascii="Open Sans" w:hAnsi="Open Sans"/>
          <w:color w:val="auto"/>
          <w:lang w:val="en-IE"/>
        </w:rPr>
        <w:t xml:space="preserve">Note: Clients with acute infection, trauma, circularly or other stress may also experience transitory hyperglycaemia which is diagnostic of Diabetes.  </w:t>
      </w:r>
    </w:p>
    <w:p w14:paraId="2AD59D02" w14:textId="77777777" w:rsidR="002D2A3B" w:rsidRPr="002B681F" w:rsidRDefault="002D2A3B" w:rsidP="002D2A3B">
      <w:pPr>
        <w:rPr>
          <w:rFonts w:ascii="Open Sans" w:hAnsi="Open Sans" w:cs="Open Sans"/>
          <w:color w:val="auto"/>
        </w:rPr>
      </w:pPr>
    </w:p>
    <w:p w14:paraId="5FF51AE2" w14:textId="77777777" w:rsidR="00127C42" w:rsidRPr="002B681F" w:rsidRDefault="00643FD5" w:rsidP="000269C5">
      <w:pPr>
        <w:pStyle w:val="Heading1"/>
      </w:pPr>
      <w:bookmarkStart w:id="6" w:name="_Toc147935877"/>
      <w:r>
        <w:lastRenderedPageBreak/>
        <w:t>Care Planning</w:t>
      </w:r>
      <w:bookmarkEnd w:id="6"/>
    </w:p>
    <w:p w14:paraId="5915430A" w14:textId="77777777" w:rsidR="00153FDB" w:rsidRPr="00153FDB" w:rsidRDefault="00153FDB" w:rsidP="00153FDB">
      <w:pPr>
        <w:jc w:val="both"/>
        <w:rPr>
          <w:rFonts w:ascii="Open Sans" w:hAnsi="Open Sans"/>
          <w:color w:val="auto"/>
        </w:rPr>
      </w:pPr>
      <w:r w:rsidRPr="00153FDB">
        <w:rPr>
          <w:rFonts w:ascii="Open Sans" w:hAnsi="Open Sans"/>
          <w:color w:val="auto"/>
        </w:rPr>
        <w:t xml:space="preserve">Diabetes management and treatment will be approached in an individualised fashion taking into consideration personal needs and situations. An individual management plan should be developed with a person-centred and evidence-based approach. It should be frequently reviewed and audited in accordance with changes to national and international guidance and legislation, and as the client's condition or general health changes. </w:t>
      </w:r>
    </w:p>
    <w:p w14:paraId="1FB9C8E7" w14:textId="77777777" w:rsidR="00153FDB" w:rsidRPr="00153FDB" w:rsidRDefault="00153FDB" w:rsidP="00153FDB">
      <w:pPr>
        <w:jc w:val="both"/>
        <w:rPr>
          <w:rFonts w:ascii="Open Sans" w:hAnsi="Open Sans"/>
          <w:color w:val="auto"/>
        </w:rPr>
      </w:pPr>
      <w:r w:rsidRPr="00153FDB">
        <w:rPr>
          <w:rFonts w:ascii="Open Sans" w:hAnsi="Open Sans"/>
          <w:color w:val="auto"/>
        </w:rPr>
        <w:t xml:space="preserve">All individual management care plans should include the client's personal details, date, key roles, responsibilities, targets, outcome measures and any requirements for specialist review. For example, care plans should consider: </w:t>
      </w:r>
    </w:p>
    <w:p w14:paraId="355CF978" w14:textId="77777777" w:rsidR="00153FDB" w:rsidRPr="00153FDB" w:rsidRDefault="00153FDB" w:rsidP="00153FDB">
      <w:pPr>
        <w:numPr>
          <w:ilvl w:val="0"/>
          <w:numId w:val="32"/>
        </w:numPr>
        <w:contextualSpacing/>
        <w:jc w:val="both"/>
        <w:rPr>
          <w:rFonts w:ascii="Open Sans" w:hAnsi="Open Sans"/>
          <w:color w:val="auto"/>
        </w:rPr>
      </w:pPr>
      <w:r w:rsidRPr="00153FDB">
        <w:rPr>
          <w:rFonts w:ascii="Open Sans" w:hAnsi="Open Sans"/>
          <w:color w:val="auto"/>
        </w:rPr>
        <w:t xml:space="preserve">implementation of good clinical practice guidelines </w:t>
      </w:r>
    </w:p>
    <w:p w14:paraId="4ADB493C"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annual diabetes reviews with a qualified medical professional</w:t>
      </w:r>
    </w:p>
    <w:p w14:paraId="59955810"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 xml:space="preserve">a dedicated 'Diabetes Key Worker' or 'Diabetes Champion' </w:t>
      </w:r>
    </w:p>
    <w:p w14:paraId="516052C6"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Initially every 3 months Blood sugar checks (HbA1C test) then every 6 months</w:t>
      </w:r>
    </w:p>
    <w:p w14:paraId="77546485"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Client education - Healthy living for people with type 2 diabetes - online course from the NHS and Diabetes education and self-management for ongoing and newly diagnosed (DESMOND) NHS course</w:t>
      </w:r>
    </w:p>
    <w:p w14:paraId="7BA14669"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Routine skin assessments, with observation for foot problems - at least once a year</w:t>
      </w:r>
    </w:p>
    <w:p w14:paraId="75173356"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 xml:space="preserve">Dietary advice </w:t>
      </w:r>
    </w:p>
    <w:p w14:paraId="16195A90"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 xml:space="preserve">Yearly eye assessments </w:t>
      </w:r>
    </w:p>
    <w:p w14:paraId="65B40493" w14:textId="77777777"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 xml:space="preserve">Diabetes ID Bracelet </w:t>
      </w:r>
    </w:p>
    <w:p w14:paraId="4620796F" w14:textId="2364D7A6" w:rsidR="00153FDB" w:rsidRPr="00153FDB" w:rsidRDefault="00153FDB" w:rsidP="00153FDB">
      <w:pPr>
        <w:numPr>
          <w:ilvl w:val="0"/>
          <w:numId w:val="31"/>
        </w:numPr>
        <w:contextualSpacing/>
        <w:jc w:val="both"/>
        <w:rPr>
          <w:rFonts w:ascii="Open Sans" w:hAnsi="Open Sans"/>
          <w:color w:val="auto"/>
        </w:rPr>
      </w:pPr>
      <w:r w:rsidRPr="00153FDB">
        <w:rPr>
          <w:rFonts w:ascii="Open Sans" w:hAnsi="Open Sans"/>
          <w:color w:val="auto"/>
        </w:rPr>
        <w:t>Inform DVLA</w:t>
      </w:r>
      <w:r w:rsidR="00474230">
        <w:rPr>
          <w:rFonts w:ascii="Open Sans" w:hAnsi="Open Sans"/>
          <w:color w:val="auto"/>
        </w:rPr>
        <w:t>.</w:t>
      </w:r>
      <w:r w:rsidRPr="00153FDB">
        <w:rPr>
          <w:rFonts w:ascii="Open Sans" w:hAnsi="Open Sans"/>
          <w:color w:val="auto"/>
        </w:rPr>
        <w:t xml:space="preserve"> </w:t>
      </w:r>
    </w:p>
    <w:p w14:paraId="66DF5EBB" w14:textId="77777777" w:rsidR="003407E1" w:rsidRPr="002B681F" w:rsidRDefault="003407E1" w:rsidP="003407E1">
      <w:pPr>
        <w:rPr>
          <w:rFonts w:ascii="Open Sans" w:hAnsi="Open Sans" w:cs="Open Sans"/>
          <w:color w:val="auto"/>
        </w:rPr>
      </w:pPr>
    </w:p>
    <w:p w14:paraId="224209BF" w14:textId="77777777" w:rsidR="00127C42" w:rsidRPr="002B681F" w:rsidRDefault="00153FDB" w:rsidP="000269C5">
      <w:pPr>
        <w:pStyle w:val="Heading1"/>
      </w:pPr>
      <w:bookmarkStart w:id="7" w:name="_Toc147935878"/>
      <w:r>
        <w:t>Management and Treatment</w:t>
      </w:r>
      <w:bookmarkEnd w:id="7"/>
    </w:p>
    <w:p w14:paraId="5A7CA7BF" w14:textId="77777777" w:rsidR="00A875BD" w:rsidRPr="00A875BD" w:rsidRDefault="00A875BD" w:rsidP="00A875BD">
      <w:pPr>
        <w:jc w:val="both"/>
        <w:rPr>
          <w:rFonts w:ascii="Open Sans" w:hAnsi="Open Sans"/>
          <w:color w:val="auto"/>
        </w:rPr>
      </w:pPr>
      <w:r w:rsidRPr="00A875BD">
        <w:rPr>
          <w:rFonts w:ascii="Open Sans" w:hAnsi="Open Sans"/>
          <w:color w:val="auto"/>
        </w:rPr>
        <w:t>The main goals of managing any client with diabetes include:</w:t>
      </w:r>
    </w:p>
    <w:p w14:paraId="7B3C2F89" w14:textId="77777777" w:rsidR="00A875BD" w:rsidRPr="00A875BD" w:rsidRDefault="00A875BD" w:rsidP="00A875BD">
      <w:pPr>
        <w:numPr>
          <w:ilvl w:val="0"/>
          <w:numId w:val="27"/>
        </w:numPr>
        <w:contextualSpacing/>
        <w:jc w:val="both"/>
        <w:rPr>
          <w:rFonts w:ascii="Open Sans" w:hAnsi="Open Sans"/>
          <w:color w:val="auto"/>
          <w:lang w:val="en-IE"/>
        </w:rPr>
      </w:pPr>
      <w:r w:rsidRPr="00A875BD">
        <w:rPr>
          <w:rFonts w:ascii="Open Sans" w:hAnsi="Open Sans"/>
          <w:color w:val="auto"/>
        </w:rPr>
        <w:t>maintaining</w:t>
      </w:r>
      <w:r w:rsidRPr="00A875BD">
        <w:rPr>
          <w:rFonts w:ascii="Open Sans" w:hAnsi="Open Sans"/>
          <w:color w:val="auto"/>
          <w:lang w:val="en-IE"/>
        </w:rPr>
        <w:t xml:space="preserve"> a blood glucose level as close to normal by balancing food intake with medication and exercise</w:t>
      </w:r>
    </w:p>
    <w:p w14:paraId="4EF8A337" w14:textId="77777777" w:rsidR="00A875BD" w:rsidRPr="00A875BD" w:rsidRDefault="00A875BD" w:rsidP="00A875BD">
      <w:pPr>
        <w:numPr>
          <w:ilvl w:val="0"/>
          <w:numId w:val="27"/>
        </w:numPr>
        <w:contextualSpacing/>
        <w:jc w:val="both"/>
        <w:rPr>
          <w:rFonts w:ascii="Open Sans" w:hAnsi="Open Sans"/>
          <w:color w:val="auto"/>
          <w:lang w:val="en-IE"/>
        </w:rPr>
      </w:pPr>
      <w:r w:rsidRPr="00A875BD">
        <w:rPr>
          <w:rFonts w:ascii="Open Sans" w:hAnsi="Open Sans"/>
          <w:color w:val="auto"/>
          <w:lang w:val="en-IE"/>
        </w:rPr>
        <w:t>keeping blood cholesterol and triglyceride (lipid) levels as close to normal ranges as possible</w:t>
      </w:r>
    </w:p>
    <w:p w14:paraId="339A45FB" w14:textId="77777777" w:rsidR="00A875BD" w:rsidRPr="00A875BD" w:rsidRDefault="00A875BD" w:rsidP="00A875BD">
      <w:pPr>
        <w:numPr>
          <w:ilvl w:val="0"/>
          <w:numId w:val="27"/>
        </w:numPr>
        <w:contextualSpacing/>
        <w:jc w:val="both"/>
        <w:rPr>
          <w:rFonts w:ascii="Open Sans" w:hAnsi="Open Sans"/>
          <w:color w:val="auto"/>
          <w:lang w:val="en-IE"/>
        </w:rPr>
      </w:pPr>
      <w:r w:rsidRPr="00A875BD">
        <w:rPr>
          <w:rFonts w:ascii="Open Sans" w:hAnsi="Open Sans"/>
          <w:color w:val="auto"/>
          <w:lang w:val="en-IE"/>
        </w:rPr>
        <w:t>controlling blood pressure to under 140/90 mmHg</w:t>
      </w:r>
    </w:p>
    <w:p w14:paraId="407B6F39" w14:textId="77777777" w:rsidR="00A875BD" w:rsidRDefault="00A875BD" w:rsidP="00A875BD">
      <w:pPr>
        <w:numPr>
          <w:ilvl w:val="0"/>
          <w:numId w:val="27"/>
        </w:numPr>
        <w:contextualSpacing/>
        <w:jc w:val="both"/>
        <w:rPr>
          <w:rFonts w:ascii="Open Sans" w:hAnsi="Open Sans"/>
          <w:color w:val="auto"/>
          <w:lang w:val="en-IE"/>
        </w:rPr>
      </w:pPr>
      <w:r w:rsidRPr="00A875BD">
        <w:rPr>
          <w:rFonts w:ascii="Open Sans" w:hAnsi="Open Sans"/>
          <w:color w:val="auto"/>
          <w:lang w:val="en-IE"/>
        </w:rPr>
        <w:t>decreasing or preventing the development of any diabetes-related health problems.</w:t>
      </w:r>
    </w:p>
    <w:p w14:paraId="319A72FA" w14:textId="77777777" w:rsidR="00CA2698" w:rsidRDefault="00CA2698" w:rsidP="00CA2698">
      <w:pPr>
        <w:ind w:left="360"/>
        <w:contextualSpacing/>
        <w:jc w:val="both"/>
        <w:rPr>
          <w:rFonts w:ascii="Open Sans" w:hAnsi="Open Sans"/>
          <w:color w:val="auto"/>
          <w:lang w:val="en-IE"/>
        </w:rPr>
      </w:pPr>
    </w:p>
    <w:p w14:paraId="5A66AAA8" w14:textId="77777777" w:rsidR="00A875BD" w:rsidRPr="00A875BD" w:rsidRDefault="00A875BD" w:rsidP="00A875BD">
      <w:pPr>
        <w:jc w:val="both"/>
        <w:rPr>
          <w:rFonts w:ascii="Open Sans" w:hAnsi="Open Sans"/>
          <w:b/>
          <w:bCs/>
          <w:color w:val="auto"/>
          <w:lang w:val="en-IE"/>
        </w:rPr>
      </w:pPr>
      <w:r w:rsidRPr="00A875BD">
        <w:rPr>
          <w:rFonts w:ascii="Open Sans" w:hAnsi="Open Sans"/>
          <w:b/>
          <w:bCs/>
          <w:color w:val="auto"/>
          <w:lang w:val="en-IE"/>
        </w:rPr>
        <w:t xml:space="preserve">Blood Glucose Monitoring (BGM) </w:t>
      </w:r>
    </w:p>
    <w:p w14:paraId="2FADDDC7" w14:textId="77777777" w:rsidR="00A875BD" w:rsidRPr="00A875BD" w:rsidRDefault="00A875BD" w:rsidP="00A875BD">
      <w:pPr>
        <w:jc w:val="both"/>
        <w:rPr>
          <w:rFonts w:ascii="Open Sans" w:hAnsi="Open Sans"/>
          <w:color w:val="auto"/>
          <w:lang w:val="en-IE"/>
        </w:rPr>
      </w:pPr>
      <w:r w:rsidRPr="00A875BD">
        <w:rPr>
          <w:rFonts w:ascii="Open Sans" w:hAnsi="Open Sans"/>
          <w:color w:val="auto"/>
          <w:lang w:val="en-IE"/>
        </w:rPr>
        <w:lastRenderedPageBreak/>
        <w:t xml:space="preserve">Staff members carrying out or supervising BGM will be required to have the relevant training, competence, and confidence to carry out the monitoring safely and appropriately. Staff members are responsible for identifying their own training needs and for requesting additional training where they do not feel adequately competent.  </w:t>
      </w:r>
    </w:p>
    <w:p w14:paraId="3C21E09A" w14:textId="529CC63F" w:rsidR="00A875BD" w:rsidRPr="00A875BD" w:rsidRDefault="00A875BD" w:rsidP="00A875BD">
      <w:pPr>
        <w:jc w:val="both"/>
        <w:rPr>
          <w:rFonts w:ascii="Open Sans" w:hAnsi="Open Sans"/>
          <w:color w:val="auto"/>
          <w:lang w:val="en-IE"/>
        </w:rPr>
      </w:pPr>
      <w:r w:rsidRPr="00A875BD">
        <w:rPr>
          <w:rFonts w:ascii="Open Sans" w:hAnsi="Open Sans"/>
          <w:color w:val="auto"/>
          <w:lang w:val="en-IE"/>
        </w:rPr>
        <w:t xml:space="preserve">The Registered Manager is </w:t>
      </w:r>
      <w:r w:rsidRPr="00A03ED5">
        <w:rPr>
          <w:rFonts w:ascii="Open Sans" w:hAnsi="Open Sans"/>
          <w:color w:val="auto"/>
          <w:lang w:val="en-IE"/>
        </w:rPr>
        <w:t xml:space="preserve">responsible for the ongoing care and maintenance of any blood glucose meter(s) owned by </w:t>
      </w:r>
      <w:sdt>
        <w:sdtPr>
          <w:rPr>
            <w:rFonts w:ascii="Open Sans" w:hAnsi="Open Sans"/>
            <w:color w:val="auto"/>
            <w:lang w:val="en-IE"/>
          </w:rPr>
          <w:tag w:val="HD:1.187.0.0:7ffbdabd-627c-4dbb-847a-8b4dbe0244e9"/>
          <w:id w:val="-427737382"/>
          <w:placeholder>
            <w:docPart w:val="10557239242A4F01B68F65007E27BACD"/>
          </w:placeholder>
        </w:sdtPr>
        <w:sdtEndPr/>
        <w:sdtContent>
          <w:r w:rsidR="001965BF">
            <w:rPr>
              <w:rFonts w:ascii="Open Sans" w:hAnsi="Open Sans"/>
              <w:noProof/>
              <w:color w:val="auto"/>
              <w:lang w:val="en-IE"/>
            </w:rPr>
            <w:t>[</w:t>
          </w:r>
          <w:r w:rsidR="001965BF" w:rsidRPr="001965BF">
            <w:rPr>
              <w:rFonts w:ascii="Open Sans" w:hAnsi="Open Sans"/>
              <w:noProof/>
              <w:color w:val="0000FF"/>
              <w:lang w:val="en-IE"/>
            </w:rPr>
            <w:t>Company Name</w:t>
          </w:r>
          <w:r w:rsidR="001965BF">
            <w:rPr>
              <w:rFonts w:ascii="Open Sans" w:hAnsi="Open Sans"/>
              <w:noProof/>
              <w:color w:val="auto"/>
              <w:lang w:val="en-IE"/>
            </w:rPr>
            <w:t>]</w:t>
          </w:r>
        </w:sdtContent>
      </w:sdt>
      <w:r w:rsidRPr="00A03ED5">
        <w:rPr>
          <w:rFonts w:ascii="Open Sans" w:hAnsi="Open Sans"/>
          <w:color w:val="auto"/>
          <w:lang w:val="en-IE"/>
        </w:rPr>
        <w:t>.</w:t>
      </w:r>
      <w:r w:rsidRPr="00A875BD">
        <w:rPr>
          <w:rFonts w:ascii="Open Sans" w:hAnsi="Open Sans"/>
          <w:color w:val="auto"/>
          <w:lang w:val="en-IE"/>
        </w:rPr>
        <w:t xml:space="preserve"> </w:t>
      </w:r>
    </w:p>
    <w:p w14:paraId="7AB24E75" w14:textId="77777777" w:rsidR="00A875BD" w:rsidRPr="00A875BD" w:rsidRDefault="00A875BD" w:rsidP="00A875BD">
      <w:pPr>
        <w:jc w:val="both"/>
        <w:rPr>
          <w:rFonts w:ascii="Open Sans" w:hAnsi="Open Sans"/>
          <w:color w:val="auto"/>
          <w:lang w:val="en-IE"/>
        </w:rPr>
      </w:pPr>
      <w:r w:rsidRPr="00A875BD">
        <w:rPr>
          <w:rFonts w:ascii="Open Sans" w:hAnsi="Open Sans"/>
          <w:color w:val="auto"/>
          <w:lang w:val="en-IE"/>
        </w:rPr>
        <w:t>Any care plan that includes BGM should be person-centred, individualised and include:</w:t>
      </w:r>
    </w:p>
    <w:p w14:paraId="2578C888" w14:textId="77777777" w:rsidR="00A875BD" w:rsidRPr="00A875BD" w:rsidRDefault="00A875BD" w:rsidP="00A875BD">
      <w:pPr>
        <w:numPr>
          <w:ilvl w:val="0"/>
          <w:numId w:val="33"/>
        </w:numPr>
        <w:contextualSpacing/>
        <w:jc w:val="both"/>
        <w:rPr>
          <w:rFonts w:ascii="Open Sans" w:hAnsi="Open Sans"/>
          <w:color w:val="auto"/>
          <w:lang w:val="en-IE"/>
        </w:rPr>
      </w:pPr>
      <w:r w:rsidRPr="00A875BD">
        <w:rPr>
          <w:rFonts w:ascii="Open Sans" w:hAnsi="Open Sans"/>
          <w:color w:val="auto"/>
          <w:lang w:val="en-IE"/>
        </w:rPr>
        <w:t xml:space="preserve">the frequency of testing </w:t>
      </w:r>
    </w:p>
    <w:p w14:paraId="36E062E6" w14:textId="77777777" w:rsidR="00474230" w:rsidRDefault="00A875BD" w:rsidP="00A875BD">
      <w:pPr>
        <w:numPr>
          <w:ilvl w:val="0"/>
          <w:numId w:val="33"/>
        </w:numPr>
        <w:contextualSpacing/>
        <w:jc w:val="both"/>
        <w:rPr>
          <w:rFonts w:ascii="Open Sans" w:hAnsi="Open Sans"/>
          <w:color w:val="auto"/>
          <w:lang w:val="en-IE"/>
        </w:rPr>
      </w:pPr>
      <w:r w:rsidRPr="00A875BD">
        <w:rPr>
          <w:rFonts w:ascii="Open Sans" w:hAnsi="Open Sans"/>
          <w:color w:val="auto"/>
          <w:lang w:val="en-IE"/>
        </w:rPr>
        <w:t>blood glucose targets.</w:t>
      </w:r>
    </w:p>
    <w:p w14:paraId="25B1BDC8" w14:textId="6EB1D25E" w:rsidR="00A875BD" w:rsidRPr="00A875BD" w:rsidRDefault="00A875BD" w:rsidP="00474230">
      <w:pPr>
        <w:ind w:left="720"/>
        <w:contextualSpacing/>
        <w:jc w:val="both"/>
        <w:rPr>
          <w:rFonts w:ascii="Open Sans" w:hAnsi="Open Sans"/>
          <w:color w:val="auto"/>
          <w:lang w:val="en-IE"/>
        </w:rPr>
      </w:pPr>
      <w:r w:rsidRPr="00A875BD">
        <w:rPr>
          <w:rFonts w:ascii="Open Sans" w:hAnsi="Open Sans"/>
          <w:color w:val="auto"/>
          <w:lang w:val="en-IE"/>
        </w:rPr>
        <w:t xml:space="preserve"> </w:t>
      </w:r>
    </w:p>
    <w:p w14:paraId="2ECA7A39" w14:textId="77777777" w:rsidR="00A875BD" w:rsidRPr="00A875BD" w:rsidRDefault="00A875BD" w:rsidP="00A875BD">
      <w:pPr>
        <w:jc w:val="both"/>
        <w:rPr>
          <w:rFonts w:ascii="Open Sans" w:hAnsi="Open Sans"/>
          <w:color w:val="auto"/>
          <w:lang w:val="en-IE"/>
        </w:rPr>
      </w:pPr>
      <w:r w:rsidRPr="00A875BD">
        <w:rPr>
          <w:rFonts w:ascii="Open Sans" w:hAnsi="Open Sans"/>
          <w:color w:val="auto"/>
          <w:lang w:val="en-IE"/>
        </w:rPr>
        <w:t>All results should be accurately recorded, with any concerning abnormal results being escalated to a more senior member of staff for advice and potential review. As BGM is an invasive procedure, consent must be sought from the client prior to being undertaken and self-testing should be encouraged where possible. BGM recordings should contain the following information:</w:t>
      </w:r>
    </w:p>
    <w:p w14:paraId="28BFAB02" w14:textId="77777777" w:rsidR="00A875BD" w:rsidRPr="00A875BD" w:rsidRDefault="00A875BD" w:rsidP="00A875BD">
      <w:pPr>
        <w:numPr>
          <w:ilvl w:val="0"/>
          <w:numId w:val="35"/>
        </w:numPr>
        <w:contextualSpacing/>
        <w:jc w:val="both"/>
        <w:rPr>
          <w:rFonts w:ascii="Open Sans" w:hAnsi="Open Sans"/>
          <w:color w:val="auto"/>
          <w:lang w:val="en-IE"/>
        </w:rPr>
      </w:pPr>
      <w:r w:rsidRPr="00A875BD">
        <w:rPr>
          <w:rFonts w:ascii="Open Sans" w:hAnsi="Open Sans"/>
          <w:color w:val="auto"/>
          <w:lang w:val="en-IE"/>
        </w:rPr>
        <w:t>date and time</w:t>
      </w:r>
    </w:p>
    <w:p w14:paraId="5C103E72" w14:textId="77777777" w:rsidR="00A875BD" w:rsidRPr="00A875BD" w:rsidRDefault="00A875BD" w:rsidP="00A875BD">
      <w:pPr>
        <w:numPr>
          <w:ilvl w:val="0"/>
          <w:numId w:val="35"/>
        </w:numPr>
        <w:contextualSpacing/>
        <w:jc w:val="both"/>
        <w:rPr>
          <w:rFonts w:ascii="Open Sans" w:hAnsi="Open Sans"/>
          <w:color w:val="auto"/>
          <w:lang w:val="en-IE"/>
        </w:rPr>
      </w:pPr>
      <w:r w:rsidRPr="00A875BD">
        <w:rPr>
          <w:rFonts w:ascii="Open Sans" w:hAnsi="Open Sans"/>
          <w:color w:val="auto"/>
          <w:lang w:val="en-IE"/>
        </w:rPr>
        <w:t>test strip lot number</w:t>
      </w:r>
    </w:p>
    <w:p w14:paraId="763889A1" w14:textId="77777777" w:rsidR="00A875BD" w:rsidRPr="00A875BD" w:rsidRDefault="00A875BD" w:rsidP="00A875BD">
      <w:pPr>
        <w:numPr>
          <w:ilvl w:val="0"/>
          <w:numId w:val="35"/>
        </w:numPr>
        <w:contextualSpacing/>
        <w:jc w:val="both"/>
        <w:rPr>
          <w:rFonts w:ascii="Open Sans" w:hAnsi="Open Sans"/>
          <w:color w:val="auto"/>
          <w:lang w:val="en-IE"/>
        </w:rPr>
      </w:pPr>
      <w:r w:rsidRPr="00A875BD">
        <w:rPr>
          <w:rFonts w:ascii="Open Sans" w:hAnsi="Open Sans"/>
          <w:color w:val="auto"/>
          <w:lang w:val="en-IE"/>
        </w:rPr>
        <w:t>control Solution Batch Number – when opened</w:t>
      </w:r>
    </w:p>
    <w:p w14:paraId="7204ED1B" w14:textId="77777777" w:rsidR="00A875BD" w:rsidRPr="00A875BD" w:rsidRDefault="00A875BD" w:rsidP="00A875BD">
      <w:pPr>
        <w:numPr>
          <w:ilvl w:val="0"/>
          <w:numId w:val="35"/>
        </w:numPr>
        <w:contextualSpacing/>
        <w:jc w:val="both"/>
        <w:rPr>
          <w:rFonts w:ascii="Open Sans" w:hAnsi="Open Sans"/>
          <w:color w:val="auto"/>
          <w:lang w:val="en-IE"/>
        </w:rPr>
      </w:pPr>
      <w:r w:rsidRPr="00A875BD">
        <w:rPr>
          <w:rFonts w:ascii="Open Sans" w:hAnsi="Open Sans"/>
          <w:color w:val="auto"/>
          <w:lang w:val="en-IE"/>
        </w:rPr>
        <w:t>range expected</w:t>
      </w:r>
    </w:p>
    <w:p w14:paraId="42091C52" w14:textId="77777777" w:rsidR="00A875BD" w:rsidRPr="00A875BD" w:rsidRDefault="00A875BD" w:rsidP="00A875BD">
      <w:pPr>
        <w:numPr>
          <w:ilvl w:val="0"/>
          <w:numId w:val="35"/>
        </w:numPr>
        <w:contextualSpacing/>
        <w:jc w:val="both"/>
        <w:rPr>
          <w:rFonts w:ascii="Open Sans" w:hAnsi="Open Sans"/>
          <w:color w:val="auto"/>
          <w:lang w:val="en-IE"/>
        </w:rPr>
      </w:pPr>
      <w:r w:rsidRPr="00A875BD">
        <w:rPr>
          <w:rFonts w:ascii="Open Sans" w:hAnsi="Open Sans"/>
          <w:color w:val="auto"/>
          <w:lang w:val="en-IE"/>
        </w:rPr>
        <w:t>result</w:t>
      </w:r>
    </w:p>
    <w:p w14:paraId="729044D6" w14:textId="77777777" w:rsidR="00A875BD" w:rsidRDefault="00A875BD" w:rsidP="00A875BD">
      <w:pPr>
        <w:numPr>
          <w:ilvl w:val="0"/>
          <w:numId w:val="35"/>
        </w:numPr>
        <w:contextualSpacing/>
        <w:jc w:val="both"/>
        <w:rPr>
          <w:rFonts w:ascii="Open Sans" w:hAnsi="Open Sans"/>
          <w:color w:val="auto"/>
          <w:lang w:val="en-IE"/>
        </w:rPr>
      </w:pPr>
      <w:r w:rsidRPr="00A875BD">
        <w:rPr>
          <w:rFonts w:ascii="Open Sans" w:hAnsi="Open Sans"/>
          <w:color w:val="auto"/>
          <w:lang w:val="en-IE"/>
        </w:rPr>
        <w:t>signature.</w:t>
      </w:r>
    </w:p>
    <w:p w14:paraId="5DA595B1" w14:textId="77777777" w:rsidR="00474230" w:rsidRPr="00A875BD" w:rsidRDefault="00474230" w:rsidP="00474230">
      <w:pPr>
        <w:ind w:left="720"/>
        <w:contextualSpacing/>
        <w:jc w:val="both"/>
        <w:rPr>
          <w:rFonts w:ascii="Open Sans" w:hAnsi="Open Sans"/>
          <w:color w:val="auto"/>
          <w:lang w:val="en-IE"/>
        </w:rPr>
      </w:pPr>
    </w:p>
    <w:p w14:paraId="23ADB7C9" w14:textId="77777777" w:rsidR="00A875BD" w:rsidRPr="00A875BD" w:rsidRDefault="00A875BD" w:rsidP="00A875BD">
      <w:pPr>
        <w:jc w:val="both"/>
        <w:rPr>
          <w:rFonts w:ascii="Open Sans" w:hAnsi="Open Sans"/>
          <w:color w:val="auto"/>
          <w:lang w:val="en-IE"/>
        </w:rPr>
      </w:pPr>
      <w:r w:rsidRPr="00A875BD">
        <w:rPr>
          <w:rFonts w:ascii="Open Sans" w:hAnsi="Open Sans"/>
          <w:color w:val="auto"/>
          <w:lang w:val="en-IE"/>
        </w:rPr>
        <w:t>All equipment should be checked, cleaned, stored, and maintained safely. Staff members using any equipment must follow the manufacturer's instructions and quality controls are to be practised and recorded as recommended by the manufacturer.</w:t>
      </w:r>
    </w:p>
    <w:p w14:paraId="5A705F2D" w14:textId="77777777" w:rsidR="00A875BD" w:rsidRPr="00A875BD" w:rsidRDefault="00A875BD" w:rsidP="00A875BD">
      <w:pPr>
        <w:jc w:val="both"/>
        <w:rPr>
          <w:rFonts w:ascii="Open Sans" w:hAnsi="Open Sans"/>
          <w:color w:val="auto"/>
          <w:lang w:val="en-IE"/>
        </w:rPr>
      </w:pPr>
    </w:p>
    <w:p w14:paraId="2400344A" w14:textId="77777777" w:rsidR="00A875BD" w:rsidRPr="00A875BD" w:rsidRDefault="00A875BD" w:rsidP="00A875BD">
      <w:pPr>
        <w:rPr>
          <w:rFonts w:ascii="Open Sans" w:hAnsi="Open Sans"/>
          <w:color w:val="auto"/>
          <w:sz w:val="24"/>
          <w:szCs w:val="24"/>
          <w:lang w:val="en-IE"/>
        </w:rPr>
      </w:pPr>
      <w:r w:rsidRPr="00A875BD">
        <w:rPr>
          <w:rFonts w:ascii="Open Sans" w:hAnsi="Open Sans"/>
          <w:b/>
          <w:bCs/>
          <w:color w:val="auto"/>
          <w:lang w:val="en-IE"/>
        </w:rPr>
        <w:t>Interpretation of blood glucose measurements</w:t>
      </w:r>
    </w:p>
    <w:tbl>
      <w:tblPr>
        <w:tblStyle w:val="TableGrid"/>
        <w:tblW w:w="0" w:type="auto"/>
        <w:tblLook w:val="04A0" w:firstRow="1" w:lastRow="0" w:firstColumn="1" w:lastColumn="0" w:noHBand="0" w:noVBand="1"/>
      </w:tblPr>
      <w:tblGrid>
        <w:gridCol w:w="2405"/>
        <w:gridCol w:w="6611"/>
      </w:tblGrid>
      <w:tr w:rsidR="00A875BD" w:rsidRPr="00A875BD" w14:paraId="18D83778" w14:textId="77777777" w:rsidTr="00A979F6">
        <w:trPr>
          <w:trHeight w:val="493"/>
        </w:trPr>
        <w:tc>
          <w:tcPr>
            <w:tcW w:w="2405" w:type="dxa"/>
            <w:vAlign w:val="center"/>
          </w:tcPr>
          <w:p w14:paraId="36E2C6C9" w14:textId="77777777" w:rsidR="00A875BD" w:rsidRPr="00A875BD" w:rsidRDefault="00A875BD" w:rsidP="00A875BD">
            <w:pPr>
              <w:jc w:val="center"/>
              <w:rPr>
                <w:rFonts w:ascii="Open Sans" w:hAnsi="Open Sans"/>
                <w:bCs/>
                <w:color w:val="auto"/>
              </w:rPr>
            </w:pPr>
            <w:r w:rsidRPr="00A875BD">
              <w:rPr>
                <w:rFonts w:ascii="Open Sans" w:hAnsi="Open Sans"/>
                <w:bCs/>
                <w:color w:val="auto"/>
              </w:rPr>
              <w:t>Blood Glucose Level</w:t>
            </w:r>
          </w:p>
        </w:tc>
        <w:tc>
          <w:tcPr>
            <w:tcW w:w="6611" w:type="dxa"/>
            <w:vAlign w:val="center"/>
          </w:tcPr>
          <w:p w14:paraId="34F0E6EF" w14:textId="77777777" w:rsidR="00A875BD" w:rsidRPr="00A875BD" w:rsidRDefault="00A875BD" w:rsidP="00A875BD">
            <w:pPr>
              <w:jc w:val="center"/>
              <w:rPr>
                <w:rFonts w:ascii="Open Sans" w:hAnsi="Open Sans"/>
                <w:bCs/>
                <w:color w:val="auto"/>
                <w:lang w:val="en-IE"/>
              </w:rPr>
            </w:pPr>
            <w:r w:rsidRPr="00A875BD">
              <w:rPr>
                <w:rFonts w:ascii="Open Sans" w:hAnsi="Open Sans"/>
                <w:bCs/>
                <w:color w:val="auto"/>
                <w:lang w:val="en-IE"/>
              </w:rPr>
              <w:t>Indication</w:t>
            </w:r>
          </w:p>
        </w:tc>
      </w:tr>
      <w:tr w:rsidR="00A875BD" w:rsidRPr="00A875BD" w14:paraId="7E00AE5F" w14:textId="77777777" w:rsidTr="00A979F6">
        <w:tc>
          <w:tcPr>
            <w:tcW w:w="2405" w:type="dxa"/>
          </w:tcPr>
          <w:p w14:paraId="39D4A580" w14:textId="77777777" w:rsidR="00A875BD" w:rsidRPr="00A875BD" w:rsidRDefault="00A875BD" w:rsidP="00A875BD">
            <w:pPr>
              <w:rPr>
                <w:rFonts w:ascii="Open Sans" w:hAnsi="Open Sans"/>
                <w:color w:val="auto"/>
                <w:lang w:val="en-IE"/>
              </w:rPr>
            </w:pPr>
            <w:r w:rsidRPr="00A875BD">
              <w:rPr>
                <w:rFonts w:ascii="Open Sans" w:hAnsi="Open Sans"/>
                <w:color w:val="auto"/>
              </w:rPr>
              <w:t>≤ 5 mmol/l</w:t>
            </w:r>
          </w:p>
        </w:tc>
        <w:tc>
          <w:tcPr>
            <w:tcW w:w="6611" w:type="dxa"/>
          </w:tcPr>
          <w:p w14:paraId="2DDDEE1A" w14:textId="77777777" w:rsidR="00A875BD" w:rsidRPr="00A875BD" w:rsidRDefault="00A875BD" w:rsidP="00A875BD">
            <w:pPr>
              <w:rPr>
                <w:rFonts w:ascii="Open Sans" w:hAnsi="Open Sans"/>
                <w:color w:val="auto"/>
                <w:lang w:val="en-IE"/>
              </w:rPr>
            </w:pPr>
            <w:r w:rsidRPr="00A875BD">
              <w:rPr>
                <w:rFonts w:ascii="Open Sans" w:hAnsi="Open Sans"/>
                <w:color w:val="auto"/>
                <w:lang w:val="en-IE"/>
              </w:rPr>
              <w:t>Hypoglycaemia</w:t>
            </w:r>
          </w:p>
          <w:p w14:paraId="360423AD" w14:textId="77777777" w:rsidR="00A875BD" w:rsidRPr="00A875BD" w:rsidRDefault="00A875BD" w:rsidP="00A875BD">
            <w:pPr>
              <w:rPr>
                <w:rFonts w:ascii="Open Sans" w:hAnsi="Open Sans"/>
                <w:color w:val="auto"/>
              </w:rPr>
            </w:pPr>
            <w:r w:rsidRPr="00A875BD">
              <w:rPr>
                <w:rFonts w:ascii="Open Sans" w:hAnsi="Open Sans"/>
                <w:color w:val="auto"/>
                <w:lang w:val="en-IE"/>
              </w:rPr>
              <w:t>-a</w:t>
            </w:r>
            <w:r w:rsidRPr="00A875BD">
              <w:rPr>
                <w:rFonts w:ascii="Open Sans" w:hAnsi="Open Sans"/>
                <w:color w:val="auto"/>
              </w:rPr>
              <w:t>assess for symptoms, if any</w:t>
            </w:r>
          </w:p>
          <w:p w14:paraId="57D98195" w14:textId="77777777" w:rsidR="00A875BD" w:rsidRPr="00A875BD" w:rsidRDefault="00A875BD" w:rsidP="00A875BD">
            <w:pPr>
              <w:rPr>
                <w:rFonts w:ascii="Open Sans" w:hAnsi="Open Sans"/>
                <w:color w:val="auto"/>
              </w:rPr>
            </w:pPr>
            <w:r w:rsidRPr="00A875BD">
              <w:rPr>
                <w:rFonts w:ascii="Open Sans" w:hAnsi="Open Sans"/>
                <w:color w:val="auto"/>
              </w:rPr>
              <w:t xml:space="preserve">-administer sugar source as per care plan </w:t>
            </w:r>
          </w:p>
          <w:p w14:paraId="4E4D13E2" w14:textId="77777777" w:rsidR="00A875BD" w:rsidRPr="00A875BD" w:rsidRDefault="00A875BD" w:rsidP="00A875BD">
            <w:pPr>
              <w:rPr>
                <w:rFonts w:ascii="Open Sans" w:hAnsi="Open Sans"/>
                <w:color w:val="auto"/>
                <w:lang w:val="en-IE"/>
              </w:rPr>
            </w:pPr>
            <w:r w:rsidRPr="00A875BD">
              <w:rPr>
                <w:rFonts w:ascii="Open Sans" w:hAnsi="Open Sans"/>
                <w:color w:val="auto"/>
              </w:rPr>
              <w:t>-seek medical advice if needed.</w:t>
            </w:r>
          </w:p>
        </w:tc>
      </w:tr>
      <w:tr w:rsidR="00A875BD" w:rsidRPr="00A875BD" w14:paraId="3C682827" w14:textId="77777777" w:rsidTr="00A979F6">
        <w:tc>
          <w:tcPr>
            <w:tcW w:w="2405" w:type="dxa"/>
          </w:tcPr>
          <w:p w14:paraId="7B2E7A94" w14:textId="77777777" w:rsidR="00A875BD" w:rsidRPr="00A875BD" w:rsidRDefault="00A875BD" w:rsidP="00A875BD">
            <w:pPr>
              <w:rPr>
                <w:rFonts w:ascii="Open Sans" w:hAnsi="Open Sans"/>
                <w:color w:val="auto"/>
                <w:lang w:val="en-IE"/>
              </w:rPr>
            </w:pPr>
            <w:r w:rsidRPr="00A875BD">
              <w:rPr>
                <w:rFonts w:ascii="Open Sans" w:hAnsi="Open Sans"/>
                <w:color w:val="auto"/>
              </w:rPr>
              <w:t>5–8 mmol/l</w:t>
            </w:r>
          </w:p>
        </w:tc>
        <w:tc>
          <w:tcPr>
            <w:tcW w:w="6611" w:type="dxa"/>
          </w:tcPr>
          <w:p w14:paraId="41217A93" w14:textId="77777777" w:rsidR="00A875BD" w:rsidRPr="00A875BD" w:rsidRDefault="00A875BD" w:rsidP="00A875BD">
            <w:pPr>
              <w:rPr>
                <w:rFonts w:ascii="Open Sans" w:hAnsi="Open Sans"/>
                <w:color w:val="auto"/>
                <w:lang w:val="en-IE"/>
              </w:rPr>
            </w:pPr>
            <w:r w:rsidRPr="00A875BD">
              <w:rPr>
                <w:rFonts w:ascii="Open Sans" w:hAnsi="Open Sans"/>
                <w:color w:val="auto"/>
              </w:rPr>
              <w:t xml:space="preserve">Acceptable level. Although hypoglycaemic symptoms can occur at these levels in some clients. </w:t>
            </w:r>
          </w:p>
        </w:tc>
      </w:tr>
      <w:tr w:rsidR="00A875BD" w:rsidRPr="00A875BD" w14:paraId="283A4DCE" w14:textId="77777777" w:rsidTr="00A979F6">
        <w:tc>
          <w:tcPr>
            <w:tcW w:w="2405" w:type="dxa"/>
          </w:tcPr>
          <w:p w14:paraId="02D93657" w14:textId="77777777" w:rsidR="00A875BD" w:rsidRPr="00A875BD" w:rsidRDefault="00A875BD" w:rsidP="00A875BD">
            <w:pPr>
              <w:rPr>
                <w:rFonts w:ascii="Open Sans" w:hAnsi="Open Sans"/>
                <w:color w:val="auto"/>
                <w:lang w:val="en-IE"/>
              </w:rPr>
            </w:pPr>
            <w:r w:rsidRPr="00A875BD">
              <w:rPr>
                <w:rFonts w:ascii="Open Sans" w:hAnsi="Open Sans"/>
                <w:color w:val="auto"/>
              </w:rPr>
              <w:t>8–11 mmol/l</w:t>
            </w:r>
          </w:p>
        </w:tc>
        <w:tc>
          <w:tcPr>
            <w:tcW w:w="6611" w:type="dxa"/>
          </w:tcPr>
          <w:p w14:paraId="620656BC" w14:textId="77777777" w:rsidR="00A875BD" w:rsidRPr="00A875BD" w:rsidRDefault="00A875BD" w:rsidP="00A875BD">
            <w:pPr>
              <w:rPr>
                <w:rFonts w:ascii="Open Sans" w:hAnsi="Open Sans"/>
                <w:color w:val="auto"/>
                <w:lang w:val="en-IE"/>
              </w:rPr>
            </w:pPr>
            <w:r w:rsidRPr="00A875BD">
              <w:rPr>
                <w:rFonts w:ascii="Open Sans" w:hAnsi="Open Sans"/>
                <w:color w:val="auto"/>
              </w:rPr>
              <w:t>Suggested level for glucose range in older adults to reduce the risk of hypoglycaemia.</w:t>
            </w:r>
          </w:p>
        </w:tc>
      </w:tr>
      <w:tr w:rsidR="00A875BD" w:rsidRPr="00A875BD" w14:paraId="12C0B920" w14:textId="77777777" w:rsidTr="00A979F6">
        <w:tc>
          <w:tcPr>
            <w:tcW w:w="2405" w:type="dxa"/>
          </w:tcPr>
          <w:p w14:paraId="5FC7AAB4" w14:textId="77777777" w:rsidR="00A875BD" w:rsidRPr="00A875BD" w:rsidRDefault="00A875BD" w:rsidP="00A875BD">
            <w:pPr>
              <w:rPr>
                <w:rFonts w:ascii="Open Sans" w:hAnsi="Open Sans"/>
                <w:color w:val="auto"/>
                <w:lang w:val="en-IE"/>
              </w:rPr>
            </w:pPr>
            <w:r w:rsidRPr="00A875BD">
              <w:rPr>
                <w:rFonts w:ascii="Open Sans" w:hAnsi="Open Sans"/>
                <w:color w:val="auto"/>
              </w:rPr>
              <w:lastRenderedPageBreak/>
              <w:t>11–15 mmol/l</w:t>
            </w:r>
          </w:p>
        </w:tc>
        <w:tc>
          <w:tcPr>
            <w:tcW w:w="6611" w:type="dxa"/>
          </w:tcPr>
          <w:p w14:paraId="09ECB78D" w14:textId="77777777" w:rsidR="00A875BD" w:rsidRPr="00A875BD" w:rsidRDefault="00A875BD" w:rsidP="00A875BD">
            <w:pPr>
              <w:rPr>
                <w:rFonts w:ascii="Open Sans" w:hAnsi="Open Sans"/>
                <w:color w:val="auto"/>
              </w:rPr>
            </w:pPr>
            <w:r w:rsidRPr="00A875BD">
              <w:rPr>
                <w:rFonts w:ascii="Open Sans" w:hAnsi="Open Sans"/>
                <w:color w:val="auto"/>
              </w:rPr>
              <w:t xml:space="preserve">Mild hyperglycaemia </w:t>
            </w:r>
          </w:p>
          <w:p w14:paraId="594A4EDF" w14:textId="77777777" w:rsidR="00A875BD" w:rsidRPr="00A875BD" w:rsidRDefault="00A875BD" w:rsidP="00A875BD">
            <w:pPr>
              <w:rPr>
                <w:rFonts w:ascii="Open Sans" w:hAnsi="Open Sans"/>
                <w:color w:val="auto"/>
                <w:lang w:val="en-IE"/>
              </w:rPr>
            </w:pPr>
            <w:r w:rsidRPr="00A875BD">
              <w:rPr>
                <w:rFonts w:ascii="Open Sans" w:hAnsi="Open Sans"/>
                <w:color w:val="auto"/>
              </w:rPr>
              <w:t xml:space="preserve">-will require escalation to a senior member of staff if the level occurs more than 3 times in one week. </w:t>
            </w:r>
          </w:p>
        </w:tc>
      </w:tr>
      <w:tr w:rsidR="00A875BD" w:rsidRPr="00A875BD" w14:paraId="06F0FF08" w14:textId="77777777" w:rsidTr="00A979F6">
        <w:tc>
          <w:tcPr>
            <w:tcW w:w="2405" w:type="dxa"/>
          </w:tcPr>
          <w:p w14:paraId="068ABAA0" w14:textId="77777777" w:rsidR="00A875BD" w:rsidRPr="00A875BD" w:rsidRDefault="00A875BD" w:rsidP="00A875BD">
            <w:pPr>
              <w:rPr>
                <w:rFonts w:ascii="Open Sans" w:hAnsi="Open Sans"/>
                <w:color w:val="auto"/>
                <w:lang w:val="en-IE"/>
              </w:rPr>
            </w:pPr>
            <w:r w:rsidRPr="00A875BD">
              <w:rPr>
                <w:rFonts w:ascii="Open Sans" w:hAnsi="Open Sans"/>
                <w:color w:val="auto"/>
              </w:rPr>
              <w:t>≥ 15 mmol/l</w:t>
            </w:r>
          </w:p>
        </w:tc>
        <w:tc>
          <w:tcPr>
            <w:tcW w:w="6611" w:type="dxa"/>
          </w:tcPr>
          <w:p w14:paraId="13262FDE" w14:textId="77777777" w:rsidR="00A875BD" w:rsidRPr="00A875BD" w:rsidRDefault="00A875BD" w:rsidP="00A875BD">
            <w:pPr>
              <w:rPr>
                <w:rFonts w:ascii="Open Sans" w:hAnsi="Open Sans"/>
                <w:color w:val="auto"/>
              </w:rPr>
            </w:pPr>
            <w:r w:rsidRPr="00A875BD">
              <w:rPr>
                <w:rFonts w:ascii="Open Sans" w:hAnsi="Open Sans"/>
                <w:color w:val="auto"/>
              </w:rPr>
              <w:t xml:space="preserve">Hyperglycaemia: </w:t>
            </w:r>
          </w:p>
          <w:p w14:paraId="3B0723C7" w14:textId="77777777" w:rsidR="00A875BD" w:rsidRPr="00A875BD" w:rsidRDefault="00A875BD" w:rsidP="00A875BD">
            <w:pPr>
              <w:rPr>
                <w:rFonts w:ascii="Open Sans" w:hAnsi="Open Sans"/>
                <w:color w:val="auto"/>
              </w:rPr>
            </w:pPr>
            <w:r w:rsidRPr="00A875BD">
              <w:rPr>
                <w:rFonts w:ascii="Open Sans" w:hAnsi="Open Sans"/>
                <w:color w:val="auto"/>
              </w:rPr>
              <w:t>-escalate to senior member of staff</w:t>
            </w:r>
          </w:p>
          <w:p w14:paraId="1BF451C0" w14:textId="77777777" w:rsidR="00A875BD" w:rsidRPr="00A875BD" w:rsidRDefault="00A875BD" w:rsidP="00A875BD">
            <w:pPr>
              <w:rPr>
                <w:rFonts w:ascii="Open Sans" w:hAnsi="Open Sans"/>
                <w:color w:val="auto"/>
                <w:lang w:val="en-IE"/>
              </w:rPr>
            </w:pPr>
            <w:r w:rsidRPr="00A875BD">
              <w:rPr>
                <w:rFonts w:ascii="Open Sans" w:hAnsi="Open Sans"/>
                <w:color w:val="auto"/>
              </w:rPr>
              <w:t xml:space="preserve">-test urine for ketones, if positive, refer urgently to the clients GP or a 111 clinician, if negative suggest the client reports to GP for a routine medication review. </w:t>
            </w:r>
          </w:p>
        </w:tc>
      </w:tr>
    </w:tbl>
    <w:p w14:paraId="667485EF" w14:textId="77777777" w:rsidR="00A875BD" w:rsidRPr="00A875BD" w:rsidRDefault="00A875BD" w:rsidP="00A875BD">
      <w:pPr>
        <w:rPr>
          <w:rFonts w:ascii="Open Sans" w:hAnsi="Open Sans"/>
          <w:color w:val="auto"/>
          <w:sz w:val="24"/>
          <w:szCs w:val="24"/>
          <w:lang w:val="en-IE"/>
        </w:rPr>
      </w:pPr>
    </w:p>
    <w:p w14:paraId="1F430C3A" w14:textId="77777777" w:rsidR="00A875BD" w:rsidRPr="00A875BD" w:rsidRDefault="00A875BD" w:rsidP="00A875BD">
      <w:pPr>
        <w:jc w:val="both"/>
        <w:rPr>
          <w:rFonts w:ascii="Open Sans" w:hAnsi="Open Sans"/>
          <w:color w:val="auto"/>
        </w:rPr>
      </w:pPr>
      <w:r w:rsidRPr="00A875BD">
        <w:rPr>
          <w:rFonts w:ascii="Open Sans" w:hAnsi="Open Sans"/>
          <w:b/>
          <w:bCs/>
          <w:color w:val="auto"/>
        </w:rPr>
        <w:t>Medications</w:t>
      </w:r>
      <w:r w:rsidRPr="00A875BD">
        <w:rPr>
          <w:rFonts w:ascii="Open Sans" w:hAnsi="Open Sans"/>
          <w:color w:val="auto"/>
        </w:rPr>
        <w:t xml:space="preserve"> </w:t>
      </w:r>
    </w:p>
    <w:p w14:paraId="6A38BDD9" w14:textId="480EAA89" w:rsidR="00A875BD" w:rsidRPr="00A875BD" w:rsidRDefault="00A875BD" w:rsidP="00A875BD">
      <w:pPr>
        <w:jc w:val="both"/>
        <w:rPr>
          <w:rFonts w:ascii="Open Sans" w:hAnsi="Open Sans"/>
          <w:color w:val="auto"/>
        </w:rPr>
      </w:pPr>
      <w:r w:rsidRPr="00A875BD">
        <w:rPr>
          <w:rFonts w:ascii="Open Sans" w:hAnsi="Open Sans"/>
          <w:color w:val="auto"/>
        </w:rPr>
        <w:t xml:space="preserve">All ordering, storage, checking and administration of diabetic medicines, including insulin, must follow the guidelines </w:t>
      </w:r>
      <w:r w:rsidRPr="00A03ED5">
        <w:rPr>
          <w:rFonts w:ascii="Open Sans" w:hAnsi="Open Sans"/>
          <w:color w:val="auto"/>
        </w:rPr>
        <w:t xml:space="preserve">detailed in </w:t>
      </w:r>
      <w:sdt>
        <w:sdtPr>
          <w:rPr>
            <w:rFonts w:ascii="Open Sans" w:hAnsi="Open Sans"/>
            <w:color w:val="auto"/>
          </w:rPr>
          <w:tag w:val="HD:1.187.0.0:ad5fff98-8acd-4063-9221-03a19fec4276"/>
          <w:id w:val="1654022131"/>
          <w:placeholder>
            <w:docPart w:val="9478B4181E6347A1BBC915779094057C"/>
          </w:placeholder>
        </w:sdtPr>
        <w:sdtEndPr/>
        <w:sdtContent>
          <w:r w:rsidR="001965BF">
            <w:rPr>
              <w:rFonts w:ascii="Open Sans" w:hAnsi="Open Sans"/>
              <w:noProof/>
              <w:color w:val="auto"/>
            </w:rPr>
            <w:t>[</w:t>
          </w:r>
          <w:r w:rsidR="001965BF" w:rsidRPr="001965BF">
            <w:rPr>
              <w:rFonts w:ascii="Open Sans" w:hAnsi="Open Sans"/>
              <w:noProof/>
              <w:color w:val="0000FF"/>
            </w:rPr>
            <w:t>Company Name</w:t>
          </w:r>
          <w:r w:rsidR="001965BF">
            <w:rPr>
              <w:rFonts w:ascii="Open Sans" w:hAnsi="Open Sans"/>
              <w:noProof/>
              <w:color w:val="auto"/>
            </w:rPr>
            <w:t>]</w:t>
          </w:r>
        </w:sdtContent>
      </w:sdt>
      <w:r w:rsidRPr="00A03ED5">
        <w:rPr>
          <w:rFonts w:ascii="Open Sans" w:hAnsi="Open Sans"/>
          <w:color w:val="auto"/>
        </w:rPr>
        <w:t>’s Medicines Management Policy. Treatment with medications varies depending on the client's condition</w:t>
      </w:r>
      <w:r w:rsidRPr="00A875BD">
        <w:rPr>
          <w:rFonts w:ascii="Open Sans" w:hAnsi="Open Sans"/>
          <w:color w:val="auto"/>
        </w:rPr>
        <w:t xml:space="preserve">, glucose levels and individualised plan, but may include: </w:t>
      </w:r>
    </w:p>
    <w:p w14:paraId="1DD81130" w14:textId="77777777" w:rsidR="00A875BD" w:rsidRPr="00A875BD" w:rsidRDefault="00A875BD" w:rsidP="00A875BD">
      <w:pPr>
        <w:numPr>
          <w:ilvl w:val="0"/>
          <w:numId w:val="34"/>
        </w:numPr>
        <w:contextualSpacing/>
        <w:jc w:val="both"/>
        <w:rPr>
          <w:rFonts w:ascii="Open Sans" w:hAnsi="Open Sans"/>
          <w:color w:val="auto"/>
        </w:rPr>
      </w:pPr>
      <w:r w:rsidRPr="00A875BD">
        <w:rPr>
          <w:rFonts w:ascii="Open Sans" w:hAnsi="Open Sans"/>
          <w:color w:val="auto"/>
        </w:rPr>
        <w:t>insulin, may be rapid-acting, short-acting, or long-lasting</w:t>
      </w:r>
    </w:p>
    <w:p w14:paraId="051832BC" w14:textId="77777777" w:rsidR="00A875BD" w:rsidRDefault="00A875BD" w:rsidP="00A875BD">
      <w:pPr>
        <w:numPr>
          <w:ilvl w:val="0"/>
          <w:numId w:val="34"/>
        </w:numPr>
        <w:contextualSpacing/>
        <w:jc w:val="both"/>
        <w:rPr>
          <w:rFonts w:ascii="Open Sans" w:hAnsi="Open Sans"/>
          <w:color w:val="auto"/>
        </w:rPr>
      </w:pPr>
      <w:r w:rsidRPr="00A875BD">
        <w:rPr>
          <w:rFonts w:ascii="Open Sans" w:hAnsi="Open Sans"/>
          <w:color w:val="auto"/>
        </w:rPr>
        <w:t xml:space="preserve">oral medications, including Metformin, Sulphonylureas, Thiazolidinediones etc. </w:t>
      </w:r>
    </w:p>
    <w:p w14:paraId="413018EC" w14:textId="77777777" w:rsidR="00474230" w:rsidRPr="00A875BD" w:rsidRDefault="00474230" w:rsidP="00474230">
      <w:pPr>
        <w:ind w:left="720"/>
        <w:contextualSpacing/>
        <w:jc w:val="both"/>
        <w:rPr>
          <w:rFonts w:ascii="Open Sans" w:hAnsi="Open Sans"/>
          <w:color w:val="auto"/>
        </w:rPr>
      </w:pPr>
    </w:p>
    <w:p w14:paraId="0C5F170A" w14:textId="77777777" w:rsidR="00A875BD" w:rsidRPr="00A875BD" w:rsidRDefault="00A875BD" w:rsidP="00A875BD">
      <w:pPr>
        <w:jc w:val="both"/>
        <w:rPr>
          <w:rFonts w:ascii="Open Sans" w:hAnsi="Open Sans"/>
          <w:color w:val="auto"/>
        </w:rPr>
      </w:pPr>
      <w:r w:rsidRPr="00A875BD">
        <w:rPr>
          <w:rFonts w:ascii="Open Sans" w:hAnsi="Open Sans"/>
          <w:color w:val="auto"/>
        </w:rPr>
        <w:t>Clients should be closely monitored for side effects, with medical referral being considered for any that are not tolerated.</w:t>
      </w:r>
    </w:p>
    <w:p w14:paraId="37038BB6" w14:textId="77777777" w:rsidR="00A875BD" w:rsidRPr="00A875BD" w:rsidRDefault="00A875BD" w:rsidP="00A875BD">
      <w:pPr>
        <w:jc w:val="both"/>
        <w:rPr>
          <w:rFonts w:ascii="Open Sans" w:hAnsi="Open Sans"/>
          <w:color w:val="auto"/>
          <w:lang w:val="en-IE"/>
        </w:rPr>
      </w:pPr>
      <w:r w:rsidRPr="00A875BD">
        <w:rPr>
          <w:rFonts w:ascii="Open Sans" w:hAnsi="Open Sans"/>
          <w:color w:val="auto"/>
        </w:rPr>
        <w:t xml:space="preserve">Insulin injections are most commonly required in Type 1 diabetes, with the amount varying from client to client depending on their clinical situation. Insulin must only be administered </w:t>
      </w:r>
      <w:r w:rsidRPr="00A875BD">
        <w:rPr>
          <w:rFonts w:ascii="Open Sans" w:hAnsi="Open Sans"/>
          <w:color w:val="auto"/>
          <w:lang w:val="en-IE"/>
        </w:rPr>
        <w:t xml:space="preserve">by trained staff or the client, where they have been trained to self-administer it, and injection sites should be rotated to avoid reactions. </w:t>
      </w:r>
    </w:p>
    <w:p w14:paraId="1E139DFC" w14:textId="77777777" w:rsidR="00A875BD" w:rsidRPr="00A875BD" w:rsidRDefault="00A875BD" w:rsidP="00A875BD">
      <w:pPr>
        <w:jc w:val="both"/>
        <w:rPr>
          <w:rFonts w:ascii="Open Sans" w:hAnsi="Open Sans"/>
          <w:color w:val="auto"/>
          <w:lang w:val="en-IE"/>
        </w:rPr>
      </w:pPr>
      <w:r w:rsidRPr="00A875BD">
        <w:rPr>
          <w:rFonts w:ascii="Open Sans" w:hAnsi="Open Sans"/>
          <w:color w:val="auto"/>
          <w:lang w:val="en-IE"/>
        </w:rPr>
        <w:t>Where an insulin pen is not in use, insulin should only ever be measured with an appropriate insulin syringe. Devices, such as insulin administering pens and syringes, will always be marked in units, and should never be measured with an intravenous syringe marked in millilitres (ml). Insulin must never be extracted from pen devices or cartridges. Lancets used for finger pricking are single use only and should be person specific.</w:t>
      </w:r>
    </w:p>
    <w:p w14:paraId="71A0905B" w14:textId="5D3FDC9D" w:rsidR="00A875BD" w:rsidRPr="00A875BD" w:rsidRDefault="00A875BD" w:rsidP="00A875BD">
      <w:pPr>
        <w:jc w:val="both"/>
        <w:rPr>
          <w:rFonts w:ascii="Open Sans" w:hAnsi="Open Sans"/>
          <w:color w:val="auto"/>
          <w:lang w:val="en-IE"/>
        </w:rPr>
      </w:pPr>
      <w:r w:rsidRPr="00A875BD">
        <w:rPr>
          <w:rFonts w:ascii="Open Sans" w:hAnsi="Open Sans"/>
          <w:color w:val="auto"/>
          <w:lang w:val="en-IE"/>
        </w:rPr>
        <w:t xml:space="preserve">Dispose of sharps in the appropriate sharps container and in line </w:t>
      </w:r>
      <w:r w:rsidRPr="00A03ED5">
        <w:rPr>
          <w:rFonts w:ascii="Open Sans" w:hAnsi="Open Sans"/>
          <w:color w:val="auto"/>
          <w:lang w:val="en-IE"/>
        </w:rPr>
        <w:t xml:space="preserve">with </w:t>
      </w:r>
      <w:sdt>
        <w:sdtPr>
          <w:rPr>
            <w:rFonts w:ascii="Open Sans" w:hAnsi="Open Sans"/>
            <w:color w:val="auto"/>
            <w:lang w:val="en-IE"/>
          </w:rPr>
          <w:tag w:val="HD:1.187.0.0:37e53aa3-7ea6-4d93-9335-602dee4c37cb"/>
          <w:id w:val="1338031838"/>
          <w:placeholder>
            <w:docPart w:val="1E6D8B193502423DAD3794855C4C74FB"/>
          </w:placeholder>
        </w:sdtPr>
        <w:sdtEndPr/>
        <w:sdtContent>
          <w:r w:rsidR="001965BF">
            <w:rPr>
              <w:rFonts w:ascii="Open Sans" w:hAnsi="Open Sans"/>
              <w:noProof/>
              <w:color w:val="auto"/>
              <w:lang w:val="en-IE"/>
            </w:rPr>
            <w:t>[</w:t>
          </w:r>
          <w:r w:rsidR="001965BF" w:rsidRPr="001965BF">
            <w:rPr>
              <w:rFonts w:ascii="Open Sans" w:hAnsi="Open Sans"/>
              <w:noProof/>
              <w:color w:val="0000FF"/>
              <w:lang w:val="en-IE"/>
            </w:rPr>
            <w:t>Company Name</w:t>
          </w:r>
          <w:r w:rsidR="001965BF">
            <w:rPr>
              <w:rFonts w:ascii="Open Sans" w:hAnsi="Open Sans"/>
              <w:noProof/>
              <w:color w:val="auto"/>
              <w:lang w:val="en-IE"/>
            </w:rPr>
            <w:t>]</w:t>
          </w:r>
        </w:sdtContent>
      </w:sdt>
      <w:r w:rsidRPr="00A03ED5">
        <w:rPr>
          <w:rFonts w:ascii="Open Sans" w:hAnsi="Open Sans"/>
          <w:color w:val="auto"/>
          <w:lang w:val="en-IE"/>
        </w:rPr>
        <w:t>’s waste management protocols.</w:t>
      </w:r>
    </w:p>
    <w:p w14:paraId="37CEDBA9" w14:textId="77777777" w:rsidR="00A875BD" w:rsidRPr="00A875BD" w:rsidRDefault="00A875BD" w:rsidP="00A875BD">
      <w:pPr>
        <w:jc w:val="both"/>
        <w:rPr>
          <w:rFonts w:ascii="Open Sans" w:hAnsi="Open Sans"/>
          <w:color w:val="auto"/>
        </w:rPr>
      </w:pPr>
      <w:r w:rsidRPr="00A875BD">
        <w:rPr>
          <w:rFonts w:ascii="Open Sans" w:hAnsi="Open Sans"/>
          <w:color w:val="auto"/>
        </w:rPr>
        <w:t>In comparison, Type 2 diabetes often requires healthy lifestyle changes, such as a well-balanced low sugar diet, weight control and exercise. Although, treatment may also include oral glucose-lowering medications or insulin injections in more severe cases.</w:t>
      </w:r>
    </w:p>
    <w:p w14:paraId="15CDABC1" w14:textId="77777777" w:rsidR="00A875BD" w:rsidRPr="00A875BD" w:rsidRDefault="00A875BD" w:rsidP="00A875BD">
      <w:pPr>
        <w:jc w:val="both"/>
        <w:rPr>
          <w:rFonts w:ascii="Open Sans" w:hAnsi="Open Sans"/>
          <w:color w:val="auto"/>
        </w:rPr>
      </w:pPr>
      <w:r w:rsidRPr="00A875BD">
        <w:rPr>
          <w:rFonts w:ascii="Open Sans" w:hAnsi="Open Sans"/>
          <w:color w:val="auto"/>
        </w:rPr>
        <w:t xml:space="preserve"> </w:t>
      </w:r>
    </w:p>
    <w:p w14:paraId="0E42B7EC" w14:textId="77777777" w:rsidR="00127C42" w:rsidRPr="002B681F" w:rsidRDefault="00A875BD" w:rsidP="000269C5">
      <w:pPr>
        <w:pStyle w:val="Heading1"/>
      </w:pPr>
      <w:bookmarkStart w:id="8" w:name="_Toc147935879"/>
      <w:r>
        <w:lastRenderedPageBreak/>
        <w:t>Management of Complications</w:t>
      </w:r>
      <w:bookmarkEnd w:id="8"/>
    </w:p>
    <w:p w14:paraId="3096A40A" w14:textId="77777777" w:rsidR="00926B7E" w:rsidRPr="00926B7E" w:rsidRDefault="00926B7E" w:rsidP="00926B7E">
      <w:pPr>
        <w:jc w:val="both"/>
        <w:rPr>
          <w:rFonts w:ascii="Open Sans" w:hAnsi="Open Sans"/>
          <w:b/>
          <w:bCs/>
          <w:color w:val="auto"/>
        </w:rPr>
      </w:pPr>
      <w:r w:rsidRPr="00926B7E">
        <w:rPr>
          <w:rFonts w:ascii="Open Sans" w:hAnsi="Open Sans"/>
          <w:b/>
          <w:bCs/>
          <w:color w:val="auto"/>
        </w:rPr>
        <w:t>Hypoglycaemia</w:t>
      </w:r>
    </w:p>
    <w:p w14:paraId="1E1FDC2A" w14:textId="77777777" w:rsidR="00926B7E" w:rsidRPr="00926B7E" w:rsidRDefault="00926B7E" w:rsidP="00926B7E">
      <w:pPr>
        <w:jc w:val="both"/>
        <w:rPr>
          <w:rFonts w:ascii="Open Sans" w:hAnsi="Open Sans"/>
          <w:color w:val="auto"/>
        </w:rPr>
      </w:pPr>
      <w:r w:rsidRPr="00926B7E">
        <w:rPr>
          <w:rFonts w:ascii="Open Sans" w:hAnsi="Open Sans"/>
          <w:color w:val="auto"/>
        </w:rPr>
        <w:t xml:space="preserve">Hypoglycaemia is the most prevalent complication of diabetes and occurs when blood sugar levels are less than 70 mg/dl (3.9 mmol/l). In terms of managing hypoglycaemia, prevention is better than a cure and staff members should encourage clients with diabetes to maintain: </w:t>
      </w:r>
    </w:p>
    <w:p w14:paraId="474E0A81" w14:textId="77777777" w:rsidR="00926B7E" w:rsidRPr="00926B7E" w:rsidRDefault="00926B7E" w:rsidP="00926B7E">
      <w:pPr>
        <w:numPr>
          <w:ilvl w:val="0"/>
          <w:numId w:val="36"/>
        </w:numPr>
        <w:contextualSpacing/>
        <w:jc w:val="both"/>
        <w:rPr>
          <w:rFonts w:ascii="Open Sans" w:hAnsi="Open Sans"/>
          <w:color w:val="auto"/>
        </w:rPr>
      </w:pPr>
      <w:r w:rsidRPr="00926B7E">
        <w:rPr>
          <w:rFonts w:ascii="Open Sans" w:hAnsi="Open Sans"/>
          <w:color w:val="auto"/>
        </w:rPr>
        <w:t>regular mealtimes</w:t>
      </w:r>
    </w:p>
    <w:p w14:paraId="17F5C923" w14:textId="77777777" w:rsidR="00926B7E" w:rsidRPr="00926B7E" w:rsidRDefault="00926B7E" w:rsidP="00926B7E">
      <w:pPr>
        <w:numPr>
          <w:ilvl w:val="0"/>
          <w:numId w:val="36"/>
        </w:numPr>
        <w:contextualSpacing/>
        <w:jc w:val="both"/>
        <w:rPr>
          <w:rFonts w:ascii="Open Sans" w:hAnsi="Open Sans"/>
          <w:color w:val="auto"/>
        </w:rPr>
      </w:pPr>
      <w:r w:rsidRPr="00926B7E">
        <w:rPr>
          <w:rFonts w:ascii="Open Sans" w:hAnsi="Open Sans"/>
          <w:color w:val="auto"/>
        </w:rPr>
        <w:t xml:space="preserve">strict monitoring of medications </w:t>
      </w:r>
    </w:p>
    <w:p w14:paraId="4B320820" w14:textId="77777777" w:rsidR="00926B7E" w:rsidRPr="00926B7E" w:rsidRDefault="00926B7E" w:rsidP="00926B7E">
      <w:pPr>
        <w:numPr>
          <w:ilvl w:val="0"/>
          <w:numId w:val="36"/>
        </w:numPr>
        <w:contextualSpacing/>
        <w:jc w:val="both"/>
        <w:rPr>
          <w:rFonts w:ascii="Open Sans" w:hAnsi="Open Sans"/>
          <w:color w:val="auto"/>
        </w:rPr>
      </w:pPr>
      <w:r w:rsidRPr="00926B7E">
        <w:rPr>
          <w:rFonts w:ascii="Open Sans" w:hAnsi="Open Sans"/>
          <w:color w:val="auto"/>
        </w:rPr>
        <w:t>avoidance of overloading on starchy foods</w:t>
      </w:r>
    </w:p>
    <w:p w14:paraId="596E873E" w14:textId="77777777" w:rsidR="00926B7E" w:rsidRPr="00926B7E" w:rsidRDefault="00926B7E" w:rsidP="00926B7E">
      <w:pPr>
        <w:numPr>
          <w:ilvl w:val="0"/>
          <w:numId w:val="36"/>
        </w:numPr>
        <w:contextualSpacing/>
        <w:jc w:val="both"/>
        <w:rPr>
          <w:rFonts w:ascii="Open Sans" w:hAnsi="Open Sans"/>
          <w:color w:val="auto"/>
        </w:rPr>
      </w:pPr>
      <w:r w:rsidRPr="00926B7E">
        <w:rPr>
          <w:rFonts w:ascii="Open Sans" w:hAnsi="Open Sans"/>
          <w:color w:val="auto"/>
          <w:lang w:val="en-IE"/>
        </w:rPr>
        <w:t xml:space="preserve">avoidance of excessive strenuous exercise </w:t>
      </w:r>
    </w:p>
    <w:p w14:paraId="00474AA4" w14:textId="77777777" w:rsidR="00926B7E" w:rsidRPr="00474230" w:rsidRDefault="00926B7E" w:rsidP="00926B7E">
      <w:pPr>
        <w:numPr>
          <w:ilvl w:val="0"/>
          <w:numId w:val="36"/>
        </w:numPr>
        <w:contextualSpacing/>
        <w:jc w:val="both"/>
        <w:rPr>
          <w:rFonts w:ascii="Open Sans" w:hAnsi="Open Sans"/>
          <w:color w:val="auto"/>
        </w:rPr>
      </w:pPr>
      <w:r w:rsidRPr="00926B7E">
        <w:rPr>
          <w:rFonts w:ascii="Open Sans" w:hAnsi="Open Sans"/>
          <w:color w:val="auto"/>
          <w:lang w:val="en-IE"/>
        </w:rPr>
        <w:t>avoidance of excessive alcohol intake.</w:t>
      </w:r>
    </w:p>
    <w:p w14:paraId="3DEF5931" w14:textId="77777777" w:rsidR="00474230" w:rsidRPr="00926B7E" w:rsidRDefault="00474230" w:rsidP="00474230">
      <w:pPr>
        <w:ind w:left="720"/>
        <w:contextualSpacing/>
        <w:jc w:val="both"/>
        <w:rPr>
          <w:rFonts w:ascii="Open Sans" w:hAnsi="Open Sans"/>
          <w:color w:val="auto"/>
        </w:rPr>
      </w:pPr>
    </w:p>
    <w:p w14:paraId="4A072562" w14:textId="77777777" w:rsidR="00926B7E" w:rsidRPr="00926B7E" w:rsidRDefault="00926B7E" w:rsidP="00926B7E">
      <w:pPr>
        <w:jc w:val="both"/>
        <w:rPr>
          <w:rFonts w:ascii="Open Sans" w:hAnsi="Open Sans"/>
          <w:color w:val="auto"/>
        </w:rPr>
      </w:pPr>
      <w:r w:rsidRPr="00926B7E">
        <w:rPr>
          <w:rFonts w:ascii="Open Sans" w:hAnsi="Open Sans"/>
          <w:color w:val="auto"/>
        </w:rPr>
        <w:t>Symptoms of hypoglycaemia include:</w:t>
      </w:r>
    </w:p>
    <w:p w14:paraId="0F31F619"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feeling weak or dizzy, including trembling and feeling shaky</w:t>
      </w:r>
    </w:p>
    <w:p w14:paraId="0ABAE89D"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feeling hungry</w:t>
      </w:r>
    </w:p>
    <w:p w14:paraId="3F7A861C"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sweating and pallor</w:t>
      </w:r>
    </w:p>
    <w:p w14:paraId="5A77A70E"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palpitations</w:t>
      </w:r>
    </w:p>
    <w:p w14:paraId="3B50977B"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feeling anxious, confused and/or inattentive</w:t>
      </w:r>
    </w:p>
    <w:p w14:paraId="1DD029E5"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headache</w:t>
      </w:r>
    </w:p>
    <w:p w14:paraId="55E3F25C"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poor coordination</w:t>
      </w:r>
    </w:p>
    <w:p w14:paraId="24D587CB"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 xml:space="preserve">bad dreams </w:t>
      </w:r>
    </w:p>
    <w:p w14:paraId="2EC73E74"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irritability</w:t>
      </w:r>
    </w:p>
    <w:p w14:paraId="2CB3BB76" w14:textId="77777777" w:rsidR="00926B7E" w:rsidRP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loss of sensation of the mouth and tongue</w:t>
      </w:r>
    </w:p>
    <w:p w14:paraId="062B771C" w14:textId="77777777" w:rsidR="00926B7E" w:rsidRDefault="00926B7E" w:rsidP="00926B7E">
      <w:pPr>
        <w:numPr>
          <w:ilvl w:val="0"/>
          <w:numId w:val="38"/>
        </w:numPr>
        <w:contextualSpacing/>
        <w:jc w:val="both"/>
        <w:rPr>
          <w:rFonts w:ascii="Open Sans" w:hAnsi="Open Sans"/>
          <w:color w:val="auto"/>
          <w:lang w:val="en-IE"/>
        </w:rPr>
      </w:pPr>
      <w:r w:rsidRPr="00926B7E">
        <w:rPr>
          <w:rFonts w:ascii="Open Sans" w:hAnsi="Open Sans"/>
          <w:color w:val="auto"/>
          <w:lang w:val="en-IE"/>
        </w:rPr>
        <w:t>unconsciousness.</w:t>
      </w:r>
    </w:p>
    <w:p w14:paraId="2F237F14" w14:textId="77777777" w:rsidR="00474230" w:rsidRPr="00926B7E" w:rsidRDefault="00474230" w:rsidP="00474230">
      <w:pPr>
        <w:ind w:left="720"/>
        <w:contextualSpacing/>
        <w:jc w:val="both"/>
        <w:rPr>
          <w:rFonts w:ascii="Open Sans" w:hAnsi="Open Sans"/>
          <w:color w:val="auto"/>
          <w:lang w:val="en-IE"/>
        </w:rPr>
      </w:pPr>
    </w:p>
    <w:p w14:paraId="4C852D76" w14:textId="77777777" w:rsidR="00926B7E" w:rsidRPr="00926B7E" w:rsidRDefault="00926B7E" w:rsidP="00926B7E">
      <w:pPr>
        <w:jc w:val="both"/>
        <w:rPr>
          <w:rFonts w:ascii="Open Sans" w:hAnsi="Open Sans"/>
          <w:color w:val="auto"/>
        </w:rPr>
      </w:pPr>
      <w:r w:rsidRPr="00926B7E">
        <w:rPr>
          <w:rFonts w:ascii="Open Sans" w:hAnsi="Open Sans"/>
          <w:color w:val="auto"/>
          <w:lang w:val="en-IE"/>
        </w:rPr>
        <w:t xml:space="preserve">Clients suffering from a hypoglycaemic attack with a blood sugar </w:t>
      </w:r>
      <w:r w:rsidRPr="00926B7E">
        <w:rPr>
          <w:rFonts w:ascii="Open Sans" w:hAnsi="Open Sans"/>
          <w:color w:val="auto"/>
        </w:rPr>
        <w:t>below 3.5 mmol/l or who are symptomatic should be treated as follows:</w:t>
      </w:r>
    </w:p>
    <w:p w14:paraId="2C2DDBDD" w14:textId="77777777" w:rsidR="00926B7E" w:rsidRPr="00926B7E" w:rsidRDefault="00926B7E" w:rsidP="00926B7E">
      <w:pPr>
        <w:numPr>
          <w:ilvl w:val="0"/>
          <w:numId w:val="37"/>
        </w:numPr>
        <w:contextualSpacing/>
        <w:jc w:val="both"/>
        <w:rPr>
          <w:rFonts w:ascii="Open Sans" w:hAnsi="Open Sans"/>
          <w:color w:val="auto"/>
        </w:rPr>
      </w:pPr>
      <w:r w:rsidRPr="00926B7E">
        <w:rPr>
          <w:rFonts w:ascii="Open Sans" w:hAnsi="Open Sans"/>
          <w:color w:val="auto"/>
        </w:rPr>
        <w:t xml:space="preserve">provided with a sugary drink or snack-like fruit juice/fizzy drink (not diet), sweets, 3-6 glucose tablets or 1-2 tubes of glucose gel in line with client preference and safe swallowing ability </w:t>
      </w:r>
    </w:p>
    <w:p w14:paraId="76587883" w14:textId="77777777" w:rsidR="00926B7E" w:rsidRPr="00A03ED5" w:rsidRDefault="00926B7E" w:rsidP="00926B7E">
      <w:pPr>
        <w:numPr>
          <w:ilvl w:val="0"/>
          <w:numId w:val="37"/>
        </w:numPr>
        <w:contextualSpacing/>
        <w:jc w:val="both"/>
        <w:rPr>
          <w:rFonts w:ascii="Open Sans" w:hAnsi="Open Sans"/>
          <w:color w:val="auto"/>
        </w:rPr>
      </w:pPr>
      <w:r w:rsidRPr="00926B7E">
        <w:rPr>
          <w:rFonts w:ascii="Open Sans" w:hAnsi="Open Sans"/>
          <w:color w:val="auto"/>
        </w:rPr>
        <w:t xml:space="preserve">re-test the blood sugar after 10 minutes and if it has improved and </w:t>
      </w:r>
      <w:r w:rsidRPr="00A03ED5">
        <w:rPr>
          <w:rFonts w:ascii="Open Sans" w:hAnsi="Open Sans"/>
          <w:color w:val="auto"/>
        </w:rPr>
        <w:t>the client feels better encourage them to eat a meal containing a slow-release carbohydrate.  If the level remains low give another sugary treat and retest after another 10-15 minutes.</w:t>
      </w:r>
    </w:p>
    <w:p w14:paraId="3B142184" w14:textId="77777777" w:rsidR="00926B7E" w:rsidRPr="00926B7E" w:rsidRDefault="00926B7E" w:rsidP="00926B7E">
      <w:pPr>
        <w:numPr>
          <w:ilvl w:val="0"/>
          <w:numId w:val="37"/>
        </w:numPr>
        <w:contextualSpacing/>
        <w:jc w:val="both"/>
        <w:rPr>
          <w:rFonts w:ascii="Open Sans" w:hAnsi="Open Sans"/>
          <w:color w:val="auto"/>
        </w:rPr>
      </w:pPr>
      <w:r w:rsidRPr="00A03ED5">
        <w:rPr>
          <w:rFonts w:ascii="Open Sans" w:hAnsi="Open Sans"/>
          <w:color w:val="auto"/>
        </w:rPr>
        <w:t>if the client has lost consciousness or is drowsy put the client in the recovery position, consider an injection of glucagon medication if available and adequately</w:t>
      </w:r>
      <w:r w:rsidRPr="00926B7E">
        <w:rPr>
          <w:rFonts w:ascii="Open Sans" w:hAnsi="Open Sans"/>
          <w:color w:val="auto"/>
        </w:rPr>
        <w:t xml:space="preserve"> qualified. If not available or qualified contact the emergency services (999) </w:t>
      </w:r>
    </w:p>
    <w:p w14:paraId="0E569C66" w14:textId="77777777" w:rsidR="00926B7E" w:rsidRPr="00926B7E" w:rsidRDefault="00926B7E" w:rsidP="00926B7E">
      <w:pPr>
        <w:numPr>
          <w:ilvl w:val="0"/>
          <w:numId w:val="37"/>
        </w:numPr>
        <w:contextualSpacing/>
        <w:jc w:val="both"/>
        <w:rPr>
          <w:rFonts w:ascii="Open Sans" w:hAnsi="Open Sans"/>
          <w:color w:val="auto"/>
        </w:rPr>
      </w:pPr>
      <w:r w:rsidRPr="00926B7E">
        <w:rPr>
          <w:rFonts w:ascii="Open Sans" w:hAnsi="Open Sans"/>
          <w:color w:val="auto"/>
        </w:rPr>
        <w:lastRenderedPageBreak/>
        <w:t xml:space="preserve">allow approximately 10 minutes after administration of the injection and then reassess: </w:t>
      </w:r>
    </w:p>
    <w:p w14:paraId="2BBAA78F" w14:textId="77777777" w:rsidR="00926B7E" w:rsidRPr="00926B7E" w:rsidRDefault="00926B7E" w:rsidP="00926B7E">
      <w:pPr>
        <w:numPr>
          <w:ilvl w:val="1"/>
          <w:numId w:val="37"/>
        </w:numPr>
        <w:contextualSpacing/>
        <w:jc w:val="both"/>
        <w:rPr>
          <w:rFonts w:ascii="Open Sans" w:hAnsi="Open Sans"/>
          <w:color w:val="auto"/>
        </w:rPr>
      </w:pPr>
      <w:r w:rsidRPr="00926B7E">
        <w:rPr>
          <w:rFonts w:ascii="Open Sans" w:hAnsi="Open Sans"/>
          <w:color w:val="auto"/>
        </w:rPr>
        <w:t>if the client remains drowsy or non-responsive contact the emergency services (999) and request an ambulance or contact 111 for an urgent clinician referral, dependent upon the client’s condition</w:t>
      </w:r>
    </w:p>
    <w:p w14:paraId="663E7426" w14:textId="77777777" w:rsidR="00474230" w:rsidRDefault="00926B7E" w:rsidP="00926B7E">
      <w:pPr>
        <w:numPr>
          <w:ilvl w:val="1"/>
          <w:numId w:val="37"/>
        </w:numPr>
        <w:contextualSpacing/>
        <w:jc w:val="both"/>
        <w:rPr>
          <w:rFonts w:ascii="Open Sans" w:hAnsi="Open Sans"/>
          <w:color w:val="auto"/>
        </w:rPr>
      </w:pPr>
      <w:r w:rsidRPr="00926B7E">
        <w:rPr>
          <w:rFonts w:ascii="Open Sans" w:hAnsi="Open Sans"/>
          <w:color w:val="auto"/>
        </w:rPr>
        <w:t>if the client responds within 10 minutes, give them a sugary drink or snack followed by their main meal, only where they are at no risk of choking due to drowsiness, and request an urgent review by their GP</w:t>
      </w:r>
      <w:r w:rsidR="00474230">
        <w:rPr>
          <w:rFonts w:ascii="Open Sans" w:hAnsi="Open Sans"/>
          <w:color w:val="auto"/>
        </w:rPr>
        <w:t>.</w:t>
      </w:r>
    </w:p>
    <w:p w14:paraId="32BADCC3" w14:textId="3E3DDC6F" w:rsidR="00926B7E" w:rsidRPr="00926B7E" w:rsidRDefault="00926B7E" w:rsidP="00474230">
      <w:pPr>
        <w:ind w:left="1440"/>
        <w:contextualSpacing/>
        <w:jc w:val="both"/>
        <w:rPr>
          <w:rFonts w:ascii="Open Sans" w:hAnsi="Open Sans"/>
          <w:color w:val="auto"/>
        </w:rPr>
      </w:pPr>
      <w:r w:rsidRPr="00926B7E">
        <w:rPr>
          <w:rFonts w:ascii="Open Sans" w:hAnsi="Open Sans"/>
          <w:color w:val="auto"/>
        </w:rPr>
        <w:t xml:space="preserve"> </w:t>
      </w:r>
    </w:p>
    <w:p w14:paraId="45B3E714" w14:textId="04FAD03E" w:rsidR="00926B7E" w:rsidRPr="00926B7E" w:rsidRDefault="00FC0645" w:rsidP="00926B7E">
      <w:pPr>
        <w:jc w:val="both"/>
        <w:rPr>
          <w:rFonts w:ascii="Open Sans" w:hAnsi="Open Sans"/>
          <w:color w:val="auto"/>
          <w:lang w:val="en-IE"/>
        </w:rPr>
      </w:pPr>
      <w:sdt>
        <w:sdtPr>
          <w:rPr>
            <w:rFonts w:ascii="Open Sans" w:hAnsi="Open Sans"/>
            <w:color w:val="auto"/>
          </w:rPr>
          <w:tag w:val="HD:1.187.0.0:7e515738-1465-47c0-95af-d3327855a06e"/>
          <w:id w:val="2072001847"/>
          <w:placeholder>
            <w:docPart w:val="1318174547A746B4A77E44B2B64E9A5B"/>
          </w:placeholder>
        </w:sdtPr>
        <w:sdtEndPr/>
        <w:sdtContent>
          <w:r w:rsidR="001965BF">
            <w:rPr>
              <w:rFonts w:ascii="Open Sans" w:hAnsi="Open Sans"/>
              <w:noProof/>
              <w:color w:val="auto"/>
            </w:rPr>
            <w:t>[</w:t>
          </w:r>
          <w:r w:rsidR="001965BF" w:rsidRPr="001965BF">
            <w:rPr>
              <w:rFonts w:ascii="Open Sans" w:hAnsi="Open Sans"/>
              <w:noProof/>
              <w:color w:val="0000FF"/>
            </w:rPr>
            <w:t>Company Name</w:t>
          </w:r>
          <w:r w:rsidR="001965BF">
            <w:rPr>
              <w:rFonts w:ascii="Open Sans" w:hAnsi="Open Sans"/>
              <w:noProof/>
              <w:color w:val="auto"/>
            </w:rPr>
            <w:t>]</w:t>
          </w:r>
        </w:sdtContent>
      </w:sdt>
      <w:r w:rsidR="00926B7E" w:rsidRPr="00A03ED5">
        <w:rPr>
          <w:rFonts w:ascii="Open Sans" w:hAnsi="Open Sans"/>
          <w:color w:val="auto"/>
        </w:rPr>
        <w:t xml:space="preserve"> will</w:t>
      </w:r>
      <w:r w:rsidR="00926B7E" w:rsidRPr="00926B7E">
        <w:rPr>
          <w:rFonts w:ascii="Open Sans" w:hAnsi="Open Sans"/>
          <w:color w:val="auto"/>
        </w:rPr>
        <w:t xml:space="preserve"> have a hypoglycaemic treatment box (hypo box) which staff will be trained to use. The hypo box will include items such as </w:t>
      </w:r>
      <w:r w:rsidR="00926B7E" w:rsidRPr="00926B7E">
        <w:rPr>
          <w:rFonts w:ascii="Open Sans" w:hAnsi="Open Sans"/>
          <w:color w:val="auto"/>
          <w:lang w:val="en-IE"/>
        </w:rPr>
        <w:t xml:space="preserve">oral glucose, glucose tablets and glucose gel. Hypo boxes will be stored and maintained safely and within easy reach of staff in case of an emergency. Hypo boxes should be checked regularly with all expiry dates being checked and out of date stock being discarded and replaced immediately. </w:t>
      </w:r>
    </w:p>
    <w:p w14:paraId="21B4B39F" w14:textId="77777777" w:rsidR="00926B7E" w:rsidRPr="00926B7E" w:rsidRDefault="00926B7E" w:rsidP="00926B7E">
      <w:pPr>
        <w:jc w:val="both"/>
        <w:rPr>
          <w:rFonts w:ascii="Open Sans" w:hAnsi="Open Sans"/>
          <w:color w:val="auto"/>
          <w:lang w:val="en-IE"/>
        </w:rPr>
      </w:pPr>
    </w:p>
    <w:p w14:paraId="2C5BADEF" w14:textId="77777777" w:rsidR="00926B7E" w:rsidRPr="00926B7E" w:rsidRDefault="00926B7E" w:rsidP="00926B7E">
      <w:pPr>
        <w:jc w:val="both"/>
        <w:rPr>
          <w:rFonts w:ascii="Open Sans" w:hAnsi="Open Sans"/>
          <w:b/>
          <w:bCs/>
          <w:color w:val="auto"/>
        </w:rPr>
      </w:pPr>
      <w:r w:rsidRPr="00926B7E">
        <w:rPr>
          <w:rFonts w:ascii="Open Sans" w:hAnsi="Open Sans"/>
          <w:b/>
          <w:bCs/>
          <w:color w:val="auto"/>
        </w:rPr>
        <w:t xml:space="preserve">Hyperglycaemia </w:t>
      </w:r>
    </w:p>
    <w:p w14:paraId="542C7520" w14:textId="77777777" w:rsidR="00926B7E" w:rsidRPr="00926B7E" w:rsidRDefault="00926B7E" w:rsidP="00926B7E">
      <w:pPr>
        <w:jc w:val="both"/>
        <w:rPr>
          <w:rFonts w:ascii="Open Sans" w:hAnsi="Open Sans"/>
          <w:color w:val="auto"/>
        </w:rPr>
      </w:pPr>
      <w:r w:rsidRPr="00926B7E">
        <w:rPr>
          <w:rFonts w:ascii="Open Sans" w:hAnsi="Open Sans"/>
          <w:color w:val="auto"/>
        </w:rPr>
        <w:t>Very high blood glucose levels (hyperglycaemia) can be life-threatening and requires immediate medical attention. The main complications of high blood sugars are:</w:t>
      </w:r>
    </w:p>
    <w:p w14:paraId="48963B85" w14:textId="77777777" w:rsidR="00926B7E" w:rsidRPr="00926B7E" w:rsidRDefault="00926B7E" w:rsidP="00926B7E">
      <w:pPr>
        <w:numPr>
          <w:ilvl w:val="0"/>
          <w:numId w:val="39"/>
        </w:numPr>
        <w:contextualSpacing/>
        <w:jc w:val="both"/>
        <w:rPr>
          <w:rFonts w:ascii="Open Sans" w:hAnsi="Open Sans"/>
          <w:color w:val="auto"/>
        </w:rPr>
      </w:pPr>
      <w:r w:rsidRPr="00926B7E">
        <w:rPr>
          <w:rFonts w:ascii="Open Sans" w:hAnsi="Open Sans"/>
          <w:color w:val="auto"/>
        </w:rPr>
        <w:t xml:space="preserve">Diabetic Ketoacidosis (DKA) – the body needs to break down fat (lipids) as a source of energy, which can lead to a diabetic coma </w:t>
      </w:r>
    </w:p>
    <w:p w14:paraId="46763090" w14:textId="77777777" w:rsidR="00926B7E" w:rsidRDefault="00926B7E" w:rsidP="00926B7E">
      <w:pPr>
        <w:numPr>
          <w:ilvl w:val="0"/>
          <w:numId w:val="39"/>
        </w:numPr>
        <w:contextualSpacing/>
        <w:jc w:val="both"/>
        <w:rPr>
          <w:rFonts w:ascii="Open Sans" w:hAnsi="Open Sans"/>
          <w:color w:val="auto"/>
        </w:rPr>
      </w:pPr>
      <w:r w:rsidRPr="00926B7E">
        <w:rPr>
          <w:rFonts w:ascii="Open Sans" w:hAnsi="Open Sans"/>
          <w:color w:val="auto"/>
        </w:rPr>
        <w:t xml:space="preserve">Hyperosmolar Hyperglycaemic State (HHS) – severe dehydration can occur because the body is trying to expel excess sugar and leads to serious health issues. Good monitoring of fluid input and output can help manage this potential occurrence.  </w:t>
      </w:r>
    </w:p>
    <w:p w14:paraId="31190B74" w14:textId="77777777" w:rsidR="00153B5E" w:rsidRPr="00926B7E" w:rsidRDefault="00153B5E" w:rsidP="00153B5E">
      <w:pPr>
        <w:contextualSpacing/>
        <w:jc w:val="both"/>
        <w:rPr>
          <w:rFonts w:ascii="Open Sans" w:hAnsi="Open Sans"/>
          <w:color w:val="auto"/>
        </w:rPr>
      </w:pPr>
    </w:p>
    <w:p w14:paraId="3F31D696" w14:textId="77777777" w:rsidR="00926B7E" w:rsidRPr="00926B7E" w:rsidRDefault="00926B7E" w:rsidP="00926B7E">
      <w:pPr>
        <w:jc w:val="both"/>
        <w:rPr>
          <w:rFonts w:ascii="Open Sans" w:hAnsi="Open Sans"/>
          <w:color w:val="auto"/>
        </w:rPr>
      </w:pPr>
      <w:r w:rsidRPr="00926B7E">
        <w:rPr>
          <w:rFonts w:ascii="Open Sans" w:hAnsi="Open Sans"/>
          <w:b/>
          <w:bCs/>
          <w:color w:val="auto"/>
        </w:rPr>
        <w:t>Other long-term complications</w:t>
      </w:r>
      <w:r w:rsidRPr="00926B7E">
        <w:rPr>
          <w:rFonts w:ascii="Open Sans" w:hAnsi="Open Sans"/>
          <w:color w:val="auto"/>
        </w:rPr>
        <w:t xml:space="preserve"> </w:t>
      </w:r>
    </w:p>
    <w:p w14:paraId="7601FCE6" w14:textId="77777777" w:rsidR="00926B7E" w:rsidRPr="00926B7E" w:rsidRDefault="00926B7E" w:rsidP="00926B7E">
      <w:pPr>
        <w:jc w:val="both"/>
        <w:rPr>
          <w:rFonts w:ascii="Open Sans" w:hAnsi="Open Sans"/>
          <w:color w:val="auto"/>
        </w:rPr>
      </w:pPr>
      <w:r w:rsidRPr="00926B7E">
        <w:rPr>
          <w:rFonts w:ascii="Open Sans" w:hAnsi="Open Sans"/>
          <w:color w:val="auto"/>
        </w:rPr>
        <w:t>Other potential complications of raised blood glucose levels include:</w:t>
      </w:r>
    </w:p>
    <w:p w14:paraId="454FFD8A" w14:textId="77777777" w:rsidR="00926B7E" w:rsidRPr="00926B7E" w:rsidRDefault="00926B7E" w:rsidP="00926B7E">
      <w:pPr>
        <w:numPr>
          <w:ilvl w:val="0"/>
          <w:numId w:val="27"/>
        </w:numPr>
        <w:contextualSpacing/>
        <w:jc w:val="both"/>
        <w:rPr>
          <w:rFonts w:ascii="Open Sans" w:hAnsi="Open Sans"/>
          <w:color w:val="auto"/>
        </w:rPr>
      </w:pPr>
      <w:r w:rsidRPr="00926B7E">
        <w:rPr>
          <w:rFonts w:ascii="Open Sans" w:hAnsi="Open Sans"/>
          <w:color w:val="auto"/>
        </w:rPr>
        <w:t>retinopathy (eye disease) – regular ophthalmologist appointments should be attended</w:t>
      </w:r>
    </w:p>
    <w:p w14:paraId="28BE65E2" w14:textId="77777777" w:rsidR="00926B7E" w:rsidRPr="00926B7E" w:rsidRDefault="00926B7E" w:rsidP="00926B7E">
      <w:pPr>
        <w:numPr>
          <w:ilvl w:val="0"/>
          <w:numId w:val="27"/>
        </w:numPr>
        <w:contextualSpacing/>
        <w:jc w:val="both"/>
        <w:rPr>
          <w:rFonts w:ascii="Open Sans" w:hAnsi="Open Sans"/>
          <w:color w:val="auto"/>
        </w:rPr>
      </w:pPr>
      <w:r w:rsidRPr="00926B7E">
        <w:rPr>
          <w:rFonts w:ascii="Open Sans" w:hAnsi="Open Sans"/>
          <w:color w:val="auto"/>
        </w:rPr>
        <w:t xml:space="preserve">nephropathy (kidney disease) – annual urine tests should be carried out, along with regular blood pressure checks, as controlling high blood pressure slows down kidney disease </w:t>
      </w:r>
    </w:p>
    <w:p w14:paraId="2B576545" w14:textId="77777777" w:rsidR="00926B7E" w:rsidRPr="00926B7E" w:rsidRDefault="00926B7E" w:rsidP="00926B7E">
      <w:pPr>
        <w:numPr>
          <w:ilvl w:val="0"/>
          <w:numId w:val="27"/>
        </w:numPr>
        <w:contextualSpacing/>
        <w:jc w:val="both"/>
        <w:rPr>
          <w:rFonts w:ascii="Open Sans" w:hAnsi="Open Sans"/>
          <w:color w:val="auto"/>
        </w:rPr>
      </w:pPr>
      <w:r w:rsidRPr="00926B7E">
        <w:rPr>
          <w:rFonts w:ascii="Open Sans" w:hAnsi="Open Sans"/>
          <w:color w:val="auto"/>
        </w:rPr>
        <w:t xml:space="preserve">neuropathy (nerve disease) – clients should be encouraged to report any numbness or tingling sensation, in addition to checking their feet for redness, cracks, tissue breakdown and other unusual symptoms </w:t>
      </w:r>
    </w:p>
    <w:p w14:paraId="52D4DD8F" w14:textId="77777777" w:rsidR="00926B7E" w:rsidRPr="00926B7E" w:rsidRDefault="00926B7E" w:rsidP="00926B7E">
      <w:pPr>
        <w:numPr>
          <w:ilvl w:val="0"/>
          <w:numId w:val="27"/>
        </w:numPr>
        <w:contextualSpacing/>
        <w:jc w:val="both"/>
        <w:rPr>
          <w:rFonts w:ascii="Open Sans" w:hAnsi="Open Sans"/>
          <w:color w:val="auto"/>
        </w:rPr>
      </w:pPr>
      <w:r w:rsidRPr="00926B7E">
        <w:rPr>
          <w:rFonts w:ascii="Open Sans" w:hAnsi="Open Sans"/>
          <w:color w:val="auto"/>
        </w:rPr>
        <w:t>other eye problems including diabetes, glaucoma, cataracts, and blurred vision</w:t>
      </w:r>
    </w:p>
    <w:p w14:paraId="4B449A74" w14:textId="77777777" w:rsidR="00926B7E" w:rsidRPr="00926B7E" w:rsidRDefault="00926B7E" w:rsidP="00926B7E">
      <w:pPr>
        <w:numPr>
          <w:ilvl w:val="0"/>
          <w:numId w:val="27"/>
        </w:numPr>
        <w:contextualSpacing/>
        <w:jc w:val="both"/>
        <w:rPr>
          <w:rFonts w:ascii="Open Sans" w:hAnsi="Open Sans"/>
          <w:color w:val="auto"/>
        </w:rPr>
      </w:pPr>
      <w:r w:rsidRPr="00926B7E">
        <w:rPr>
          <w:rFonts w:ascii="Open Sans" w:hAnsi="Open Sans"/>
          <w:color w:val="auto"/>
        </w:rPr>
        <w:t xml:space="preserve">heart attacks, stroke and high blood pressure. </w:t>
      </w:r>
    </w:p>
    <w:p w14:paraId="21E63660" w14:textId="77777777" w:rsidR="001622B9" w:rsidRPr="002B681F" w:rsidRDefault="001622B9" w:rsidP="001622B9">
      <w:pPr>
        <w:rPr>
          <w:rFonts w:ascii="Open Sans" w:hAnsi="Open Sans" w:cs="Open Sans"/>
          <w:color w:val="auto"/>
        </w:rPr>
      </w:pPr>
    </w:p>
    <w:p w14:paraId="17C0B960" w14:textId="77777777" w:rsidR="002B2499" w:rsidRPr="002B681F" w:rsidRDefault="001622B9" w:rsidP="000269C5">
      <w:pPr>
        <w:pStyle w:val="Heading1"/>
      </w:pPr>
      <w:bookmarkStart w:id="9" w:name="_Toc147935880"/>
      <w:r w:rsidRPr="002B681F">
        <w:t>Monitoring</w:t>
      </w:r>
      <w:bookmarkEnd w:id="9"/>
    </w:p>
    <w:p w14:paraId="579449B4" w14:textId="77777777" w:rsidR="00541256" w:rsidRPr="00541256" w:rsidRDefault="00541256" w:rsidP="00541256">
      <w:pPr>
        <w:jc w:val="both"/>
        <w:rPr>
          <w:rFonts w:ascii="Open Sans" w:hAnsi="Open Sans"/>
          <w:color w:val="auto"/>
        </w:rPr>
      </w:pPr>
      <w:r w:rsidRPr="00541256">
        <w:rPr>
          <w:rFonts w:ascii="Open Sans" w:hAnsi="Open Sans"/>
          <w:color w:val="auto"/>
        </w:rPr>
        <w:t xml:space="preserve">The effectiveness of this policy will be monitored through routine auditing along with investigation into any adverse events or poor client outcomes.  </w:t>
      </w:r>
    </w:p>
    <w:p w14:paraId="6EDC5036" w14:textId="77777777" w:rsidR="001622B9" w:rsidRPr="002B681F" w:rsidRDefault="001622B9" w:rsidP="001622B9">
      <w:pPr>
        <w:rPr>
          <w:rFonts w:ascii="Open Sans" w:hAnsi="Open Sans" w:cs="Open Sans"/>
          <w:color w:val="auto"/>
        </w:rPr>
      </w:pPr>
    </w:p>
    <w:p w14:paraId="14FE0EF2" w14:textId="77777777" w:rsidR="002B2499" w:rsidRPr="002B681F" w:rsidRDefault="00B524DF" w:rsidP="000269C5">
      <w:pPr>
        <w:pStyle w:val="Heading1"/>
      </w:pPr>
      <w:bookmarkStart w:id="10" w:name="_Toc147935881"/>
      <w:r w:rsidRPr="002B681F">
        <w:t>Related Policies</w:t>
      </w:r>
      <w:bookmarkEnd w:id="10"/>
    </w:p>
    <w:p w14:paraId="4439B6B7" w14:textId="77777777" w:rsidR="00474230" w:rsidRPr="00B23D62" w:rsidRDefault="00474230" w:rsidP="00B23D62">
      <w:pPr>
        <w:pStyle w:val="ListParagraph"/>
        <w:numPr>
          <w:ilvl w:val="0"/>
          <w:numId w:val="40"/>
        </w:numPr>
        <w:rPr>
          <w:rFonts w:ascii="Open Sans" w:hAnsi="Open Sans"/>
          <w:color w:val="auto"/>
        </w:rPr>
      </w:pPr>
      <w:r w:rsidRPr="00B23D62">
        <w:rPr>
          <w:rFonts w:ascii="Open Sans" w:hAnsi="Open Sans"/>
          <w:color w:val="auto"/>
        </w:rPr>
        <w:t>Consent</w:t>
      </w:r>
      <w:r>
        <w:rPr>
          <w:rFonts w:ascii="Open Sans" w:hAnsi="Open Sans"/>
          <w:color w:val="auto"/>
        </w:rPr>
        <w:t xml:space="preserve"> (Adults)</w:t>
      </w:r>
      <w:r w:rsidRPr="00B23D62">
        <w:rPr>
          <w:rFonts w:ascii="Open Sans" w:hAnsi="Open Sans"/>
          <w:color w:val="auto"/>
        </w:rPr>
        <w:t xml:space="preserve"> Policy</w:t>
      </w:r>
    </w:p>
    <w:p w14:paraId="75235794" w14:textId="77777777" w:rsidR="00474230" w:rsidRPr="00B23D62" w:rsidRDefault="00474230" w:rsidP="00B23D62">
      <w:pPr>
        <w:pStyle w:val="ListParagraph"/>
        <w:numPr>
          <w:ilvl w:val="0"/>
          <w:numId w:val="40"/>
        </w:numPr>
        <w:rPr>
          <w:rFonts w:ascii="Open Sans" w:hAnsi="Open Sans"/>
          <w:color w:val="auto"/>
        </w:rPr>
      </w:pPr>
      <w:r w:rsidRPr="00B23D62">
        <w:rPr>
          <w:rFonts w:ascii="Open Sans" w:hAnsi="Open Sans"/>
          <w:color w:val="auto"/>
        </w:rPr>
        <w:t xml:space="preserve">Medication Management Policy </w:t>
      </w:r>
    </w:p>
    <w:p w14:paraId="67E3C572" w14:textId="77777777" w:rsidR="00474230" w:rsidRPr="00B23D62" w:rsidRDefault="00474230" w:rsidP="00B23D62">
      <w:pPr>
        <w:pStyle w:val="ListParagraph"/>
        <w:numPr>
          <w:ilvl w:val="0"/>
          <w:numId w:val="40"/>
        </w:numPr>
        <w:rPr>
          <w:rFonts w:ascii="Open Sans" w:hAnsi="Open Sans"/>
          <w:color w:val="auto"/>
        </w:rPr>
      </w:pPr>
      <w:r w:rsidRPr="00B23D62">
        <w:rPr>
          <w:rFonts w:ascii="Open Sans" w:hAnsi="Open Sans"/>
          <w:color w:val="auto"/>
        </w:rPr>
        <w:t xml:space="preserve">Mental Capacity Act and DoLS Policy </w:t>
      </w:r>
    </w:p>
    <w:p w14:paraId="281A89D8" w14:textId="77777777" w:rsidR="00474230" w:rsidRPr="00B23D62" w:rsidRDefault="00474230" w:rsidP="00B23D62">
      <w:pPr>
        <w:pStyle w:val="ListParagraph"/>
        <w:numPr>
          <w:ilvl w:val="0"/>
          <w:numId w:val="40"/>
        </w:numPr>
        <w:rPr>
          <w:rFonts w:ascii="Open Sans" w:hAnsi="Open Sans"/>
          <w:color w:val="auto"/>
        </w:rPr>
      </w:pPr>
      <w:r w:rsidRPr="00B23D62">
        <w:rPr>
          <w:rFonts w:ascii="Open Sans" w:hAnsi="Open Sans"/>
          <w:color w:val="auto"/>
        </w:rPr>
        <w:t xml:space="preserve">Nutrition and Hydration Policy </w:t>
      </w:r>
    </w:p>
    <w:p w14:paraId="1D26FEBC" w14:textId="77777777" w:rsidR="00474230" w:rsidRDefault="00474230" w:rsidP="00B524DF">
      <w:pPr>
        <w:pStyle w:val="ListParagraph"/>
        <w:numPr>
          <w:ilvl w:val="0"/>
          <w:numId w:val="40"/>
        </w:numPr>
        <w:rPr>
          <w:rFonts w:ascii="Open Sans" w:hAnsi="Open Sans"/>
          <w:color w:val="auto"/>
        </w:rPr>
      </w:pPr>
      <w:r w:rsidRPr="00B23D62">
        <w:rPr>
          <w:rFonts w:ascii="Open Sans" w:hAnsi="Open Sans"/>
          <w:color w:val="auto"/>
        </w:rPr>
        <w:t>Pressure Ulcers Policy</w:t>
      </w:r>
    </w:p>
    <w:p w14:paraId="2EEE3BBE" w14:textId="77777777" w:rsidR="00153B5E" w:rsidRPr="00153B5E" w:rsidRDefault="00153B5E" w:rsidP="00153B5E">
      <w:pPr>
        <w:rPr>
          <w:rFonts w:ascii="Open Sans" w:hAnsi="Open Sans"/>
          <w:color w:val="auto"/>
        </w:rPr>
      </w:pPr>
    </w:p>
    <w:p w14:paraId="1CDF2D6E" w14:textId="77777777" w:rsidR="002B2499" w:rsidRPr="002B681F" w:rsidRDefault="00F17033" w:rsidP="000269C5">
      <w:pPr>
        <w:pStyle w:val="Heading1"/>
      </w:pPr>
      <w:bookmarkStart w:id="11" w:name="_Toc147935882"/>
      <w:r w:rsidRPr="002B681F">
        <w:t>Legislation and Guidance</w:t>
      </w:r>
      <w:bookmarkEnd w:id="11"/>
    </w:p>
    <w:p w14:paraId="38DE8E5B" w14:textId="77777777" w:rsidR="00B23D62" w:rsidRPr="00B23D62" w:rsidRDefault="00B23D62" w:rsidP="00D229FF">
      <w:pPr>
        <w:rPr>
          <w:rFonts w:ascii="Open Sans" w:hAnsi="Open Sans" w:cs="Open Sans"/>
          <w:b/>
          <w:bCs/>
          <w:color w:val="auto"/>
        </w:rPr>
      </w:pPr>
      <w:r>
        <w:rPr>
          <w:rFonts w:ascii="Open Sans" w:hAnsi="Open Sans" w:cs="Open Sans"/>
          <w:b/>
          <w:bCs/>
          <w:color w:val="auto"/>
        </w:rPr>
        <w:t>Guidance</w:t>
      </w:r>
    </w:p>
    <w:p w14:paraId="4D081824" w14:textId="77777777" w:rsidR="00D229FF" w:rsidRPr="00B23D62" w:rsidRDefault="00FC0645" w:rsidP="00B23D62">
      <w:pPr>
        <w:pStyle w:val="ListParagraph"/>
        <w:numPr>
          <w:ilvl w:val="0"/>
          <w:numId w:val="41"/>
        </w:numPr>
        <w:rPr>
          <w:rFonts w:ascii="Open Sans" w:hAnsi="Open Sans" w:cs="Open Sans"/>
          <w:b/>
          <w:bCs/>
          <w:sz w:val="28"/>
          <w:szCs w:val="28"/>
        </w:rPr>
      </w:pPr>
      <w:hyperlink r:id="rId12" w:history="1">
        <w:r w:rsidR="00D229FF" w:rsidRPr="00B23D62">
          <w:rPr>
            <w:rFonts w:ascii="Open Sans" w:hAnsi="Open Sans" w:cs="Open Sans"/>
            <w:color w:val="0000FF"/>
            <w:u w:val="single"/>
          </w:rPr>
          <w:t>Living with diabetes | How to manage diabetes | Diabetes UK</w:t>
        </w:r>
      </w:hyperlink>
    </w:p>
    <w:p w14:paraId="4A930A2C" w14:textId="77777777" w:rsidR="00D229FF" w:rsidRPr="00B23D62" w:rsidRDefault="00B23D62" w:rsidP="00B23D62">
      <w:pPr>
        <w:pStyle w:val="ListParagraph"/>
        <w:numPr>
          <w:ilvl w:val="0"/>
          <w:numId w:val="41"/>
        </w:numPr>
        <w:rPr>
          <w:rFonts w:ascii="Open Sans" w:hAnsi="Open Sans" w:cs="Open Sans"/>
        </w:rPr>
      </w:pPr>
      <w:r w:rsidRPr="00B23D62">
        <w:rPr>
          <w:rFonts w:ascii="Open Sans" w:hAnsi="Open Sans" w:cs="Open Sans"/>
          <w:color w:val="auto"/>
          <w:lang w:val="en-IE"/>
        </w:rPr>
        <w:t>Clinical</w:t>
      </w:r>
      <w:r w:rsidR="00D229FF" w:rsidRPr="00B23D62">
        <w:rPr>
          <w:rFonts w:ascii="Open Sans" w:hAnsi="Open Sans" w:cs="Open Sans"/>
          <w:color w:val="auto"/>
        </w:rPr>
        <w:t xml:space="preserve"> practice guidelines for care home residents with diabetes </w:t>
      </w:r>
      <w:hyperlink r:id="rId13" w:history="1">
        <w:r w:rsidR="00D229FF" w:rsidRPr="00B23D62">
          <w:rPr>
            <w:rStyle w:val="Hyperlink"/>
            <w:rFonts w:ascii="Open Sans" w:hAnsi="Open Sans" w:cs="Open Sans"/>
          </w:rPr>
          <w:t>https://www.diabetes.org.uk/resources-s3/2017-09/Care-homes-0110_0.pdf</w:t>
        </w:r>
      </w:hyperlink>
      <w:r w:rsidR="00D229FF" w:rsidRPr="00B23D62">
        <w:rPr>
          <w:rFonts w:ascii="Open Sans" w:hAnsi="Open Sans" w:cs="Open Sans"/>
        </w:rPr>
        <w:t xml:space="preserve">? </w:t>
      </w:r>
    </w:p>
    <w:p w14:paraId="05FA25CF" w14:textId="77777777" w:rsidR="00D229FF" w:rsidRPr="00B23D62" w:rsidRDefault="00FC0645" w:rsidP="00B23D62">
      <w:pPr>
        <w:pStyle w:val="ListParagraph"/>
        <w:numPr>
          <w:ilvl w:val="0"/>
          <w:numId w:val="41"/>
        </w:numPr>
        <w:rPr>
          <w:rFonts w:ascii="Open Sans" w:hAnsi="Open Sans" w:cs="Open Sans"/>
        </w:rPr>
      </w:pPr>
      <w:hyperlink r:id="rId14" w:history="1">
        <w:r w:rsidR="00D229FF" w:rsidRPr="00B23D62">
          <w:rPr>
            <w:rFonts w:ascii="Open Sans" w:hAnsi="Open Sans" w:cs="Open Sans"/>
            <w:color w:val="0000FF"/>
            <w:u w:val="single"/>
          </w:rPr>
          <w:t>What is diabetes? | Getting to know the basics | Diabetes UK</w:t>
        </w:r>
      </w:hyperlink>
    </w:p>
    <w:p w14:paraId="68893849" w14:textId="77777777" w:rsidR="00D229FF" w:rsidRPr="00B23D62" w:rsidRDefault="00D229FF" w:rsidP="00B23D62">
      <w:pPr>
        <w:pStyle w:val="ListParagraph"/>
        <w:numPr>
          <w:ilvl w:val="0"/>
          <w:numId w:val="41"/>
        </w:numPr>
        <w:rPr>
          <w:rFonts w:ascii="Open Sans" w:hAnsi="Open Sans" w:cs="Open Sans"/>
          <w:color w:val="auto"/>
        </w:rPr>
      </w:pPr>
      <w:r w:rsidRPr="00B23D62">
        <w:rPr>
          <w:rFonts w:ascii="Open Sans" w:hAnsi="Open Sans" w:cs="Open Sans"/>
          <w:color w:val="auto"/>
        </w:rPr>
        <w:t xml:space="preserve">NICE Quality Standard for Diabetes (2021) Clinical guidelines </w:t>
      </w:r>
    </w:p>
    <w:p w14:paraId="73412A4C" w14:textId="77777777" w:rsidR="00D229FF" w:rsidRPr="00B23D62" w:rsidRDefault="00D229FF" w:rsidP="00B23D62">
      <w:pPr>
        <w:pStyle w:val="ListParagraph"/>
        <w:numPr>
          <w:ilvl w:val="0"/>
          <w:numId w:val="41"/>
        </w:numPr>
        <w:rPr>
          <w:rFonts w:ascii="Open Sans" w:hAnsi="Open Sans" w:cs="Open Sans"/>
        </w:rPr>
      </w:pPr>
      <w:r w:rsidRPr="00B23D62">
        <w:rPr>
          <w:rFonts w:ascii="Open Sans" w:hAnsi="Open Sans" w:cs="Open Sans"/>
          <w:color w:val="auto"/>
        </w:rPr>
        <w:t xml:space="preserve">NHS England- Action for Diabetes- </w:t>
      </w:r>
      <w:hyperlink r:id="rId15" w:history="1">
        <w:r w:rsidRPr="00B23D62">
          <w:rPr>
            <w:rStyle w:val="Hyperlink"/>
            <w:rFonts w:ascii="Open Sans" w:hAnsi="Open Sans" w:cs="Open Sans"/>
          </w:rPr>
          <w:t>https://www.england.nhs.uk/rightcare/wp-content/uploads/sites/40/2016/08/act-for-diabetes-31-01.pdf</w:t>
        </w:r>
      </w:hyperlink>
      <w:r w:rsidRPr="00B23D62">
        <w:rPr>
          <w:rFonts w:ascii="Open Sans" w:hAnsi="Open Sans" w:cs="Open Sans"/>
        </w:rPr>
        <w:t xml:space="preserve"> </w:t>
      </w:r>
    </w:p>
    <w:p w14:paraId="2600A763" w14:textId="77777777" w:rsidR="00D229FF" w:rsidRPr="00B23D62" w:rsidRDefault="00FC0645" w:rsidP="00B23D62">
      <w:pPr>
        <w:pStyle w:val="ListParagraph"/>
        <w:numPr>
          <w:ilvl w:val="0"/>
          <w:numId w:val="41"/>
        </w:numPr>
        <w:rPr>
          <w:rFonts w:ascii="Open Sans" w:hAnsi="Open Sans" w:cs="Open Sans"/>
        </w:rPr>
      </w:pPr>
      <w:hyperlink r:id="rId16" w:history="1">
        <w:r w:rsidR="00D229FF" w:rsidRPr="00B23D62">
          <w:rPr>
            <w:rFonts w:ascii="Open Sans" w:hAnsi="Open Sans" w:cs="Open Sans"/>
            <w:color w:val="0000FF"/>
            <w:u w:val="single"/>
          </w:rPr>
          <w:t>Resources to improve your clinical practice | Diabetes UK</w:t>
        </w:r>
      </w:hyperlink>
    </w:p>
    <w:p w14:paraId="02224B86" w14:textId="77777777" w:rsidR="00D229FF" w:rsidRPr="00B23D62" w:rsidRDefault="00D229FF" w:rsidP="00B23D62">
      <w:pPr>
        <w:pStyle w:val="ListParagraph"/>
        <w:numPr>
          <w:ilvl w:val="0"/>
          <w:numId w:val="41"/>
        </w:numPr>
        <w:rPr>
          <w:rFonts w:ascii="Open Sans" w:hAnsi="Open Sans" w:cs="Open Sans"/>
        </w:rPr>
      </w:pPr>
      <w:r w:rsidRPr="00B23D62">
        <w:rPr>
          <w:rFonts w:ascii="Open Sans" w:hAnsi="Open Sans" w:cs="Open Sans"/>
          <w:color w:val="auto"/>
        </w:rPr>
        <w:t xml:space="preserve">Diabetes Mellitus: Types, Risk Factors, Symptoms, Treatments. </w:t>
      </w:r>
      <w:hyperlink r:id="rId17" w:history="1">
        <w:r w:rsidRPr="00B23D62">
          <w:rPr>
            <w:rStyle w:val="Hyperlink"/>
            <w:rFonts w:ascii="Open Sans" w:hAnsi="Open Sans" w:cs="Open Sans"/>
          </w:rPr>
          <w:t>https://my.clevelandclinic.org/health/diseases/7104-diabetes-mellitus-an-overview</w:t>
        </w:r>
      </w:hyperlink>
    </w:p>
    <w:p w14:paraId="78B7FCE3" w14:textId="77777777" w:rsidR="00D229FF" w:rsidRPr="00B23D62" w:rsidRDefault="00D229FF" w:rsidP="00B23D62">
      <w:pPr>
        <w:pStyle w:val="ListParagraph"/>
        <w:numPr>
          <w:ilvl w:val="0"/>
          <w:numId w:val="41"/>
        </w:numPr>
        <w:rPr>
          <w:rFonts w:ascii="Open Sans" w:hAnsi="Open Sans" w:cs="Open Sans"/>
          <w:color w:val="auto"/>
        </w:rPr>
      </w:pPr>
      <w:r w:rsidRPr="00B23D62">
        <w:rPr>
          <w:rFonts w:ascii="Open Sans" w:hAnsi="Open Sans" w:cs="Open Sans"/>
          <w:color w:val="auto"/>
        </w:rPr>
        <w:t>Diabetes UK Management of Diabetes in Care Homes</w:t>
      </w:r>
    </w:p>
    <w:p w14:paraId="456D8CEC" w14:textId="77777777" w:rsidR="00D229FF" w:rsidRPr="00B23D62" w:rsidRDefault="00FC0645" w:rsidP="00B23D62">
      <w:pPr>
        <w:pStyle w:val="ListParagraph"/>
        <w:numPr>
          <w:ilvl w:val="0"/>
          <w:numId w:val="41"/>
        </w:numPr>
        <w:rPr>
          <w:rFonts w:ascii="Open Sans" w:hAnsi="Open Sans" w:cs="Open Sans"/>
        </w:rPr>
      </w:pPr>
      <w:hyperlink r:id="rId18" w:history="1">
        <w:r w:rsidR="00D229FF" w:rsidRPr="00B23D62">
          <w:rPr>
            <w:rFonts w:ascii="Open Sans" w:hAnsi="Open Sans" w:cs="Open Sans"/>
            <w:color w:val="0000FF"/>
            <w:u w:val="single"/>
          </w:rPr>
          <w:t>Covid-19 and Diabetes -Care Home Guidance - Final Document - 29.04.2020.pdf</w:t>
        </w:r>
      </w:hyperlink>
    </w:p>
    <w:p w14:paraId="20D848E6" w14:textId="77777777" w:rsidR="005447FB" w:rsidRDefault="005447FB">
      <w:pPr>
        <w:rPr>
          <w:rFonts w:ascii="Open Sans" w:eastAsia="Times New Roman" w:hAnsi="Open Sans" w:cs="Open Sans"/>
          <w:b/>
          <w:color w:val="264467"/>
          <w:sz w:val="36"/>
          <w:szCs w:val="32"/>
        </w:rPr>
      </w:pPr>
      <w:bookmarkStart w:id="12" w:name="_Toc97280968"/>
      <w:r>
        <w:br w:type="page"/>
      </w:r>
    </w:p>
    <w:p w14:paraId="215965AC" w14:textId="3392C690" w:rsidR="00B23D62" w:rsidRPr="002B681F" w:rsidRDefault="00B23D62" w:rsidP="00B23D62">
      <w:pPr>
        <w:pStyle w:val="Heading1"/>
      </w:pPr>
      <w:bookmarkStart w:id="13" w:name="_Toc147935883"/>
      <w:r>
        <w:lastRenderedPageBreak/>
        <w:t>Summary of Review</w:t>
      </w:r>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23D62" w14:paraId="21A93D50" w14:textId="77777777" w:rsidTr="00843524">
        <w:trPr>
          <w:cantSplit/>
          <w:trHeight w:val="612"/>
        </w:trPr>
        <w:tc>
          <w:tcPr>
            <w:tcW w:w="4490" w:type="dxa"/>
            <w:shd w:val="clear" w:color="auto" w:fill="DEEAF6" w:themeFill="accent5" w:themeFillTint="33"/>
            <w:vAlign w:val="center"/>
          </w:tcPr>
          <w:p w14:paraId="7D9E3D50"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AA3315B"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B23D62" w14:paraId="46B4BB1A" w14:textId="77777777" w:rsidTr="00843524">
        <w:trPr>
          <w:cantSplit/>
          <w:trHeight w:val="612"/>
        </w:trPr>
        <w:tc>
          <w:tcPr>
            <w:tcW w:w="4490" w:type="dxa"/>
            <w:shd w:val="clear" w:color="auto" w:fill="DEEAF6" w:themeFill="accent5" w:themeFillTint="33"/>
            <w:vAlign w:val="center"/>
          </w:tcPr>
          <w:p w14:paraId="74A1E3F3"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9ebb49e-66da-4309-a0ec-0ee99ae7960b"/>
            <w:id w:val="-158929816"/>
            <w:placeholder>
              <w:docPart w:val="71FCE8F2BD8F40A68427A65370941411"/>
            </w:placeholder>
          </w:sdtPr>
          <w:sdtEndPr/>
          <w:sdtContent>
            <w:tc>
              <w:tcPr>
                <w:tcW w:w="4490" w:type="dxa"/>
                <w:shd w:val="clear" w:color="auto" w:fill="F2F2F2" w:themeFill="background1" w:themeFillShade="F2"/>
                <w:vAlign w:val="center"/>
              </w:tcPr>
              <w:p w14:paraId="01B2E2D5" w14:textId="6A1C47C7" w:rsidR="00B23D62" w:rsidRPr="00C25F0F" w:rsidRDefault="001965BF"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1965BF">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B23D62" w14:paraId="6F04CE41" w14:textId="77777777" w:rsidTr="00843524">
        <w:trPr>
          <w:cantSplit/>
          <w:trHeight w:val="612"/>
        </w:trPr>
        <w:tc>
          <w:tcPr>
            <w:tcW w:w="4490" w:type="dxa"/>
            <w:shd w:val="clear" w:color="auto" w:fill="DEEAF6" w:themeFill="accent5" w:themeFillTint="33"/>
            <w:vAlign w:val="center"/>
          </w:tcPr>
          <w:p w14:paraId="1E7AB75B"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64D8DF8B" w14:textId="77777777" w:rsidR="00B23D62" w:rsidRPr="00C25F0F" w:rsidRDefault="00B23D62" w:rsidP="00843524">
            <w:pPr>
              <w:keepNext/>
              <w:keepLines/>
              <w:rPr>
                <w:rFonts w:ascii="Open Sans" w:hAnsi="Open Sans" w:cs="Open Sans"/>
                <w:color w:val="auto"/>
                <w:sz w:val="20"/>
                <w:szCs w:val="20"/>
              </w:rPr>
            </w:pPr>
          </w:p>
        </w:tc>
      </w:tr>
      <w:tr w:rsidR="00B23D62" w14:paraId="56C2D08C" w14:textId="77777777" w:rsidTr="00843524">
        <w:trPr>
          <w:cantSplit/>
          <w:trHeight w:val="550"/>
        </w:trPr>
        <w:tc>
          <w:tcPr>
            <w:tcW w:w="4490" w:type="dxa"/>
            <w:shd w:val="clear" w:color="auto" w:fill="DEEAF6" w:themeFill="accent5" w:themeFillTint="33"/>
            <w:vAlign w:val="center"/>
          </w:tcPr>
          <w:p w14:paraId="26698FFF"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AC5F132" w14:textId="1E67AD4E" w:rsidR="00B23D62" w:rsidRPr="00C25F0F" w:rsidRDefault="00B23D62" w:rsidP="00843524">
            <w:pPr>
              <w:keepNext/>
              <w:keepLines/>
              <w:rPr>
                <w:rFonts w:ascii="Open Sans" w:hAnsi="Open Sans" w:cs="Open Sans"/>
                <w:color w:val="auto"/>
                <w:sz w:val="20"/>
                <w:szCs w:val="20"/>
              </w:rPr>
            </w:pPr>
          </w:p>
        </w:tc>
      </w:tr>
      <w:tr w:rsidR="00B23D62" w14:paraId="1255F544" w14:textId="77777777" w:rsidTr="00843524">
        <w:trPr>
          <w:cantSplit/>
          <w:trHeight w:val="1020"/>
        </w:trPr>
        <w:tc>
          <w:tcPr>
            <w:tcW w:w="4479" w:type="dxa"/>
            <w:shd w:val="clear" w:color="auto" w:fill="DEEAF6" w:themeFill="accent5" w:themeFillTint="33"/>
            <w:vAlign w:val="center"/>
          </w:tcPr>
          <w:p w14:paraId="0AC76C58"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F942B83" w14:textId="77777777" w:rsidR="00B23D62" w:rsidRPr="00C25F0F" w:rsidRDefault="00B23D62" w:rsidP="00843524">
            <w:pPr>
              <w:keepNext/>
              <w:keepLines/>
              <w:rPr>
                <w:rFonts w:ascii="Open Sans" w:hAnsi="Open Sans" w:cs="Open Sans"/>
                <w:color w:val="auto"/>
                <w:sz w:val="20"/>
                <w:szCs w:val="20"/>
              </w:rPr>
            </w:pPr>
          </w:p>
        </w:tc>
      </w:tr>
      <w:tr w:rsidR="00B23D62" w14:paraId="03504B2E" w14:textId="77777777" w:rsidTr="00843524">
        <w:trPr>
          <w:cantSplit/>
          <w:trHeight w:val="501"/>
        </w:trPr>
        <w:tc>
          <w:tcPr>
            <w:tcW w:w="4490" w:type="dxa"/>
            <w:shd w:val="clear" w:color="auto" w:fill="DEEAF6" w:themeFill="accent5" w:themeFillTint="33"/>
            <w:vAlign w:val="center"/>
          </w:tcPr>
          <w:p w14:paraId="06AEFFC8"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297597A"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B23D62" w14:paraId="5A18FAAB" w14:textId="77777777" w:rsidTr="00843524">
        <w:trPr>
          <w:cantSplit/>
          <w:trHeight w:val="501"/>
        </w:trPr>
        <w:tc>
          <w:tcPr>
            <w:tcW w:w="4490" w:type="dxa"/>
            <w:shd w:val="clear" w:color="auto" w:fill="DEEAF6" w:themeFill="accent5" w:themeFillTint="33"/>
            <w:vAlign w:val="center"/>
          </w:tcPr>
          <w:p w14:paraId="3A60DD7C" w14:textId="77777777" w:rsidR="00B23D62" w:rsidRPr="00C25F0F" w:rsidRDefault="00B23D62"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86b4ffc8-50a5-452b-925b-01a652d60fa3"/>
            <w:id w:val="-2004041801"/>
            <w:placeholder>
              <w:docPart w:val="FD26319E3E7E4ECFB9C18A1B12DD65D5"/>
            </w:placeholder>
          </w:sdtPr>
          <w:sdtEndPr/>
          <w:sdtContent>
            <w:tc>
              <w:tcPr>
                <w:tcW w:w="4490" w:type="dxa"/>
                <w:shd w:val="clear" w:color="auto" w:fill="F2F2F2" w:themeFill="background1" w:themeFillShade="F2"/>
                <w:vAlign w:val="center"/>
              </w:tcPr>
              <w:p w14:paraId="311DAA3F" w14:textId="439CAD92" w:rsidR="00B23D62" w:rsidRPr="00C25F0F" w:rsidRDefault="001965BF"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1965BF">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B554C6A" w14:textId="77777777" w:rsidR="00B10813" w:rsidRPr="002B681F" w:rsidRDefault="00B10813" w:rsidP="002E2C26">
      <w:pPr>
        <w:rPr>
          <w:rFonts w:ascii="Open Sans" w:hAnsi="Open Sans" w:cs="Open Sans"/>
          <w:color w:val="auto"/>
        </w:rPr>
      </w:pPr>
    </w:p>
    <w:sectPr w:rsidR="00B10813" w:rsidRPr="002B681F" w:rsidSect="008461A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AF91" w14:textId="77777777" w:rsidR="0070708B" w:rsidRDefault="0070708B" w:rsidP="00F26800">
      <w:pPr>
        <w:spacing w:after="0" w:line="240" w:lineRule="auto"/>
      </w:pPr>
      <w:r>
        <w:separator/>
      </w:r>
    </w:p>
  </w:endnote>
  <w:endnote w:type="continuationSeparator" w:id="0">
    <w:p w14:paraId="6D7272C7" w14:textId="77777777" w:rsidR="0070708B" w:rsidRDefault="0070708B" w:rsidP="00F26800">
      <w:pPr>
        <w:spacing w:after="0" w:line="240" w:lineRule="auto"/>
      </w:pPr>
      <w:r>
        <w:continuationSeparator/>
      </w:r>
    </w:p>
  </w:endnote>
  <w:endnote w:type="continuationNotice" w:id="1">
    <w:p w14:paraId="4B115D3C" w14:textId="77777777" w:rsidR="0070708B" w:rsidRDefault="00707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B177" w14:textId="77777777" w:rsidR="00FC6D9D" w:rsidRDefault="00FC6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5DD"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6C90D27D" wp14:editId="0AE7F55B">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7FBC65EB" wp14:editId="799EDB9C">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9908B56"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5E5BD799" wp14:editId="046AE007">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93E4A17" w14:textId="7104B7D1" w:rsidR="00F26800" w:rsidRPr="00B9509F" w:rsidRDefault="007E650F"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Diabetes Management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D289E">
      <w:rPr>
        <w:rFonts w:ascii="Open Sans" w:hAnsi="Open Sans" w:cs="Open Sans"/>
        <w:color w:val="auto"/>
        <w:sz w:val="20"/>
        <w:szCs w:val="20"/>
      </w:rPr>
      <w:t>3</w:t>
    </w:r>
  </w:p>
  <w:p w14:paraId="15AD4B1F" w14:textId="77777777" w:rsidR="0009208F" w:rsidRDefault="0009208F" w:rsidP="00471F18">
    <w:pPr>
      <w:pStyle w:val="Footer"/>
      <w:tabs>
        <w:tab w:val="left" w:pos="12195"/>
      </w:tabs>
      <w:rPr>
        <w:color w:val="auto"/>
      </w:rPr>
    </w:pPr>
  </w:p>
  <w:p w14:paraId="342793EB" w14:textId="0378234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DB25E3">
      <w:rPr>
        <w:rFonts w:ascii="Open Sans" w:hAnsi="Open Sans" w:cs="Open Sans"/>
        <w:color w:val="auto"/>
        <w:sz w:val="18"/>
        <w:szCs w:val="18"/>
      </w:rPr>
      <w:t>3</w:t>
    </w:r>
    <w:r w:rsidR="00D25D9F" w:rsidRPr="00A54D62">
      <w:rPr>
        <w:rFonts w:ascii="Open Sans" w:hAnsi="Open Sans" w:cs="Open Sans"/>
        <w:color w:val="auto"/>
        <w:sz w:val="18"/>
        <w:szCs w:val="18"/>
      </w:rPr>
      <w:tab/>
    </w:r>
  </w:p>
  <w:p w14:paraId="6D6265ED"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9A67" w14:textId="6171C9C9"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32A20139" wp14:editId="0C15B111">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F1B8CEF" w14:textId="77777777" w:rsidR="00DA5468" w:rsidRPr="001D5FF8" w:rsidRDefault="00DA5468" w:rsidP="00DA5468">
                          <w:pPr>
                            <w:spacing w:after="0"/>
                            <w:jc w:val="center"/>
                            <w:rPr>
                              <w:rFonts w:ascii="Cambria" w:hAnsi="Cambria"/>
                              <w:b/>
                              <w:color w:val="44546A" w:themeColor="text2"/>
                              <w:sz w:val="24"/>
                            </w:rPr>
                          </w:pPr>
                        </w:p>
                        <w:p w14:paraId="3EFAA6CF"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0DE21F3" w14:textId="77777777" w:rsidR="00DA5468" w:rsidRPr="001D5FF8" w:rsidRDefault="00DA5468" w:rsidP="00DA5468">
                          <w:pPr>
                            <w:spacing w:after="0"/>
                            <w:jc w:val="center"/>
                            <w:rPr>
                              <w:rFonts w:ascii="Cambria" w:hAnsi="Cambria"/>
                              <w:b/>
                              <w:color w:val="44546A" w:themeColor="text2"/>
                              <w:sz w:val="24"/>
                            </w:rPr>
                          </w:pPr>
                        </w:p>
                        <w:p w14:paraId="54C93D72"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20139"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F1B8CEF" w14:textId="77777777" w:rsidR="00DA5468" w:rsidRPr="001D5FF8" w:rsidRDefault="00DA5468" w:rsidP="00DA5468">
                    <w:pPr>
                      <w:spacing w:after="0"/>
                      <w:jc w:val="center"/>
                      <w:rPr>
                        <w:rFonts w:ascii="Cambria" w:hAnsi="Cambria"/>
                        <w:b/>
                        <w:color w:val="44546A" w:themeColor="text2"/>
                        <w:sz w:val="24"/>
                      </w:rPr>
                    </w:pPr>
                  </w:p>
                  <w:p w14:paraId="3EFAA6CF"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0DE21F3" w14:textId="77777777" w:rsidR="00DA5468" w:rsidRPr="001D5FF8" w:rsidRDefault="00DA5468" w:rsidP="00DA5468">
                    <w:pPr>
                      <w:spacing w:after="0"/>
                      <w:jc w:val="center"/>
                      <w:rPr>
                        <w:rFonts w:ascii="Cambria" w:hAnsi="Cambria"/>
                        <w:b/>
                        <w:color w:val="44546A" w:themeColor="text2"/>
                        <w:sz w:val="24"/>
                      </w:rPr>
                    </w:pPr>
                  </w:p>
                  <w:p w14:paraId="54C93D72"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73685FC" wp14:editId="41BEDFDA">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C3E19FB"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7D12" w14:textId="77777777" w:rsidR="0070708B" w:rsidRDefault="0070708B" w:rsidP="00F26800">
      <w:pPr>
        <w:spacing w:after="0" w:line="240" w:lineRule="auto"/>
      </w:pPr>
      <w:r>
        <w:separator/>
      </w:r>
    </w:p>
  </w:footnote>
  <w:footnote w:type="continuationSeparator" w:id="0">
    <w:p w14:paraId="358ADE8E" w14:textId="77777777" w:rsidR="0070708B" w:rsidRDefault="0070708B" w:rsidP="00F26800">
      <w:pPr>
        <w:spacing w:after="0" w:line="240" w:lineRule="auto"/>
      </w:pPr>
      <w:r>
        <w:continuationSeparator/>
      </w:r>
    </w:p>
  </w:footnote>
  <w:footnote w:type="continuationNotice" w:id="1">
    <w:p w14:paraId="370FEC86" w14:textId="77777777" w:rsidR="0070708B" w:rsidRDefault="00707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1014" w14:textId="77777777" w:rsidR="00FC6D9D" w:rsidRDefault="00FC6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3edee672-c6eb-47da-9821-fa836533b4c0"/>
      <w:id w:val="1868165373"/>
      <w:placeholder>
        <w:docPart w:val="B00C807B1008461BA6D0DE37A2442271"/>
      </w:placeholder>
    </w:sdtPr>
    <w:sdtEndPr/>
    <w:sdtContent>
      <w:p w14:paraId="5620F530" w14:textId="7DEB4532" w:rsidR="00C047B1" w:rsidRPr="005E7BF1" w:rsidRDefault="005E7BF1" w:rsidP="005E7BF1">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5E7BF1">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E01B" w14:textId="61B2A2BF" w:rsidR="003D3F42" w:rsidRPr="00FC6D9D" w:rsidRDefault="003D3F42" w:rsidP="0039290D">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36E1A"/>
    <w:multiLevelType w:val="hybridMultilevel"/>
    <w:tmpl w:val="2FE84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470FE"/>
    <w:multiLevelType w:val="hybridMultilevel"/>
    <w:tmpl w:val="0C1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76A7F"/>
    <w:multiLevelType w:val="hybridMultilevel"/>
    <w:tmpl w:val="8F1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B4DD9"/>
    <w:multiLevelType w:val="hybridMultilevel"/>
    <w:tmpl w:val="6D42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46182"/>
    <w:multiLevelType w:val="hybridMultilevel"/>
    <w:tmpl w:val="2544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32C44"/>
    <w:multiLevelType w:val="hybridMultilevel"/>
    <w:tmpl w:val="D3F63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14AEF"/>
    <w:multiLevelType w:val="hybridMultilevel"/>
    <w:tmpl w:val="EEE8BC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E75B2"/>
    <w:multiLevelType w:val="hybridMultilevel"/>
    <w:tmpl w:val="D8C220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06290"/>
    <w:multiLevelType w:val="hybridMultilevel"/>
    <w:tmpl w:val="D16E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8B94BCF"/>
    <w:multiLevelType w:val="hybridMultilevel"/>
    <w:tmpl w:val="EF30B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655EA"/>
    <w:multiLevelType w:val="hybridMultilevel"/>
    <w:tmpl w:val="77BCF19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265473"/>
    <w:multiLevelType w:val="hybridMultilevel"/>
    <w:tmpl w:val="F6BAF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983990"/>
    <w:multiLevelType w:val="hybridMultilevel"/>
    <w:tmpl w:val="79065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BA32D6"/>
    <w:multiLevelType w:val="hybridMultilevel"/>
    <w:tmpl w:val="06D6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E5FF2"/>
    <w:multiLevelType w:val="hybridMultilevel"/>
    <w:tmpl w:val="1754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143554">
    <w:abstractNumId w:val="25"/>
  </w:num>
  <w:num w:numId="2" w16cid:durableId="1884947358">
    <w:abstractNumId w:val="33"/>
  </w:num>
  <w:num w:numId="3" w16cid:durableId="2046637527">
    <w:abstractNumId w:val="32"/>
  </w:num>
  <w:num w:numId="4" w16cid:durableId="882014460">
    <w:abstractNumId w:val="29"/>
  </w:num>
  <w:num w:numId="5" w16cid:durableId="1926069760">
    <w:abstractNumId w:val="13"/>
  </w:num>
  <w:num w:numId="6" w16cid:durableId="50734476">
    <w:abstractNumId w:val="14"/>
  </w:num>
  <w:num w:numId="7" w16cid:durableId="79185774">
    <w:abstractNumId w:val="15"/>
  </w:num>
  <w:num w:numId="8" w16cid:durableId="1991596146">
    <w:abstractNumId w:val="29"/>
  </w:num>
  <w:num w:numId="9" w16cid:durableId="1981838578">
    <w:abstractNumId w:val="1"/>
  </w:num>
  <w:num w:numId="10" w16cid:durableId="2131507319">
    <w:abstractNumId w:val="5"/>
  </w:num>
  <w:num w:numId="11" w16cid:durableId="1604344101">
    <w:abstractNumId w:val="11"/>
  </w:num>
  <w:num w:numId="12" w16cid:durableId="1051660487">
    <w:abstractNumId w:val="7"/>
  </w:num>
  <w:num w:numId="13" w16cid:durableId="827675543">
    <w:abstractNumId w:val="2"/>
  </w:num>
  <w:num w:numId="14" w16cid:durableId="905337879">
    <w:abstractNumId w:val="23"/>
  </w:num>
  <w:num w:numId="15" w16cid:durableId="1900626846">
    <w:abstractNumId w:val="21"/>
  </w:num>
  <w:num w:numId="16" w16cid:durableId="1422991106">
    <w:abstractNumId w:val="31"/>
  </w:num>
  <w:num w:numId="17" w16cid:durableId="1641109157">
    <w:abstractNumId w:val="28"/>
  </w:num>
  <w:num w:numId="18" w16cid:durableId="29914712">
    <w:abstractNumId w:val="0"/>
  </w:num>
  <w:num w:numId="19" w16cid:durableId="1779136922">
    <w:abstractNumId w:val="3"/>
  </w:num>
  <w:num w:numId="20" w16cid:durableId="657151294">
    <w:abstractNumId w:val="10"/>
  </w:num>
  <w:num w:numId="21" w16cid:durableId="1270699403">
    <w:abstractNumId w:val="17"/>
  </w:num>
  <w:num w:numId="22" w16cid:durableId="1575357950">
    <w:abstractNumId w:val="16"/>
  </w:num>
  <w:num w:numId="23" w16cid:durableId="421537338">
    <w:abstractNumId w:val="18"/>
  </w:num>
  <w:num w:numId="24" w16cid:durableId="605238274">
    <w:abstractNumId w:val="4"/>
  </w:num>
  <w:num w:numId="25" w16cid:durableId="968509671">
    <w:abstractNumId w:val="27"/>
  </w:num>
  <w:num w:numId="26" w16cid:durableId="81268910">
    <w:abstractNumId w:val="34"/>
  </w:num>
  <w:num w:numId="27" w16cid:durableId="1634631026">
    <w:abstractNumId w:val="9"/>
  </w:num>
  <w:num w:numId="28" w16cid:durableId="1338386353">
    <w:abstractNumId w:val="24"/>
  </w:num>
  <w:num w:numId="29" w16cid:durableId="542983660">
    <w:abstractNumId w:val="30"/>
  </w:num>
  <w:num w:numId="30" w16cid:durableId="289169513">
    <w:abstractNumId w:val="12"/>
  </w:num>
  <w:num w:numId="31" w16cid:durableId="409041569">
    <w:abstractNumId w:val="37"/>
  </w:num>
  <w:num w:numId="32" w16cid:durableId="1041977813">
    <w:abstractNumId w:val="8"/>
  </w:num>
  <w:num w:numId="33" w16cid:durableId="498691294">
    <w:abstractNumId w:val="6"/>
  </w:num>
  <w:num w:numId="34" w16cid:durableId="1909489341">
    <w:abstractNumId w:val="36"/>
  </w:num>
  <w:num w:numId="35" w16cid:durableId="32271333">
    <w:abstractNumId w:val="35"/>
  </w:num>
  <w:num w:numId="36" w16cid:durableId="1099790820">
    <w:abstractNumId w:val="20"/>
  </w:num>
  <w:num w:numId="37" w16cid:durableId="1755666224">
    <w:abstractNumId w:val="22"/>
  </w:num>
  <w:num w:numId="38" w16cid:durableId="628244422">
    <w:abstractNumId w:val="39"/>
  </w:num>
  <w:num w:numId="39" w16cid:durableId="1743485131">
    <w:abstractNumId w:val="19"/>
  </w:num>
  <w:num w:numId="40" w16cid:durableId="1747190114">
    <w:abstractNumId w:val="38"/>
  </w:num>
  <w:num w:numId="41" w16cid:durableId="5393934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UzMDU2MjEHspR0lIJTi4sz8/NACgxrAWXRjJ4s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27C42"/>
    <w:rsid w:val="00131950"/>
    <w:rsid w:val="00132474"/>
    <w:rsid w:val="0013478E"/>
    <w:rsid w:val="00136CFC"/>
    <w:rsid w:val="001379FC"/>
    <w:rsid w:val="00150A71"/>
    <w:rsid w:val="00151C78"/>
    <w:rsid w:val="001521B8"/>
    <w:rsid w:val="00153B5E"/>
    <w:rsid w:val="00153FDB"/>
    <w:rsid w:val="001622B9"/>
    <w:rsid w:val="00166169"/>
    <w:rsid w:val="001712A5"/>
    <w:rsid w:val="001770C1"/>
    <w:rsid w:val="00182EF0"/>
    <w:rsid w:val="0019382A"/>
    <w:rsid w:val="001965BF"/>
    <w:rsid w:val="001A1CE7"/>
    <w:rsid w:val="001A2D97"/>
    <w:rsid w:val="001B04F4"/>
    <w:rsid w:val="001B0E65"/>
    <w:rsid w:val="001D11DF"/>
    <w:rsid w:val="001D18F6"/>
    <w:rsid w:val="001D289E"/>
    <w:rsid w:val="001D58B0"/>
    <w:rsid w:val="001D5FF8"/>
    <w:rsid w:val="001D66B2"/>
    <w:rsid w:val="001E1B5B"/>
    <w:rsid w:val="001E3B34"/>
    <w:rsid w:val="001E505C"/>
    <w:rsid w:val="001F0F73"/>
    <w:rsid w:val="00205E8F"/>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805D5"/>
    <w:rsid w:val="00380764"/>
    <w:rsid w:val="0039290D"/>
    <w:rsid w:val="003A30C4"/>
    <w:rsid w:val="003C7AB4"/>
    <w:rsid w:val="003D1D86"/>
    <w:rsid w:val="003D3F42"/>
    <w:rsid w:val="003E5A0D"/>
    <w:rsid w:val="003F07D8"/>
    <w:rsid w:val="003F3A4C"/>
    <w:rsid w:val="004234D7"/>
    <w:rsid w:val="004338E5"/>
    <w:rsid w:val="00466551"/>
    <w:rsid w:val="00467D0C"/>
    <w:rsid w:val="00467EF7"/>
    <w:rsid w:val="00470EB9"/>
    <w:rsid w:val="00471F18"/>
    <w:rsid w:val="00473D3F"/>
    <w:rsid w:val="00473FE0"/>
    <w:rsid w:val="00474230"/>
    <w:rsid w:val="004748ED"/>
    <w:rsid w:val="00481657"/>
    <w:rsid w:val="0048239F"/>
    <w:rsid w:val="00483214"/>
    <w:rsid w:val="00491B2B"/>
    <w:rsid w:val="00495953"/>
    <w:rsid w:val="004C1850"/>
    <w:rsid w:val="004F01F0"/>
    <w:rsid w:val="004F2872"/>
    <w:rsid w:val="005243BA"/>
    <w:rsid w:val="00525984"/>
    <w:rsid w:val="00525AD9"/>
    <w:rsid w:val="005328B0"/>
    <w:rsid w:val="00541256"/>
    <w:rsid w:val="005447FB"/>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E7BF1"/>
    <w:rsid w:val="00607F19"/>
    <w:rsid w:val="006146AF"/>
    <w:rsid w:val="00643FD5"/>
    <w:rsid w:val="006504EC"/>
    <w:rsid w:val="00652707"/>
    <w:rsid w:val="00653CDF"/>
    <w:rsid w:val="006540CC"/>
    <w:rsid w:val="00656408"/>
    <w:rsid w:val="00660643"/>
    <w:rsid w:val="00664DC7"/>
    <w:rsid w:val="00664F53"/>
    <w:rsid w:val="00693FBE"/>
    <w:rsid w:val="006945ED"/>
    <w:rsid w:val="00694C64"/>
    <w:rsid w:val="00696396"/>
    <w:rsid w:val="006A28C2"/>
    <w:rsid w:val="006A43B2"/>
    <w:rsid w:val="006B663D"/>
    <w:rsid w:val="006C7A41"/>
    <w:rsid w:val="006D75C8"/>
    <w:rsid w:val="006E5548"/>
    <w:rsid w:val="0070708B"/>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B7B5D"/>
    <w:rsid w:val="007D1983"/>
    <w:rsid w:val="007E5EDE"/>
    <w:rsid w:val="007E650F"/>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26B7E"/>
    <w:rsid w:val="009310A1"/>
    <w:rsid w:val="009311C1"/>
    <w:rsid w:val="00936C02"/>
    <w:rsid w:val="00940F8C"/>
    <w:rsid w:val="00942468"/>
    <w:rsid w:val="00942EBE"/>
    <w:rsid w:val="00944C7D"/>
    <w:rsid w:val="0095312B"/>
    <w:rsid w:val="00954F19"/>
    <w:rsid w:val="0097224C"/>
    <w:rsid w:val="00974BA6"/>
    <w:rsid w:val="0098533C"/>
    <w:rsid w:val="009A6A1B"/>
    <w:rsid w:val="009C22E7"/>
    <w:rsid w:val="009D2E9C"/>
    <w:rsid w:val="009D403E"/>
    <w:rsid w:val="009E27BC"/>
    <w:rsid w:val="009E29B3"/>
    <w:rsid w:val="009F2092"/>
    <w:rsid w:val="00A00877"/>
    <w:rsid w:val="00A03ED5"/>
    <w:rsid w:val="00A10050"/>
    <w:rsid w:val="00A10CC1"/>
    <w:rsid w:val="00A13B55"/>
    <w:rsid w:val="00A20ABC"/>
    <w:rsid w:val="00A338E4"/>
    <w:rsid w:val="00A40009"/>
    <w:rsid w:val="00A42CAA"/>
    <w:rsid w:val="00A54D62"/>
    <w:rsid w:val="00A61563"/>
    <w:rsid w:val="00A6539E"/>
    <w:rsid w:val="00A83AE2"/>
    <w:rsid w:val="00A84168"/>
    <w:rsid w:val="00A86F55"/>
    <w:rsid w:val="00A875BD"/>
    <w:rsid w:val="00A94A2B"/>
    <w:rsid w:val="00A97E92"/>
    <w:rsid w:val="00AA4830"/>
    <w:rsid w:val="00AB528C"/>
    <w:rsid w:val="00AC75B0"/>
    <w:rsid w:val="00AD6C6D"/>
    <w:rsid w:val="00AE6B30"/>
    <w:rsid w:val="00B00AC3"/>
    <w:rsid w:val="00B0412F"/>
    <w:rsid w:val="00B10813"/>
    <w:rsid w:val="00B20F79"/>
    <w:rsid w:val="00B23D62"/>
    <w:rsid w:val="00B32323"/>
    <w:rsid w:val="00B40B34"/>
    <w:rsid w:val="00B4560C"/>
    <w:rsid w:val="00B50616"/>
    <w:rsid w:val="00B524DF"/>
    <w:rsid w:val="00B57624"/>
    <w:rsid w:val="00B63D02"/>
    <w:rsid w:val="00B737B3"/>
    <w:rsid w:val="00B757E0"/>
    <w:rsid w:val="00B9509F"/>
    <w:rsid w:val="00BA42B3"/>
    <w:rsid w:val="00BA68F0"/>
    <w:rsid w:val="00BB047B"/>
    <w:rsid w:val="00BB1FE2"/>
    <w:rsid w:val="00BB1FE5"/>
    <w:rsid w:val="00BC6849"/>
    <w:rsid w:val="00BD44F8"/>
    <w:rsid w:val="00BF0E0C"/>
    <w:rsid w:val="00BF7C30"/>
    <w:rsid w:val="00BF7C3D"/>
    <w:rsid w:val="00C047B1"/>
    <w:rsid w:val="00C12256"/>
    <w:rsid w:val="00C27301"/>
    <w:rsid w:val="00C3489E"/>
    <w:rsid w:val="00C3533C"/>
    <w:rsid w:val="00C4629A"/>
    <w:rsid w:val="00C6507C"/>
    <w:rsid w:val="00C66F16"/>
    <w:rsid w:val="00C7178A"/>
    <w:rsid w:val="00C73541"/>
    <w:rsid w:val="00C73AE3"/>
    <w:rsid w:val="00C80992"/>
    <w:rsid w:val="00C90E70"/>
    <w:rsid w:val="00C95008"/>
    <w:rsid w:val="00CA0D03"/>
    <w:rsid w:val="00CA2698"/>
    <w:rsid w:val="00CA346F"/>
    <w:rsid w:val="00CD0E60"/>
    <w:rsid w:val="00CF0A20"/>
    <w:rsid w:val="00CF6D39"/>
    <w:rsid w:val="00D073D7"/>
    <w:rsid w:val="00D1065B"/>
    <w:rsid w:val="00D160EE"/>
    <w:rsid w:val="00D229FF"/>
    <w:rsid w:val="00D23FCA"/>
    <w:rsid w:val="00D25D9F"/>
    <w:rsid w:val="00D31D1F"/>
    <w:rsid w:val="00D419AC"/>
    <w:rsid w:val="00D57BF5"/>
    <w:rsid w:val="00D64A3C"/>
    <w:rsid w:val="00D71BD5"/>
    <w:rsid w:val="00D97983"/>
    <w:rsid w:val="00DA5468"/>
    <w:rsid w:val="00DB25E3"/>
    <w:rsid w:val="00DB5716"/>
    <w:rsid w:val="00DC5317"/>
    <w:rsid w:val="00DE5210"/>
    <w:rsid w:val="00DF5A30"/>
    <w:rsid w:val="00DF71E0"/>
    <w:rsid w:val="00E030EA"/>
    <w:rsid w:val="00E0594F"/>
    <w:rsid w:val="00E11652"/>
    <w:rsid w:val="00E331CB"/>
    <w:rsid w:val="00E60654"/>
    <w:rsid w:val="00E67831"/>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C0645"/>
    <w:rsid w:val="00FC39FB"/>
    <w:rsid w:val="00FC3EFE"/>
    <w:rsid w:val="00FC5698"/>
    <w:rsid w:val="00FC6D9D"/>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511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FC6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betes.org.uk/resources-s3/2017-09/Care-homes-0110_0.pdf" TargetMode="External"/><Relationship Id="rId18" Type="http://schemas.openxmlformats.org/officeDocument/2006/relationships/hyperlink" Target="https://www.diabetes.org.uk/resources-s3/public/2020-04/Covid-19%20and%20Diabetes%20-Care%20Home%20Guidance%20-%20Final%20Document%20-%2029.04.2020.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iabetes.org.uk/guide-to-diabetes" TargetMode="External"/><Relationship Id="rId17" Type="http://schemas.openxmlformats.org/officeDocument/2006/relationships/hyperlink" Target="https://my.clevelandclinic.org/health/diseases/7104-diabetes-mellitus-an-over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abetes.org.uk/professionals/resources/resources-to-improve-your-clinical-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ngland.nhs.uk/rightcare/wp-content/uploads/sites/40/2016/08/act-for-diabetes-31-01.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betes.org.uk/diabetes-the-basics?gclid=EAIaIQobChMI4ozo44n19QIVCbDtCh2nCw4jEAAYAyAAEgLtSvD_Bw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43FB333F9452DBC201B25C7853A84"/>
        <w:category>
          <w:name w:val="General"/>
          <w:gallery w:val="placeholder"/>
        </w:category>
        <w:types>
          <w:type w:val="bbPlcHdr"/>
        </w:types>
        <w:behaviors>
          <w:behavior w:val="content"/>
        </w:behaviors>
        <w:guid w:val="{7B1FD615-3EF6-4C8E-976D-38C96E3177CA}"/>
      </w:docPartPr>
      <w:docPartBody>
        <w:p w:rsidR="00726602" w:rsidRDefault="00287A02">
          <w:r w:rsidRPr="00C46258">
            <w:rPr>
              <w:rStyle w:val="PlaceholderText"/>
            </w:rPr>
            <w:t>Company Logo</w:t>
          </w:r>
        </w:p>
      </w:docPartBody>
    </w:docPart>
    <w:docPart>
      <w:docPartPr>
        <w:name w:val="8C1191756B104FA19BE85B82C9BFF3E1"/>
        <w:category>
          <w:name w:val="General"/>
          <w:gallery w:val="placeholder"/>
        </w:category>
        <w:types>
          <w:type w:val="bbPlcHdr"/>
        </w:types>
        <w:behaviors>
          <w:behavior w:val="content"/>
        </w:behaviors>
        <w:guid w:val="{A40ADE26-19FB-4DE9-A600-2EC7E956BFE9}"/>
      </w:docPartPr>
      <w:docPartBody>
        <w:p w:rsidR="00726602" w:rsidRDefault="00287A02">
          <w:r w:rsidRPr="00C46258">
            <w:rPr>
              <w:rStyle w:val="PlaceholderText"/>
            </w:rPr>
            <w:t>Date of Issue</w:t>
          </w:r>
        </w:p>
      </w:docPartBody>
    </w:docPart>
    <w:docPart>
      <w:docPartPr>
        <w:name w:val="43EDDB3DD40C437DAF75E0943E780F07"/>
        <w:category>
          <w:name w:val="General"/>
          <w:gallery w:val="placeholder"/>
        </w:category>
        <w:types>
          <w:type w:val="bbPlcHdr"/>
        </w:types>
        <w:behaviors>
          <w:behavior w:val="content"/>
        </w:behaviors>
        <w:guid w:val="{4FA16CE7-4D4E-4A71-AE72-C83968498CEA}"/>
      </w:docPartPr>
      <w:docPartBody>
        <w:p w:rsidR="00726602" w:rsidRDefault="00287A02">
          <w:r w:rsidRPr="00C46258">
            <w:rPr>
              <w:rStyle w:val="PlaceholderText"/>
            </w:rPr>
            <w:t>Date of Issue</w:t>
          </w:r>
        </w:p>
      </w:docPartBody>
    </w:docPart>
    <w:docPart>
      <w:docPartPr>
        <w:name w:val="71FCE8F2BD8F40A68427A65370941411"/>
        <w:category>
          <w:name w:val="General"/>
          <w:gallery w:val="placeholder"/>
        </w:category>
        <w:types>
          <w:type w:val="bbPlcHdr"/>
        </w:types>
        <w:behaviors>
          <w:behavior w:val="content"/>
        </w:behaviors>
        <w:guid w:val="{2E56509C-8839-410C-99BB-A2E996DA731B}"/>
      </w:docPartPr>
      <w:docPartBody>
        <w:p w:rsidR="00726602" w:rsidRDefault="00287A02">
          <w:r w:rsidRPr="00C46258">
            <w:rPr>
              <w:rStyle w:val="PlaceholderText"/>
            </w:rPr>
            <w:t>Date of Issue</w:t>
          </w:r>
        </w:p>
      </w:docPartBody>
    </w:docPart>
    <w:docPart>
      <w:docPartPr>
        <w:name w:val="F8F2E5BC830645E580E8C6A501E73DFD"/>
        <w:category>
          <w:name w:val="General"/>
          <w:gallery w:val="placeholder"/>
        </w:category>
        <w:types>
          <w:type w:val="bbPlcHdr"/>
        </w:types>
        <w:behaviors>
          <w:behavior w:val="content"/>
        </w:behaviors>
        <w:guid w:val="{672C8FF1-12A7-4D56-AF14-EBC5074E3A6B}"/>
      </w:docPartPr>
      <w:docPartBody>
        <w:p w:rsidR="00726602" w:rsidRDefault="00287A02">
          <w:r w:rsidRPr="00C46258">
            <w:rPr>
              <w:rStyle w:val="PlaceholderText"/>
            </w:rPr>
            <w:t>Policy Lead</w:t>
          </w:r>
        </w:p>
      </w:docPartBody>
    </w:docPart>
    <w:docPart>
      <w:docPartPr>
        <w:name w:val="3F00E0B8760C4BF3B28AC43B80D14AEF"/>
        <w:category>
          <w:name w:val="General"/>
          <w:gallery w:val="placeholder"/>
        </w:category>
        <w:types>
          <w:type w:val="bbPlcHdr"/>
        </w:types>
        <w:behaviors>
          <w:behavior w:val="content"/>
        </w:behaviors>
        <w:guid w:val="{6FD0C700-8574-4FC2-A116-C01B1B01A6A4}"/>
      </w:docPartPr>
      <w:docPartBody>
        <w:p w:rsidR="00726602" w:rsidRDefault="00287A02">
          <w:r w:rsidRPr="00C46258">
            <w:rPr>
              <w:rStyle w:val="PlaceholderText"/>
            </w:rPr>
            <w:t>Date of Review</w:t>
          </w:r>
        </w:p>
      </w:docPartBody>
    </w:docPart>
    <w:docPart>
      <w:docPartPr>
        <w:name w:val="FD26319E3E7E4ECFB9C18A1B12DD65D5"/>
        <w:category>
          <w:name w:val="General"/>
          <w:gallery w:val="placeholder"/>
        </w:category>
        <w:types>
          <w:type w:val="bbPlcHdr"/>
        </w:types>
        <w:behaviors>
          <w:behavior w:val="content"/>
        </w:behaviors>
        <w:guid w:val="{BD90E6B7-B648-40DB-9649-AC0EE151564F}"/>
      </w:docPartPr>
      <w:docPartBody>
        <w:p w:rsidR="00726602" w:rsidRDefault="00287A02">
          <w:r w:rsidRPr="00C46258">
            <w:rPr>
              <w:rStyle w:val="PlaceholderText"/>
            </w:rPr>
            <w:t>Date of Review</w:t>
          </w:r>
        </w:p>
      </w:docPartBody>
    </w:docPart>
    <w:docPart>
      <w:docPartPr>
        <w:name w:val="D8FBA362CE304D739E52DF4353C6E55A"/>
        <w:category>
          <w:name w:val="General"/>
          <w:gallery w:val="placeholder"/>
        </w:category>
        <w:types>
          <w:type w:val="bbPlcHdr"/>
        </w:types>
        <w:behaviors>
          <w:behavior w:val="content"/>
        </w:behaviors>
        <w:guid w:val="{5E0DF4A5-2BAB-461A-BAF4-99EABB6071EB}"/>
      </w:docPartPr>
      <w:docPartBody>
        <w:p w:rsidR="00726602" w:rsidRDefault="00287A02">
          <w:r w:rsidRPr="00C46258">
            <w:rPr>
              <w:rStyle w:val="PlaceholderText"/>
            </w:rPr>
            <w:t>Company Name</w:t>
          </w:r>
        </w:p>
      </w:docPartBody>
    </w:docPart>
    <w:docPart>
      <w:docPartPr>
        <w:name w:val="0B0004E7576B4A26805B83F90EE3EC2E"/>
        <w:category>
          <w:name w:val="General"/>
          <w:gallery w:val="placeholder"/>
        </w:category>
        <w:types>
          <w:type w:val="bbPlcHdr"/>
        </w:types>
        <w:behaviors>
          <w:behavior w:val="content"/>
        </w:behaviors>
        <w:guid w:val="{012ACE2B-282F-46B4-80C7-FC5D764AB577}"/>
      </w:docPartPr>
      <w:docPartBody>
        <w:p w:rsidR="00726602" w:rsidRDefault="00287A02">
          <w:r w:rsidRPr="00C46258">
            <w:rPr>
              <w:rStyle w:val="PlaceholderText"/>
            </w:rPr>
            <w:t>Company Name</w:t>
          </w:r>
        </w:p>
      </w:docPartBody>
    </w:docPart>
    <w:docPart>
      <w:docPartPr>
        <w:name w:val="10557239242A4F01B68F65007E27BACD"/>
        <w:category>
          <w:name w:val="General"/>
          <w:gallery w:val="placeholder"/>
        </w:category>
        <w:types>
          <w:type w:val="bbPlcHdr"/>
        </w:types>
        <w:behaviors>
          <w:behavior w:val="content"/>
        </w:behaviors>
        <w:guid w:val="{86CCDF39-6E35-4ADD-966D-29F555F10D2C}"/>
      </w:docPartPr>
      <w:docPartBody>
        <w:p w:rsidR="00726602" w:rsidRDefault="00287A02">
          <w:r w:rsidRPr="00C46258">
            <w:rPr>
              <w:rStyle w:val="PlaceholderText"/>
            </w:rPr>
            <w:t>Company Name</w:t>
          </w:r>
        </w:p>
      </w:docPartBody>
    </w:docPart>
    <w:docPart>
      <w:docPartPr>
        <w:name w:val="9478B4181E6347A1BBC915779094057C"/>
        <w:category>
          <w:name w:val="General"/>
          <w:gallery w:val="placeholder"/>
        </w:category>
        <w:types>
          <w:type w:val="bbPlcHdr"/>
        </w:types>
        <w:behaviors>
          <w:behavior w:val="content"/>
        </w:behaviors>
        <w:guid w:val="{612DB852-4FB4-41EB-B3C2-8AA64A7AE242}"/>
      </w:docPartPr>
      <w:docPartBody>
        <w:p w:rsidR="00726602" w:rsidRDefault="00287A02">
          <w:r w:rsidRPr="00C46258">
            <w:rPr>
              <w:rStyle w:val="PlaceholderText"/>
            </w:rPr>
            <w:t>Company Name</w:t>
          </w:r>
        </w:p>
      </w:docPartBody>
    </w:docPart>
    <w:docPart>
      <w:docPartPr>
        <w:name w:val="1E6D8B193502423DAD3794855C4C74FB"/>
        <w:category>
          <w:name w:val="General"/>
          <w:gallery w:val="placeholder"/>
        </w:category>
        <w:types>
          <w:type w:val="bbPlcHdr"/>
        </w:types>
        <w:behaviors>
          <w:behavior w:val="content"/>
        </w:behaviors>
        <w:guid w:val="{C0E305C5-C52A-4A4C-978E-7297B0A953ED}"/>
      </w:docPartPr>
      <w:docPartBody>
        <w:p w:rsidR="00726602" w:rsidRDefault="00287A02">
          <w:r w:rsidRPr="00C46258">
            <w:rPr>
              <w:rStyle w:val="PlaceholderText"/>
            </w:rPr>
            <w:t>Company Name</w:t>
          </w:r>
        </w:p>
      </w:docPartBody>
    </w:docPart>
    <w:docPart>
      <w:docPartPr>
        <w:name w:val="1318174547A746B4A77E44B2B64E9A5B"/>
        <w:category>
          <w:name w:val="General"/>
          <w:gallery w:val="placeholder"/>
        </w:category>
        <w:types>
          <w:type w:val="bbPlcHdr"/>
        </w:types>
        <w:behaviors>
          <w:behavior w:val="content"/>
        </w:behaviors>
        <w:guid w:val="{083252E4-5B2A-49F2-B4CA-FE3E23568057}"/>
      </w:docPartPr>
      <w:docPartBody>
        <w:p w:rsidR="00726602" w:rsidRDefault="00287A02">
          <w:r w:rsidRPr="00C46258">
            <w:rPr>
              <w:rStyle w:val="PlaceholderText"/>
            </w:rPr>
            <w:t>Company Name</w:t>
          </w:r>
        </w:p>
      </w:docPartBody>
    </w:docPart>
    <w:docPart>
      <w:docPartPr>
        <w:name w:val="C7DF5DD69D4542EDA236CEED7E6E2571"/>
        <w:category>
          <w:name w:val="General"/>
          <w:gallery w:val="placeholder"/>
        </w:category>
        <w:types>
          <w:type w:val="bbPlcHdr"/>
        </w:types>
        <w:behaviors>
          <w:behavior w:val="content"/>
        </w:behaviors>
        <w:guid w:val="{BB6580A5-A9DC-4A33-BC8D-046CA5678503}"/>
      </w:docPartPr>
      <w:docPartBody>
        <w:p w:rsidR="00D14E55" w:rsidRDefault="003D4168">
          <w:r w:rsidRPr="00ED6911">
            <w:rPr>
              <w:rStyle w:val="PlaceholderText"/>
            </w:rPr>
            <w:t>Clinical Lead Name</w:t>
          </w:r>
        </w:p>
      </w:docPartBody>
    </w:docPart>
    <w:docPart>
      <w:docPartPr>
        <w:name w:val="91037956098940759556A0F00AABED84"/>
        <w:category>
          <w:name w:val="General"/>
          <w:gallery w:val="placeholder"/>
        </w:category>
        <w:types>
          <w:type w:val="bbPlcHdr"/>
        </w:types>
        <w:behaviors>
          <w:behavior w:val="content"/>
        </w:behaviors>
        <w:guid w:val="{80AD0B79-74C4-49CE-B1D2-684D8C98D752}"/>
      </w:docPartPr>
      <w:docPartBody>
        <w:p w:rsidR="00D14E55" w:rsidRDefault="003D4168">
          <w:r w:rsidRPr="00ED6911">
            <w:rPr>
              <w:rStyle w:val="PlaceholderText"/>
            </w:rPr>
            <w:t>Clinical Lead Name</w:t>
          </w:r>
        </w:p>
      </w:docPartBody>
    </w:docPart>
    <w:docPart>
      <w:docPartPr>
        <w:name w:val="B00C807B1008461BA6D0DE37A2442271"/>
        <w:category>
          <w:name w:val="General"/>
          <w:gallery w:val="placeholder"/>
        </w:category>
        <w:types>
          <w:type w:val="bbPlcHdr"/>
        </w:types>
        <w:behaviors>
          <w:behavior w:val="content"/>
        </w:behaviors>
        <w:guid w:val="{6B7A1A0B-8B44-4F6C-B4C0-079283B6582B}"/>
      </w:docPartPr>
      <w:docPartBody>
        <w:p w:rsidR="007F119C" w:rsidRDefault="002E32E9">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02"/>
    <w:rsid w:val="00287A02"/>
    <w:rsid w:val="002E32E9"/>
    <w:rsid w:val="003D4168"/>
    <w:rsid w:val="00726602"/>
    <w:rsid w:val="007F119C"/>
    <w:rsid w:val="00D1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2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81d6cdfb-bee0-44ed-86dd-1840895ae192-638107121130000000</MigrationWizIdVersion>
    <lcf76f155ced4ddcb4097134ff3c332f0 xmlns="56237ad3-8718-4af8-998e-3036ac3599be" xsi:nil="true"/>
    <MigrationWizId xmlns="56237ad3-8718-4af8-998e-3036ac3599be">81d6cdfb-bee0-44ed-86dd-1840895ae192</MigrationWizId>
    <MigrationWizIdPermissions xmlns="56237ad3-8718-4af8-998e-3036ac3599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81417071-A8F5-4CE2-9C30-78C0EF92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2704</Words>
  <Characters>15253</Characters>
  <Application>Microsoft Office Word</Application>
  <DocSecurity>4</DocSecurity>
  <Lines>412</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DCCD014 - Diabetes Management Policy</dc:title>
  <dc:subject/>
  <dc:creator>Imogen Huxford</dc:creator>
  <cp:keywords/>
  <dc:description/>
  <cp:lastModifiedBy>Rachael Dowson-Wallace</cp:lastModifiedBy>
  <cp:revision>2</cp:revision>
  <cp:lastPrinted>2020-07-26T06:21:00Z</cp:lastPrinted>
  <dcterms:created xsi:type="dcterms:W3CDTF">2023-10-30T10:41:00Z</dcterms:created>
  <dcterms:modified xsi:type="dcterms:W3CDTF">2023-10-30T10:41:00Z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