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1be2c9e2-3d01-42c5-abb4-ae0a06d2db5a"/>
        <w:id w:val="-1590145287"/>
        <w:placeholder>
          <w:docPart w:val="F41AC00810A14FABBFAFB9DC708D8B15"/>
        </w:placeholder>
        <w:showingPlcHdr/>
        <w:picture/>
      </w:sdtPr>
      <w:sdtEndPr/>
      <w:sdtContent>
        <w:p w14:paraId="4FB6D294" w14:textId="2909DDA4" w:rsidR="00F26800" w:rsidRPr="00135F98" w:rsidRDefault="00135F98" w:rsidP="00135F98">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53C0CACD" wp14:editId="5D9808A7">
                <wp:extent cx="44653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320" cy="1524000"/>
                        </a:xfrm>
                        <a:prstGeom prst="rect">
                          <a:avLst/>
                        </a:prstGeom>
                        <a:noFill/>
                        <a:ln>
                          <a:noFill/>
                        </a:ln>
                      </pic:spPr>
                    </pic:pic>
                  </a:graphicData>
                </a:graphic>
              </wp:inline>
            </w:drawing>
          </w:r>
        </w:p>
      </w:sdtContent>
    </w:sdt>
    <w:p w14:paraId="33B94D1C" w14:textId="77777777" w:rsidR="00F26800" w:rsidRPr="002B681F" w:rsidRDefault="00F26800" w:rsidP="002E2C26">
      <w:pPr>
        <w:rPr>
          <w:rFonts w:ascii="Open Sans" w:hAnsi="Open Sans" w:cs="Open Sans"/>
          <w:color w:val="auto"/>
        </w:rPr>
      </w:pPr>
    </w:p>
    <w:p w14:paraId="66D000BD" w14:textId="77777777" w:rsidR="00851333" w:rsidRDefault="00851333" w:rsidP="00851333">
      <w:pPr>
        <w:spacing w:after="0"/>
        <w:jc w:val="center"/>
        <w:rPr>
          <w:rFonts w:ascii="Open Sans" w:hAnsi="Open Sans" w:cs="Open Sans"/>
          <w:b/>
          <w:color w:val="264467"/>
          <w:sz w:val="96"/>
        </w:rPr>
      </w:pPr>
      <w:r>
        <w:rPr>
          <w:rFonts w:ascii="Open Sans" w:hAnsi="Open Sans" w:cs="Open Sans"/>
          <w:b/>
          <w:color w:val="264467"/>
          <w:sz w:val="96"/>
        </w:rPr>
        <w:t>Care of Brain Injury Policy</w:t>
      </w:r>
    </w:p>
    <w:p w14:paraId="54B93D22" w14:textId="77777777" w:rsidR="00851333" w:rsidRPr="00851333" w:rsidRDefault="00851333" w:rsidP="00851333">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2bfa6aea-904e-4948-89c7-7bd980c03d3c"/>
        <w:id w:val="-1945683254"/>
        <w:placeholder>
          <w:docPart w:val="9D1A0618912B446FB1CE5958C9FD232B"/>
        </w:placeholder>
      </w:sdtPr>
      <w:sdtEndPr/>
      <w:sdtContent>
        <w:p w14:paraId="616B1F76" w14:textId="6B233AE5" w:rsidR="00851333" w:rsidRPr="00851333" w:rsidRDefault="00135F98" w:rsidP="00851333">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135F98">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65A2D119"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326"/>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851333" w:rsidRPr="00851333" w14:paraId="51262CBC" w14:textId="77777777" w:rsidTr="00851333">
        <w:tc>
          <w:tcPr>
            <w:tcW w:w="1980" w:type="dxa"/>
            <w:shd w:val="clear" w:color="auto" w:fill="F2F2F2" w:themeFill="background1" w:themeFillShade="F2"/>
            <w:vAlign w:val="center"/>
          </w:tcPr>
          <w:p w14:paraId="323CA71E" w14:textId="77777777" w:rsidR="00851333" w:rsidRPr="00851333" w:rsidRDefault="00851333" w:rsidP="00851333">
            <w:pPr>
              <w:rPr>
                <w:rFonts w:ascii="Open Sans" w:hAnsi="Open Sans" w:cs="Open Sans"/>
              </w:rPr>
            </w:pPr>
            <w:r w:rsidRPr="00851333">
              <w:rPr>
                <w:rFonts w:ascii="Open Sans" w:hAnsi="Open Sans" w:cs="Open Sans"/>
              </w:rPr>
              <w:t>Policy Lead:</w:t>
            </w:r>
          </w:p>
        </w:tc>
        <w:sdt>
          <w:sdtPr>
            <w:rPr>
              <w:rFonts w:ascii="Open Sans" w:hAnsi="Open Sans" w:cs="Open Sans"/>
            </w:rPr>
            <w:tag w:val="HD:1.187.0.0:d4bfbf65-53ea-448a-83a5-14a554c6dbbf"/>
            <w:id w:val="1142461411"/>
            <w:placeholder>
              <w:docPart w:val="FE938B0D82E74EA2B1F69EB0DF537565"/>
            </w:placeholder>
          </w:sdtPr>
          <w:sdtEndPr/>
          <w:sdtContent>
            <w:tc>
              <w:tcPr>
                <w:tcW w:w="3265" w:type="dxa"/>
                <w:vAlign w:val="center"/>
              </w:tcPr>
              <w:p w14:paraId="5BE3E71D" w14:textId="73EFAC89" w:rsidR="00851333" w:rsidRPr="00851333" w:rsidRDefault="00135F98" w:rsidP="00851333">
                <w:pPr>
                  <w:rPr>
                    <w:rFonts w:ascii="Open Sans" w:hAnsi="Open Sans" w:cs="Open Sans"/>
                  </w:rPr>
                </w:pPr>
                <w:r>
                  <w:rPr>
                    <w:rFonts w:ascii="Open Sans" w:hAnsi="Open Sans" w:cs="Open Sans"/>
                    <w:noProof/>
                  </w:rPr>
                  <w:t>[</w:t>
                </w:r>
                <w:r w:rsidRPr="00135F98">
                  <w:rPr>
                    <w:rFonts w:ascii="Open Sans" w:hAnsi="Open Sans" w:cs="Open Sans"/>
                    <w:noProof/>
                    <w:color w:val="0000FF"/>
                  </w:rPr>
                  <w:t>Policy Lead</w:t>
                </w:r>
                <w:r>
                  <w:rPr>
                    <w:rFonts w:ascii="Open Sans" w:hAnsi="Open Sans" w:cs="Open Sans"/>
                    <w:noProof/>
                  </w:rPr>
                  <w:t>]</w:t>
                </w:r>
              </w:p>
            </w:tc>
          </w:sdtContent>
        </w:sdt>
      </w:tr>
      <w:tr w:rsidR="00851333" w:rsidRPr="00851333" w14:paraId="0D1B080C" w14:textId="77777777" w:rsidTr="00851333">
        <w:tc>
          <w:tcPr>
            <w:tcW w:w="1980" w:type="dxa"/>
            <w:shd w:val="clear" w:color="auto" w:fill="F2F2F2" w:themeFill="background1" w:themeFillShade="F2"/>
            <w:vAlign w:val="center"/>
          </w:tcPr>
          <w:p w14:paraId="408F0309" w14:textId="77777777" w:rsidR="00851333" w:rsidRPr="00851333" w:rsidRDefault="00851333" w:rsidP="00851333">
            <w:pPr>
              <w:rPr>
                <w:rFonts w:ascii="Open Sans" w:hAnsi="Open Sans" w:cs="Open Sans"/>
              </w:rPr>
            </w:pPr>
            <w:r w:rsidRPr="00851333">
              <w:rPr>
                <w:rFonts w:ascii="Open Sans" w:hAnsi="Open Sans" w:cs="Open Sans"/>
              </w:rPr>
              <w:t>Version No.</w:t>
            </w:r>
          </w:p>
        </w:tc>
        <w:tc>
          <w:tcPr>
            <w:tcW w:w="3265" w:type="dxa"/>
            <w:vAlign w:val="center"/>
          </w:tcPr>
          <w:p w14:paraId="497448D6" w14:textId="77777777" w:rsidR="00851333" w:rsidRPr="00851333" w:rsidRDefault="00851333" w:rsidP="00851333">
            <w:pPr>
              <w:rPr>
                <w:rFonts w:ascii="Open Sans" w:hAnsi="Open Sans" w:cs="Open Sans"/>
              </w:rPr>
            </w:pPr>
            <w:r w:rsidRPr="00851333">
              <w:rPr>
                <w:rFonts w:ascii="Open Sans" w:hAnsi="Open Sans" w:cs="Open Sans"/>
              </w:rPr>
              <w:t>1</w:t>
            </w:r>
          </w:p>
        </w:tc>
      </w:tr>
      <w:tr w:rsidR="00851333" w:rsidRPr="00851333" w14:paraId="62E7C648" w14:textId="77777777" w:rsidTr="00851333">
        <w:tc>
          <w:tcPr>
            <w:tcW w:w="1980" w:type="dxa"/>
            <w:shd w:val="clear" w:color="auto" w:fill="F2F2F2" w:themeFill="background1" w:themeFillShade="F2"/>
            <w:vAlign w:val="center"/>
          </w:tcPr>
          <w:p w14:paraId="611060B7" w14:textId="77777777" w:rsidR="00851333" w:rsidRPr="00851333" w:rsidRDefault="00851333" w:rsidP="00851333">
            <w:pPr>
              <w:rPr>
                <w:rFonts w:ascii="Open Sans" w:hAnsi="Open Sans" w:cs="Open Sans"/>
              </w:rPr>
            </w:pPr>
            <w:r w:rsidRPr="00851333">
              <w:rPr>
                <w:rFonts w:ascii="Open Sans" w:hAnsi="Open Sans" w:cs="Open Sans"/>
              </w:rPr>
              <w:t>Date of Issue:</w:t>
            </w:r>
          </w:p>
        </w:tc>
        <w:sdt>
          <w:sdtPr>
            <w:rPr>
              <w:rFonts w:ascii="Open Sans" w:hAnsi="Open Sans" w:cs="Open Sans"/>
            </w:rPr>
            <w:tag w:val="HD:1.187.0.0:45b2082e-3098-4aa8-a402-df027c4606ff"/>
            <w:id w:val="1946650764"/>
            <w:placeholder>
              <w:docPart w:val="718556EBAD9E4A8995272C9D3B97D0FB"/>
            </w:placeholder>
          </w:sdtPr>
          <w:sdtEndPr/>
          <w:sdtContent>
            <w:tc>
              <w:tcPr>
                <w:tcW w:w="3265" w:type="dxa"/>
                <w:vAlign w:val="center"/>
              </w:tcPr>
              <w:p w14:paraId="4C5B3AB3" w14:textId="3D7EB62B" w:rsidR="00851333" w:rsidRPr="00851333" w:rsidRDefault="00135F98" w:rsidP="00851333">
                <w:pPr>
                  <w:rPr>
                    <w:rFonts w:ascii="Open Sans" w:hAnsi="Open Sans" w:cs="Open Sans"/>
                  </w:rPr>
                </w:pPr>
                <w:r>
                  <w:rPr>
                    <w:rFonts w:ascii="Open Sans" w:hAnsi="Open Sans" w:cs="Open Sans"/>
                    <w:noProof/>
                  </w:rPr>
                  <w:t>[</w:t>
                </w:r>
                <w:r w:rsidRPr="00135F98">
                  <w:rPr>
                    <w:rFonts w:ascii="Open Sans" w:hAnsi="Open Sans" w:cs="Open Sans"/>
                    <w:noProof/>
                    <w:color w:val="0000FF"/>
                  </w:rPr>
                  <w:t>Date of Issue</w:t>
                </w:r>
                <w:r>
                  <w:rPr>
                    <w:rFonts w:ascii="Open Sans" w:hAnsi="Open Sans" w:cs="Open Sans"/>
                    <w:noProof/>
                  </w:rPr>
                  <w:t>]</w:t>
                </w:r>
              </w:p>
            </w:tc>
          </w:sdtContent>
        </w:sdt>
      </w:tr>
      <w:tr w:rsidR="00851333" w:rsidRPr="00C90E70" w14:paraId="514E6A02" w14:textId="77777777" w:rsidTr="00851333">
        <w:tc>
          <w:tcPr>
            <w:tcW w:w="1980" w:type="dxa"/>
            <w:shd w:val="clear" w:color="auto" w:fill="F2F2F2" w:themeFill="background1" w:themeFillShade="F2"/>
            <w:vAlign w:val="center"/>
          </w:tcPr>
          <w:p w14:paraId="70AEAF84" w14:textId="77777777" w:rsidR="00851333" w:rsidRPr="00851333" w:rsidRDefault="00851333" w:rsidP="00851333">
            <w:pPr>
              <w:rPr>
                <w:rFonts w:ascii="Open Sans" w:hAnsi="Open Sans" w:cs="Open Sans"/>
              </w:rPr>
            </w:pPr>
            <w:r w:rsidRPr="00851333">
              <w:rPr>
                <w:rFonts w:ascii="Open Sans" w:hAnsi="Open Sans" w:cs="Open Sans"/>
              </w:rPr>
              <w:t>Date for Review:</w:t>
            </w:r>
          </w:p>
        </w:tc>
        <w:sdt>
          <w:sdtPr>
            <w:rPr>
              <w:rFonts w:ascii="Open Sans" w:hAnsi="Open Sans" w:cs="Open Sans"/>
            </w:rPr>
            <w:tag w:val="HD:1.187.0.0:c2b09594-535a-4530-bd51-aaf423059fbb"/>
            <w:id w:val="-2049748542"/>
            <w:placeholder>
              <w:docPart w:val="21DA52298BE34696BE6FEA2FCC17C350"/>
            </w:placeholder>
          </w:sdtPr>
          <w:sdtEndPr/>
          <w:sdtContent>
            <w:tc>
              <w:tcPr>
                <w:tcW w:w="3265" w:type="dxa"/>
                <w:vAlign w:val="center"/>
              </w:tcPr>
              <w:p w14:paraId="7890425A" w14:textId="60281BBC" w:rsidR="00851333" w:rsidRPr="00C90E70" w:rsidRDefault="00135F98" w:rsidP="00851333">
                <w:pPr>
                  <w:rPr>
                    <w:rFonts w:ascii="Open Sans" w:hAnsi="Open Sans" w:cs="Open Sans"/>
                  </w:rPr>
                </w:pPr>
                <w:r>
                  <w:rPr>
                    <w:rFonts w:ascii="Open Sans" w:hAnsi="Open Sans" w:cs="Open Sans"/>
                    <w:noProof/>
                  </w:rPr>
                  <w:t>[</w:t>
                </w:r>
                <w:r w:rsidRPr="00135F98">
                  <w:rPr>
                    <w:rFonts w:ascii="Open Sans" w:hAnsi="Open Sans" w:cs="Open Sans"/>
                    <w:noProof/>
                    <w:color w:val="0000FF"/>
                  </w:rPr>
                  <w:t>Date of Review</w:t>
                </w:r>
                <w:r>
                  <w:rPr>
                    <w:rFonts w:ascii="Open Sans" w:hAnsi="Open Sans" w:cs="Open Sans"/>
                    <w:noProof/>
                  </w:rPr>
                  <w:t>]</w:t>
                </w:r>
              </w:p>
            </w:tc>
          </w:sdtContent>
        </w:sdt>
      </w:tr>
    </w:tbl>
    <w:p w14:paraId="4845BD8C" w14:textId="77777777" w:rsidR="00F26800" w:rsidRPr="002B681F" w:rsidRDefault="00F26800" w:rsidP="002E2C26">
      <w:pPr>
        <w:rPr>
          <w:rFonts w:ascii="Open Sans" w:hAnsi="Open Sans" w:cs="Open Sans"/>
          <w:color w:val="auto"/>
        </w:rPr>
      </w:pPr>
    </w:p>
    <w:p w14:paraId="36857023" w14:textId="77777777" w:rsidR="00F26800" w:rsidRPr="002B681F" w:rsidRDefault="00F26800" w:rsidP="002E2C26">
      <w:pPr>
        <w:rPr>
          <w:rFonts w:ascii="Open Sans" w:hAnsi="Open Sans" w:cs="Open Sans"/>
          <w:color w:val="auto"/>
        </w:rPr>
      </w:pPr>
    </w:p>
    <w:p w14:paraId="382BC51C" w14:textId="77777777" w:rsidR="00F26800" w:rsidRPr="002B681F" w:rsidRDefault="00F26800" w:rsidP="002E2C26">
      <w:pPr>
        <w:rPr>
          <w:rFonts w:ascii="Open Sans" w:hAnsi="Open Sans" w:cs="Open Sans"/>
          <w:color w:val="auto"/>
        </w:rPr>
      </w:pPr>
    </w:p>
    <w:p w14:paraId="02358736" w14:textId="77777777" w:rsidR="00F26800" w:rsidRDefault="00F26800" w:rsidP="002E2C26">
      <w:pPr>
        <w:rPr>
          <w:rFonts w:ascii="Open Sans" w:hAnsi="Open Sans" w:cs="Open Sans"/>
          <w:color w:val="auto"/>
        </w:rPr>
      </w:pPr>
    </w:p>
    <w:p w14:paraId="64C35B11" w14:textId="77777777" w:rsidR="004033B3" w:rsidRDefault="004033B3">
      <w:pPr>
        <w:rPr>
          <w:rFonts w:ascii="Open Sans" w:hAnsi="Open Sans" w:cs="Open Sans"/>
          <w:b/>
          <w:color w:val="264467"/>
          <w:sz w:val="36"/>
        </w:rPr>
      </w:pPr>
      <w:r>
        <w:rPr>
          <w:rFonts w:ascii="Open Sans" w:hAnsi="Open Sans" w:cs="Open Sans"/>
        </w:rPr>
        <w:br w:type="page"/>
      </w:r>
    </w:p>
    <w:p w14:paraId="35897EF2"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6D10C10A" w14:textId="5F1675C2" w:rsidR="00DF3196"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696D08">
        <w:rPr>
          <w:rFonts w:ascii="Open Sans" w:hAnsi="Open Sans" w:cs="Open Sans"/>
          <w:color w:val="264467"/>
        </w:rPr>
        <w:fldChar w:fldCharType="begin"/>
      </w:r>
      <w:r w:rsidRPr="00696D08">
        <w:rPr>
          <w:rFonts w:ascii="Open Sans" w:hAnsi="Open Sans" w:cs="Open Sans"/>
          <w:color w:val="264467"/>
        </w:rPr>
        <w:instrText xml:space="preserve"> TOC \o "1-3" \h \z \u </w:instrText>
      </w:r>
      <w:r w:rsidRPr="00696D08">
        <w:rPr>
          <w:rFonts w:ascii="Open Sans" w:hAnsi="Open Sans" w:cs="Open Sans"/>
          <w:color w:val="264467"/>
        </w:rPr>
        <w:fldChar w:fldCharType="separate"/>
      </w:r>
      <w:hyperlink w:anchor="_Toc147935123" w:history="1">
        <w:r w:rsidR="00DF3196" w:rsidRPr="00B10935">
          <w:rPr>
            <w:rStyle w:val="Hyperlink"/>
            <w:noProof/>
          </w:rPr>
          <w:t>1.</w:t>
        </w:r>
        <w:r w:rsidR="00DF3196">
          <w:rPr>
            <w:rFonts w:eastAsiaTheme="minorEastAsia"/>
            <w:b w:val="0"/>
            <w:noProof/>
            <w:color w:val="auto"/>
            <w:kern w:val="2"/>
            <w:lang w:eastAsia="en-GB"/>
            <w14:ligatures w14:val="standardContextual"/>
          </w:rPr>
          <w:tab/>
        </w:r>
        <w:r w:rsidR="00DF3196" w:rsidRPr="00B10935">
          <w:rPr>
            <w:rStyle w:val="Hyperlink"/>
            <w:noProof/>
          </w:rPr>
          <w:t>Introduction</w:t>
        </w:r>
        <w:r w:rsidR="00DF3196">
          <w:rPr>
            <w:noProof/>
            <w:webHidden/>
          </w:rPr>
          <w:tab/>
        </w:r>
        <w:r w:rsidR="00DF3196">
          <w:rPr>
            <w:noProof/>
            <w:webHidden/>
          </w:rPr>
          <w:fldChar w:fldCharType="begin"/>
        </w:r>
        <w:r w:rsidR="00DF3196">
          <w:rPr>
            <w:noProof/>
            <w:webHidden/>
          </w:rPr>
          <w:instrText xml:space="preserve"> PAGEREF _Toc147935123 \h </w:instrText>
        </w:r>
        <w:r w:rsidR="00DF3196">
          <w:rPr>
            <w:noProof/>
            <w:webHidden/>
          </w:rPr>
        </w:r>
        <w:r w:rsidR="00DF3196">
          <w:rPr>
            <w:noProof/>
            <w:webHidden/>
          </w:rPr>
          <w:fldChar w:fldCharType="separate"/>
        </w:r>
        <w:r w:rsidR="00DF3196">
          <w:rPr>
            <w:noProof/>
            <w:webHidden/>
          </w:rPr>
          <w:t>3</w:t>
        </w:r>
        <w:r w:rsidR="00DF3196">
          <w:rPr>
            <w:noProof/>
            <w:webHidden/>
          </w:rPr>
          <w:fldChar w:fldCharType="end"/>
        </w:r>
      </w:hyperlink>
    </w:p>
    <w:p w14:paraId="36CA96B1" w14:textId="421D04A3" w:rsidR="00DF3196" w:rsidRDefault="00871569">
      <w:pPr>
        <w:pStyle w:val="TOC1"/>
        <w:tabs>
          <w:tab w:val="left" w:pos="440"/>
          <w:tab w:val="right" w:leader="dot" w:pos="9016"/>
        </w:tabs>
        <w:rPr>
          <w:rFonts w:eastAsiaTheme="minorEastAsia"/>
          <w:b w:val="0"/>
          <w:noProof/>
          <w:color w:val="auto"/>
          <w:kern w:val="2"/>
          <w:lang w:eastAsia="en-GB"/>
          <w14:ligatures w14:val="standardContextual"/>
        </w:rPr>
      </w:pPr>
      <w:hyperlink w:anchor="_Toc147935124" w:history="1">
        <w:r w:rsidR="00DF3196" w:rsidRPr="00B10935">
          <w:rPr>
            <w:rStyle w:val="Hyperlink"/>
            <w:noProof/>
          </w:rPr>
          <w:t>2.</w:t>
        </w:r>
        <w:r w:rsidR="00DF3196">
          <w:rPr>
            <w:rFonts w:eastAsiaTheme="minorEastAsia"/>
            <w:b w:val="0"/>
            <w:noProof/>
            <w:color w:val="auto"/>
            <w:kern w:val="2"/>
            <w:lang w:eastAsia="en-GB"/>
            <w14:ligatures w14:val="standardContextual"/>
          </w:rPr>
          <w:tab/>
        </w:r>
        <w:r w:rsidR="00DF3196" w:rsidRPr="00B10935">
          <w:rPr>
            <w:rStyle w:val="Hyperlink"/>
            <w:noProof/>
          </w:rPr>
          <w:t>Policy Statement</w:t>
        </w:r>
        <w:r w:rsidR="00DF3196">
          <w:rPr>
            <w:noProof/>
            <w:webHidden/>
          </w:rPr>
          <w:tab/>
        </w:r>
        <w:r w:rsidR="00DF3196">
          <w:rPr>
            <w:noProof/>
            <w:webHidden/>
          </w:rPr>
          <w:fldChar w:fldCharType="begin"/>
        </w:r>
        <w:r w:rsidR="00DF3196">
          <w:rPr>
            <w:noProof/>
            <w:webHidden/>
          </w:rPr>
          <w:instrText xml:space="preserve"> PAGEREF _Toc147935124 \h </w:instrText>
        </w:r>
        <w:r w:rsidR="00DF3196">
          <w:rPr>
            <w:noProof/>
            <w:webHidden/>
          </w:rPr>
        </w:r>
        <w:r w:rsidR="00DF3196">
          <w:rPr>
            <w:noProof/>
            <w:webHidden/>
          </w:rPr>
          <w:fldChar w:fldCharType="separate"/>
        </w:r>
        <w:r w:rsidR="00DF3196">
          <w:rPr>
            <w:noProof/>
            <w:webHidden/>
          </w:rPr>
          <w:t>3</w:t>
        </w:r>
        <w:r w:rsidR="00DF3196">
          <w:rPr>
            <w:noProof/>
            <w:webHidden/>
          </w:rPr>
          <w:fldChar w:fldCharType="end"/>
        </w:r>
      </w:hyperlink>
    </w:p>
    <w:p w14:paraId="1503DA19" w14:textId="6E03A18B" w:rsidR="00DF3196" w:rsidRDefault="00871569">
      <w:pPr>
        <w:pStyle w:val="TOC1"/>
        <w:tabs>
          <w:tab w:val="left" w:pos="440"/>
          <w:tab w:val="right" w:leader="dot" w:pos="9016"/>
        </w:tabs>
        <w:rPr>
          <w:rFonts w:eastAsiaTheme="minorEastAsia"/>
          <w:b w:val="0"/>
          <w:noProof/>
          <w:color w:val="auto"/>
          <w:kern w:val="2"/>
          <w:lang w:eastAsia="en-GB"/>
          <w14:ligatures w14:val="standardContextual"/>
        </w:rPr>
      </w:pPr>
      <w:hyperlink w:anchor="_Toc147935125" w:history="1">
        <w:r w:rsidR="00DF3196" w:rsidRPr="00B10935">
          <w:rPr>
            <w:rStyle w:val="Hyperlink"/>
            <w:noProof/>
          </w:rPr>
          <w:t>3.</w:t>
        </w:r>
        <w:r w:rsidR="00DF3196">
          <w:rPr>
            <w:rFonts w:eastAsiaTheme="minorEastAsia"/>
            <w:b w:val="0"/>
            <w:noProof/>
            <w:color w:val="auto"/>
            <w:kern w:val="2"/>
            <w:lang w:eastAsia="en-GB"/>
            <w14:ligatures w14:val="standardContextual"/>
          </w:rPr>
          <w:tab/>
        </w:r>
        <w:r w:rsidR="00DF3196" w:rsidRPr="00B10935">
          <w:rPr>
            <w:rStyle w:val="Hyperlink"/>
            <w:noProof/>
          </w:rPr>
          <w:t>Scope</w:t>
        </w:r>
        <w:r w:rsidR="00DF3196">
          <w:rPr>
            <w:noProof/>
            <w:webHidden/>
          </w:rPr>
          <w:tab/>
        </w:r>
        <w:r w:rsidR="00DF3196">
          <w:rPr>
            <w:noProof/>
            <w:webHidden/>
          </w:rPr>
          <w:fldChar w:fldCharType="begin"/>
        </w:r>
        <w:r w:rsidR="00DF3196">
          <w:rPr>
            <w:noProof/>
            <w:webHidden/>
          </w:rPr>
          <w:instrText xml:space="preserve"> PAGEREF _Toc147935125 \h </w:instrText>
        </w:r>
        <w:r w:rsidR="00DF3196">
          <w:rPr>
            <w:noProof/>
            <w:webHidden/>
          </w:rPr>
        </w:r>
        <w:r w:rsidR="00DF3196">
          <w:rPr>
            <w:noProof/>
            <w:webHidden/>
          </w:rPr>
          <w:fldChar w:fldCharType="separate"/>
        </w:r>
        <w:r w:rsidR="00DF3196">
          <w:rPr>
            <w:noProof/>
            <w:webHidden/>
          </w:rPr>
          <w:t>3</w:t>
        </w:r>
        <w:r w:rsidR="00DF3196">
          <w:rPr>
            <w:noProof/>
            <w:webHidden/>
          </w:rPr>
          <w:fldChar w:fldCharType="end"/>
        </w:r>
      </w:hyperlink>
    </w:p>
    <w:p w14:paraId="4FD2A3BC" w14:textId="69335F3E" w:rsidR="00DF3196" w:rsidRDefault="00871569">
      <w:pPr>
        <w:pStyle w:val="TOC1"/>
        <w:tabs>
          <w:tab w:val="left" w:pos="440"/>
          <w:tab w:val="right" w:leader="dot" w:pos="9016"/>
        </w:tabs>
        <w:rPr>
          <w:rFonts w:eastAsiaTheme="minorEastAsia"/>
          <w:b w:val="0"/>
          <w:noProof/>
          <w:color w:val="auto"/>
          <w:kern w:val="2"/>
          <w:lang w:eastAsia="en-GB"/>
          <w14:ligatures w14:val="standardContextual"/>
        </w:rPr>
      </w:pPr>
      <w:hyperlink w:anchor="_Toc147935126" w:history="1">
        <w:r w:rsidR="00DF3196" w:rsidRPr="00B10935">
          <w:rPr>
            <w:rStyle w:val="Hyperlink"/>
            <w:noProof/>
          </w:rPr>
          <w:t>4.</w:t>
        </w:r>
        <w:r w:rsidR="00DF3196">
          <w:rPr>
            <w:rFonts w:eastAsiaTheme="minorEastAsia"/>
            <w:b w:val="0"/>
            <w:noProof/>
            <w:color w:val="auto"/>
            <w:kern w:val="2"/>
            <w:lang w:eastAsia="en-GB"/>
            <w14:ligatures w14:val="standardContextual"/>
          </w:rPr>
          <w:tab/>
        </w:r>
        <w:r w:rsidR="00DF3196" w:rsidRPr="00B10935">
          <w:rPr>
            <w:rStyle w:val="Hyperlink"/>
            <w:noProof/>
          </w:rPr>
          <w:t>Definitions</w:t>
        </w:r>
        <w:r w:rsidR="00DF3196">
          <w:rPr>
            <w:noProof/>
            <w:webHidden/>
          </w:rPr>
          <w:tab/>
        </w:r>
        <w:r w:rsidR="00DF3196">
          <w:rPr>
            <w:noProof/>
            <w:webHidden/>
          </w:rPr>
          <w:fldChar w:fldCharType="begin"/>
        </w:r>
        <w:r w:rsidR="00DF3196">
          <w:rPr>
            <w:noProof/>
            <w:webHidden/>
          </w:rPr>
          <w:instrText xml:space="preserve"> PAGEREF _Toc147935126 \h </w:instrText>
        </w:r>
        <w:r w:rsidR="00DF3196">
          <w:rPr>
            <w:noProof/>
            <w:webHidden/>
          </w:rPr>
        </w:r>
        <w:r w:rsidR="00DF3196">
          <w:rPr>
            <w:noProof/>
            <w:webHidden/>
          </w:rPr>
          <w:fldChar w:fldCharType="separate"/>
        </w:r>
        <w:r w:rsidR="00DF3196">
          <w:rPr>
            <w:noProof/>
            <w:webHidden/>
          </w:rPr>
          <w:t>3</w:t>
        </w:r>
        <w:r w:rsidR="00DF3196">
          <w:rPr>
            <w:noProof/>
            <w:webHidden/>
          </w:rPr>
          <w:fldChar w:fldCharType="end"/>
        </w:r>
      </w:hyperlink>
    </w:p>
    <w:p w14:paraId="5EE0350B" w14:textId="48BAE5FE" w:rsidR="00DF3196" w:rsidRDefault="00871569">
      <w:pPr>
        <w:pStyle w:val="TOC1"/>
        <w:tabs>
          <w:tab w:val="left" w:pos="440"/>
          <w:tab w:val="right" w:leader="dot" w:pos="9016"/>
        </w:tabs>
        <w:rPr>
          <w:rFonts w:eastAsiaTheme="minorEastAsia"/>
          <w:b w:val="0"/>
          <w:noProof/>
          <w:color w:val="auto"/>
          <w:kern w:val="2"/>
          <w:lang w:eastAsia="en-GB"/>
          <w14:ligatures w14:val="standardContextual"/>
        </w:rPr>
      </w:pPr>
      <w:hyperlink w:anchor="_Toc147935127" w:history="1">
        <w:r w:rsidR="00DF3196" w:rsidRPr="00B10935">
          <w:rPr>
            <w:rStyle w:val="Hyperlink"/>
            <w:noProof/>
          </w:rPr>
          <w:t>5.</w:t>
        </w:r>
        <w:r w:rsidR="00DF3196">
          <w:rPr>
            <w:rFonts w:eastAsiaTheme="minorEastAsia"/>
            <w:b w:val="0"/>
            <w:noProof/>
            <w:color w:val="auto"/>
            <w:kern w:val="2"/>
            <w:lang w:eastAsia="en-GB"/>
            <w14:ligatures w14:val="standardContextual"/>
          </w:rPr>
          <w:tab/>
        </w:r>
        <w:r w:rsidR="00DF3196" w:rsidRPr="00B10935">
          <w:rPr>
            <w:rStyle w:val="Hyperlink"/>
            <w:noProof/>
          </w:rPr>
          <w:t>Procedures</w:t>
        </w:r>
        <w:r w:rsidR="00DF3196">
          <w:rPr>
            <w:noProof/>
            <w:webHidden/>
          </w:rPr>
          <w:tab/>
        </w:r>
        <w:r w:rsidR="00DF3196">
          <w:rPr>
            <w:noProof/>
            <w:webHidden/>
          </w:rPr>
          <w:fldChar w:fldCharType="begin"/>
        </w:r>
        <w:r w:rsidR="00DF3196">
          <w:rPr>
            <w:noProof/>
            <w:webHidden/>
          </w:rPr>
          <w:instrText xml:space="preserve"> PAGEREF _Toc147935127 \h </w:instrText>
        </w:r>
        <w:r w:rsidR="00DF3196">
          <w:rPr>
            <w:noProof/>
            <w:webHidden/>
          </w:rPr>
        </w:r>
        <w:r w:rsidR="00DF3196">
          <w:rPr>
            <w:noProof/>
            <w:webHidden/>
          </w:rPr>
          <w:fldChar w:fldCharType="separate"/>
        </w:r>
        <w:r w:rsidR="00DF3196">
          <w:rPr>
            <w:noProof/>
            <w:webHidden/>
          </w:rPr>
          <w:t>4</w:t>
        </w:r>
        <w:r w:rsidR="00DF3196">
          <w:rPr>
            <w:noProof/>
            <w:webHidden/>
          </w:rPr>
          <w:fldChar w:fldCharType="end"/>
        </w:r>
      </w:hyperlink>
    </w:p>
    <w:p w14:paraId="5A5FC75A" w14:textId="5EADC313" w:rsidR="00DF3196" w:rsidRDefault="00871569">
      <w:pPr>
        <w:pStyle w:val="TOC1"/>
        <w:tabs>
          <w:tab w:val="left" w:pos="440"/>
          <w:tab w:val="right" w:leader="dot" w:pos="9016"/>
        </w:tabs>
        <w:rPr>
          <w:rFonts w:eastAsiaTheme="minorEastAsia"/>
          <w:b w:val="0"/>
          <w:noProof/>
          <w:color w:val="auto"/>
          <w:kern w:val="2"/>
          <w:lang w:eastAsia="en-GB"/>
          <w14:ligatures w14:val="standardContextual"/>
        </w:rPr>
      </w:pPr>
      <w:hyperlink w:anchor="_Toc147935128" w:history="1">
        <w:r w:rsidR="00DF3196" w:rsidRPr="00B10935">
          <w:rPr>
            <w:rStyle w:val="Hyperlink"/>
            <w:noProof/>
          </w:rPr>
          <w:t>6.</w:t>
        </w:r>
        <w:r w:rsidR="00DF3196">
          <w:rPr>
            <w:rFonts w:eastAsiaTheme="minorEastAsia"/>
            <w:b w:val="0"/>
            <w:noProof/>
            <w:color w:val="auto"/>
            <w:kern w:val="2"/>
            <w:lang w:eastAsia="en-GB"/>
            <w14:ligatures w14:val="standardContextual"/>
          </w:rPr>
          <w:tab/>
        </w:r>
        <w:r w:rsidR="00DF3196" w:rsidRPr="00B10935">
          <w:rPr>
            <w:rStyle w:val="Hyperlink"/>
            <w:noProof/>
          </w:rPr>
          <w:t>General Care and/or Support</w:t>
        </w:r>
        <w:r w:rsidR="00DF3196">
          <w:rPr>
            <w:noProof/>
            <w:webHidden/>
          </w:rPr>
          <w:tab/>
        </w:r>
        <w:r w:rsidR="00DF3196">
          <w:rPr>
            <w:noProof/>
            <w:webHidden/>
          </w:rPr>
          <w:fldChar w:fldCharType="begin"/>
        </w:r>
        <w:r w:rsidR="00DF3196">
          <w:rPr>
            <w:noProof/>
            <w:webHidden/>
          </w:rPr>
          <w:instrText xml:space="preserve"> PAGEREF _Toc147935128 \h </w:instrText>
        </w:r>
        <w:r w:rsidR="00DF3196">
          <w:rPr>
            <w:noProof/>
            <w:webHidden/>
          </w:rPr>
        </w:r>
        <w:r w:rsidR="00DF3196">
          <w:rPr>
            <w:noProof/>
            <w:webHidden/>
          </w:rPr>
          <w:fldChar w:fldCharType="separate"/>
        </w:r>
        <w:r w:rsidR="00DF3196">
          <w:rPr>
            <w:noProof/>
            <w:webHidden/>
          </w:rPr>
          <w:t>4</w:t>
        </w:r>
        <w:r w:rsidR="00DF3196">
          <w:rPr>
            <w:noProof/>
            <w:webHidden/>
          </w:rPr>
          <w:fldChar w:fldCharType="end"/>
        </w:r>
      </w:hyperlink>
    </w:p>
    <w:p w14:paraId="276FB82A" w14:textId="1283DD1F" w:rsidR="00DF3196" w:rsidRDefault="00871569">
      <w:pPr>
        <w:pStyle w:val="TOC1"/>
        <w:tabs>
          <w:tab w:val="left" w:pos="440"/>
          <w:tab w:val="right" w:leader="dot" w:pos="9016"/>
        </w:tabs>
        <w:rPr>
          <w:rFonts w:eastAsiaTheme="minorEastAsia"/>
          <w:b w:val="0"/>
          <w:noProof/>
          <w:color w:val="auto"/>
          <w:kern w:val="2"/>
          <w:lang w:eastAsia="en-GB"/>
          <w14:ligatures w14:val="standardContextual"/>
        </w:rPr>
      </w:pPr>
      <w:hyperlink w:anchor="_Toc147935129" w:history="1">
        <w:r w:rsidR="00DF3196" w:rsidRPr="00B10935">
          <w:rPr>
            <w:rStyle w:val="Hyperlink"/>
            <w:noProof/>
          </w:rPr>
          <w:t>7.</w:t>
        </w:r>
        <w:r w:rsidR="00DF3196">
          <w:rPr>
            <w:rFonts w:eastAsiaTheme="minorEastAsia"/>
            <w:b w:val="0"/>
            <w:noProof/>
            <w:color w:val="auto"/>
            <w:kern w:val="2"/>
            <w:lang w:eastAsia="en-GB"/>
            <w14:ligatures w14:val="standardContextual"/>
          </w:rPr>
          <w:tab/>
        </w:r>
        <w:r w:rsidR="00DF3196" w:rsidRPr="00B10935">
          <w:rPr>
            <w:rStyle w:val="Hyperlink"/>
            <w:noProof/>
          </w:rPr>
          <w:t>Clients in a Minimally Conscious or Vegetative State</w:t>
        </w:r>
        <w:r w:rsidR="00DF3196">
          <w:rPr>
            <w:noProof/>
            <w:webHidden/>
          </w:rPr>
          <w:tab/>
        </w:r>
        <w:r w:rsidR="00DF3196">
          <w:rPr>
            <w:noProof/>
            <w:webHidden/>
          </w:rPr>
          <w:fldChar w:fldCharType="begin"/>
        </w:r>
        <w:r w:rsidR="00DF3196">
          <w:rPr>
            <w:noProof/>
            <w:webHidden/>
          </w:rPr>
          <w:instrText xml:space="preserve"> PAGEREF _Toc147935129 \h </w:instrText>
        </w:r>
        <w:r w:rsidR="00DF3196">
          <w:rPr>
            <w:noProof/>
            <w:webHidden/>
          </w:rPr>
        </w:r>
        <w:r w:rsidR="00DF3196">
          <w:rPr>
            <w:noProof/>
            <w:webHidden/>
          </w:rPr>
          <w:fldChar w:fldCharType="separate"/>
        </w:r>
        <w:r w:rsidR="00DF3196">
          <w:rPr>
            <w:noProof/>
            <w:webHidden/>
          </w:rPr>
          <w:t>7</w:t>
        </w:r>
        <w:r w:rsidR="00DF3196">
          <w:rPr>
            <w:noProof/>
            <w:webHidden/>
          </w:rPr>
          <w:fldChar w:fldCharType="end"/>
        </w:r>
      </w:hyperlink>
    </w:p>
    <w:p w14:paraId="03F8EF64" w14:textId="18156A8A" w:rsidR="00DF3196" w:rsidRDefault="00871569">
      <w:pPr>
        <w:pStyle w:val="TOC1"/>
        <w:tabs>
          <w:tab w:val="left" w:pos="440"/>
          <w:tab w:val="right" w:leader="dot" w:pos="9016"/>
        </w:tabs>
        <w:rPr>
          <w:rFonts w:eastAsiaTheme="minorEastAsia"/>
          <w:b w:val="0"/>
          <w:noProof/>
          <w:color w:val="auto"/>
          <w:kern w:val="2"/>
          <w:lang w:eastAsia="en-GB"/>
          <w14:ligatures w14:val="standardContextual"/>
        </w:rPr>
      </w:pPr>
      <w:hyperlink w:anchor="_Toc147935130" w:history="1">
        <w:r w:rsidR="00DF3196" w:rsidRPr="00B10935">
          <w:rPr>
            <w:rStyle w:val="Hyperlink"/>
            <w:noProof/>
          </w:rPr>
          <w:t>8.</w:t>
        </w:r>
        <w:r w:rsidR="00DF3196">
          <w:rPr>
            <w:rFonts w:eastAsiaTheme="minorEastAsia"/>
            <w:b w:val="0"/>
            <w:noProof/>
            <w:color w:val="auto"/>
            <w:kern w:val="2"/>
            <w:lang w:eastAsia="en-GB"/>
            <w14:ligatures w14:val="standardContextual"/>
          </w:rPr>
          <w:tab/>
        </w:r>
        <w:r w:rsidR="00DF3196" w:rsidRPr="00B10935">
          <w:rPr>
            <w:rStyle w:val="Hyperlink"/>
            <w:noProof/>
          </w:rPr>
          <w:t>Family/Carers</w:t>
        </w:r>
        <w:r w:rsidR="00DF3196">
          <w:rPr>
            <w:noProof/>
            <w:webHidden/>
          </w:rPr>
          <w:tab/>
        </w:r>
        <w:r w:rsidR="00DF3196">
          <w:rPr>
            <w:noProof/>
            <w:webHidden/>
          </w:rPr>
          <w:fldChar w:fldCharType="begin"/>
        </w:r>
        <w:r w:rsidR="00DF3196">
          <w:rPr>
            <w:noProof/>
            <w:webHidden/>
          </w:rPr>
          <w:instrText xml:space="preserve"> PAGEREF _Toc147935130 \h </w:instrText>
        </w:r>
        <w:r w:rsidR="00DF3196">
          <w:rPr>
            <w:noProof/>
            <w:webHidden/>
          </w:rPr>
        </w:r>
        <w:r w:rsidR="00DF3196">
          <w:rPr>
            <w:noProof/>
            <w:webHidden/>
          </w:rPr>
          <w:fldChar w:fldCharType="separate"/>
        </w:r>
        <w:r w:rsidR="00DF3196">
          <w:rPr>
            <w:noProof/>
            <w:webHidden/>
          </w:rPr>
          <w:t>7</w:t>
        </w:r>
        <w:r w:rsidR="00DF3196">
          <w:rPr>
            <w:noProof/>
            <w:webHidden/>
          </w:rPr>
          <w:fldChar w:fldCharType="end"/>
        </w:r>
      </w:hyperlink>
    </w:p>
    <w:p w14:paraId="0004716D" w14:textId="4C7905A3" w:rsidR="00DF3196" w:rsidRDefault="00871569">
      <w:pPr>
        <w:pStyle w:val="TOC1"/>
        <w:tabs>
          <w:tab w:val="left" w:pos="440"/>
          <w:tab w:val="right" w:leader="dot" w:pos="9016"/>
        </w:tabs>
        <w:rPr>
          <w:rFonts w:eastAsiaTheme="minorEastAsia"/>
          <w:b w:val="0"/>
          <w:noProof/>
          <w:color w:val="auto"/>
          <w:kern w:val="2"/>
          <w:lang w:eastAsia="en-GB"/>
          <w14:ligatures w14:val="standardContextual"/>
        </w:rPr>
      </w:pPr>
      <w:hyperlink w:anchor="_Toc147935131" w:history="1">
        <w:r w:rsidR="00DF3196" w:rsidRPr="00B10935">
          <w:rPr>
            <w:rStyle w:val="Hyperlink"/>
            <w:noProof/>
          </w:rPr>
          <w:t>9.</w:t>
        </w:r>
        <w:r w:rsidR="00DF3196">
          <w:rPr>
            <w:rFonts w:eastAsiaTheme="minorEastAsia"/>
            <w:b w:val="0"/>
            <w:noProof/>
            <w:color w:val="auto"/>
            <w:kern w:val="2"/>
            <w:lang w:eastAsia="en-GB"/>
            <w14:ligatures w14:val="standardContextual"/>
          </w:rPr>
          <w:tab/>
        </w:r>
        <w:r w:rsidR="00DF3196" w:rsidRPr="00B10935">
          <w:rPr>
            <w:rStyle w:val="Hyperlink"/>
            <w:noProof/>
          </w:rPr>
          <w:t>New Traumatic Brain Injury</w:t>
        </w:r>
        <w:r w:rsidR="00DF3196">
          <w:rPr>
            <w:noProof/>
            <w:webHidden/>
          </w:rPr>
          <w:tab/>
        </w:r>
        <w:r w:rsidR="00DF3196">
          <w:rPr>
            <w:noProof/>
            <w:webHidden/>
          </w:rPr>
          <w:fldChar w:fldCharType="begin"/>
        </w:r>
        <w:r w:rsidR="00DF3196">
          <w:rPr>
            <w:noProof/>
            <w:webHidden/>
          </w:rPr>
          <w:instrText xml:space="preserve"> PAGEREF _Toc147935131 \h </w:instrText>
        </w:r>
        <w:r w:rsidR="00DF3196">
          <w:rPr>
            <w:noProof/>
            <w:webHidden/>
          </w:rPr>
        </w:r>
        <w:r w:rsidR="00DF3196">
          <w:rPr>
            <w:noProof/>
            <w:webHidden/>
          </w:rPr>
          <w:fldChar w:fldCharType="separate"/>
        </w:r>
        <w:r w:rsidR="00DF3196">
          <w:rPr>
            <w:noProof/>
            <w:webHidden/>
          </w:rPr>
          <w:t>7</w:t>
        </w:r>
        <w:r w:rsidR="00DF3196">
          <w:rPr>
            <w:noProof/>
            <w:webHidden/>
          </w:rPr>
          <w:fldChar w:fldCharType="end"/>
        </w:r>
      </w:hyperlink>
    </w:p>
    <w:p w14:paraId="45800883" w14:textId="4935653C" w:rsidR="00DF3196" w:rsidRDefault="00871569">
      <w:pPr>
        <w:pStyle w:val="TOC1"/>
        <w:tabs>
          <w:tab w:val="left" w:pos="660"/>
          <w:tab w:val="right" w:leader="dot" w:pos="9016"/>
        </w:tabs>
        <w:rPr>
          <w:rFonts w:eastAsiaTheme="minorEastAsia"/>
          <w:b w:val="0"/>
          <w:noProof/>
          <w:color w:val="auto"/>
          <w:kern w:val="2"/>
          <w:lang w:eastAsia="en-GB"/>
          <w14:ligatures w14:val="standardContextual"/>
        </w:rPr>
      </w:pPr>
      <w:hyperlink w:anchor="_Toc147935132" w:history="1">
        <w:r w:rsidR="00DF3196" w:rsidRPr="00B10935">
          <w:rPr>
            <w:rStyle w:val="Hyperlink"/>
            <w:noProof/>
          </w:rPr>
          <w:t>10.</w:t>
        </w:r>
        <w:r w:rsidR="00DF3196">
          <w:rPr>
            <w:rFonts w:eastAsiaTheme="minorEastAsia"/>
            <w:b w:val="0"/>
            <w:noProof/>
            <w:color w:val="auto"/>
            <w:kern w:val="2"/>
            <w:lang w:eastAsia="en-GB"/>
            <w14:ligatures w14:val="standardContextual"/>
          </w:rPr>
          <w:tab/>
        </w:r>
        <w:r w:rsidR="00DF3196" w:rsidRPr="00B10935">
          <w:rPr>
            <w:rStyle w:val="Hyperlink"/>
            <w:noProof/>
          </w:rPr>
          <w:t>Monitoring</w:t>
        </w:r>
        <w:r w:rsidR="00DF3196">
          <w:rPr>
            <w:noProof/>
            <w:webHidden/>
          </w:rPr>
          <w:tab/>
        </w:r>
        <w:r w:rsidR="00DF3196">
          <w:rPr>
            <w:noProof/>
            <w:webHidden/>
          </w:rPr>
          <w:fldChar w:fldCharType="begin"/>
        </w:r>
        <w:r w:rsidR="00DF3196">
          <w:rPr>
            <w:noProof/>
            <w:webHidden/>
          </w:rPr>
          <w:instrText xml:space="preserve"> PAGEREF _Toc147935132 \h </w:instrText>
        </w:r>
        <w:r w:rsidR="00DF3196">
          <w:rPr>
            <w:noProof/>
            <w:webHidden/>
          </w:rPr>
        </w:r>
        <w:r w:rsidR="00DF3196">
          <w:rPr>
            <w:noProof/>
            <w:webHidden/>
          </w:rPr>
          <w:fldChar w:fldCharType="separate"/>
        </w:r>
        <w:r w:rsidR="00DF3196">
          <w:rPr>
            <w:noProof/>
            <w:webHidden/>
          </w:rPr>
          <w:t>8</w:t>
        </w:r>
        <w:r w:rsidR="00DF3196">
          <w:rPr>
            <w:noProof/>
            <w:webHidden/>
          </w:rPr>
          <w:fldChar w:fldCharType="end"/>
        </w:r>
      </w:hyperlink>
    </w:p>
    <w:p w14:paraId="5BD35FFB" w14:textId="28229B9A" w:rsidR="00DF3196" w:rsidRDefault="00871569">
      <w:pPr>
        <w:pStyle w:val="TOC1"/>
        <w:tabs>
          <w:tab w:val="left" w:pos="660"/>
          <w:tab w:val="right" w:leader="dot" w:pos="9016"/>
        </w:tabs>
        <w:rPr>
          <w:rFonts w:eastAsiaTheme="minorEastAsia"/>
          <w:b w:val="0"/>
          <w:noProof/>
          <w:color w:val="auto"/>
          <w:kern w:val="2"/>
          <w:lang w:eastAsia="en-GB"/>
          <w14:ligatures w14:val="standardContextual"/>
        </w:rPr>
      </w:pPr>
      <w:hyperlink w:anchor="_Toc147935133" w:history="1">
        <w:r w:rsidR="00DF3196" w:rsidRPr="00B10935">
          <w:rPr>
            <w:rStyle w:val="Hyperlink"/>
            <w:noProof/>
          </w:rPr>
          <w:t>11.</w:t>
        </w:r>
        <w:r w:rsidR="00DF3196">
          <w:rPr>
            <w:rFonts w:eastAsiaTheme="minorEastAsia"/>
            <w:b w:val="0"/>
            <w:noProof/>
            <w:color w:val="auto"/>
            <w:kern w:val="2"/>
            <w:lang w:eastAsia="en-GB"/>
            <w14:ligatures w14:val="standardContextual"/>
          </w:rPr>
          <w:tab/>
        </w:r>
        <w:r w:rsidR="00DF3196" w:rsidRPr="00B10935">
          <w:rPr>
            <w:rStyle w:val="Hyperlink"/>
            <w:noProof/>
          </w:rPr>
          <w:t>Related Policies</w:t>
        </w:r>
        <w:r w:rsidR="00DF3196">
          <w:rPr>
            <w:noProof/>
            <w:webHidden/>
          </w:rPr>
          <w:tab/>
        </w:r>
        <w:r w:rsidR="00DF3196">
          <w:rPr>
            <w:noProof/>
            <w:webHidden/>
          </w:rPr>
          <w:fldChar w:fldCharType="begin"/>
        </w:r>
        <w:r w:rsidR="00DF3196">
          <w:rPr>
            <w:noProof/>
            <w:webHidden/>
          </w:rPr>
          <w:instrText xml:space="preserve"> PAGEREF _Toc147935133 \h </w:instrText>
        </w:r>
        <w:r w:rsidR="00DF3196">
          <w:rPr>
            <w:noProof/>
            <w:webHidden/>
          </w:rPr>
        </w:r>
        <w:r w:rsidR="00DF3196">
          <w:rPr>
            <w:noProof/>
            <w:webHidden/>
          </w:rPr>
          <w:fldChar w:fldCharType="separate"/>
        </w:r>
        <w:r w:rsidR="00DF3196">
          <w:rPr>
            <w:noProof/>
            <w:webHidden/>
          </w:rPr>
          <w:t>9</w:t>
        </w:r>
        <w:r w:rsidR="00DF3196">
          <w:rPr>
            <w:noProof/>
            <w:webHidden/>
          </w:rPr>
          <w:fldChar w:fldCharType="end"/>
        </w:r>
      </w:hyperlink>
    </w:p>
    <w:p w14:paraId="57161871" w14:textId="24C1EF46" w:rsidR="00DF3196" w:rsidRDefault="00871569">
      <w:pPr>
        <w:pStyle w:val="TOC1"/>
        <w:tabs>
          <w:tab w:val="left" w:pos="660"/>
          <w:tab w:val="right" w:leader="dot" w:pos="9016"/>
        </w:tabs>
        <w:rPr>
          <w:rFonts w:eastAsiaTheme="minorEastAsia"/>
          <w:b w:val="0"/>
          <w:noProof/>
          <w:color w:val="auto"/>
          <w:kern w:val="2"/>
          <w:lang w:eastAsia="en-GB"/>
          <w14:ligatures w14:val="standardContextual"/>
        </w:rPr>
      </w:pPr>
      <w:hyperlink w:anchor="_Toc147935134" w:history="1">
        <w:r w:rsidR="00DF3196" w:rsidRPr="00B10935">
          <w:rPr>
            <w:rStyle w:val="Hyperlink"/>
            <w:noProof/>
          </w:rPr>
          <w:t>12.</w:t>
        </w:r>
        <w:r w:rsidR="00DF3196">
          <w:rPr>
            <w:rFonts w:eastAsiaTheme="minorEastAsia"/>
            <w:b w:val="0"/>
            <w:noProof/>
            <w:color w:val="auto"/>
            <w:kern w:val="2"/>
            <w:lang w:eastAsia="en-GB"/>
            <w14:ligatures w14:val="standardContextual"/>
          </w:rPr>
          <w:tab/>
        </w:r>
        <w:r w:rsidR="00DF3196" w:rsidRPr="00B10935">
          <w:rPr>
            <w:rStyle w:val="Hyperlink"/>
            <w:noProof/>
          </w:rPr>
          <w:t>Legislation and Guidance</w:t>
        </w:r>
        <w:r w:rsidR="00DF3196">
          <w:rPr>
            <w:noProof/>
            <w:webHidden/>
          </w:rPr>
          <w:tab/>
        </w:r>
        <w:r w:rsidR="00DF3196">
          <w:rPr>
            <w:noProof/>
            <w:webHidden/>
          </w:rPr>
          <w:fldChar w:fldCharType="begin"/>
        </w:r>
        <w:r w:rsidR="00DF3196">
          <w:rPr>
            <w:noProof/>
            <w:webHidden/>
          </w:rPr>
          <w:instrText xml:space="preserve"> PAGEREF _Toc147935134 \h </w:instrText>
        </w:r>
        <w:r w:rsidR="00DF3196">
          <w:rPr>
            <w:noProof/>
            <w:webHidden/>
          </w:rPr>
        </w:r>
        <w:r w:rsidR="00DF3196">
          <w:rPr>
            <w:noProof/>
            <w:webHidden/>
          </w:rPr>
          <w:fldChar w:fldCharType="separate"/>
        </w:r>
        <w:r w:rsidR="00DF3196">
          <w:rPr>
            <w:noProof/>
            <w:webHidden/>
          </w:rPr>
          <w:t>9</w:t>
        </w:r>
        <w:r w:rsidR="00DF3196">
          <w:rPr>
            <w:noProof/>
            <w:webHidden/>
          </w:rPr>
          <w:fldChar w:fldCharType="end"/>
        </w:r>
      </w:hyperlink>
    </w:p>
    <w:p w14:paraId="05B49559" w14:textId="25D9A4D9" w:rsidR="00DF3196" w:rsidRDefault="00871569">
      <w:pPr>
        <w:pStyle w:val="TOC1"/>
        <w:tabs>
          <w:tab w:val="left" w:pos="660"/>
          <w:tab w:val="right" w:leader="dot" w:pos="9016"/>
        </w:tabs>
        <w:rPr>
          <w:rFonts w:eastAsiaTheme="minorEastAsia"/>
          <w:b w:val="0"/>
          <w:noProof/>
          <w:color w:val="auto"/>
          <w:kern w:val="2"/>
          <w:lang w:eastAsia="en-GB"/>
          <w14:ligatures w14:val="standardContextual"/>
        </w:rPr>
      </w:pPr>
      <w:hyperlink w:anchor="_Toc147935135" w:history="1">
        <w:r w:rsidR="00DF3196" w:rsidRPr="00B10935">
          <w:rPr>
            <w:rStyle w:val="Hyperlink"/>
            <w:noProof/>
          </w:rPr>
          <w:t>13.</w:t>
        </w:r>
        <w:r w:rsidR="00DF3196">
          <w:rPr>
            <w:rFonts w:eastAsiaTheme="minorEastAsia"/>
            <w:b w:val="0"/>
            <w:noProof/>
            <w:color w:val="auto"/>
            <w:kern w:val="2"/>
            <w:lang w:eastAsia="en-GB"/>
            <w14:ligatures w14:val="standardContextual"/>
          </w:rPr>
          <w:tab/>
        </w:r>
        <w:r w:rsidR="00DF3196" w:rsidRPr="00B10935">
          <w:rPr>
            <w:rStyle w:val="Hyperlink"/>
            <w:noProof/>
          </w:rPr>
          <w:t>Summary of Review</w:t>
        </w:r>
        <w:r w:rsidR="00DF3196">
          <w:rPr>
            <w:noProof/>
            <w:webHidden/>
          </w:rPr>
          <w:tab/>
        </w:r>
        <w:r w:rsidR="00DF3196">
          <w:rPr>
            <w:noProof/>
            <w:webHidden/>
          </w:rPr>
          <w:fldChar w:fldCharType="begin"/>
        </w:r>
        <w:r w:rsidR="00DF3196">
          <w:rPr>
            <w:noProof/>
            <w:webHidden/>
          </w:rPr>
          <w:instrText xml:space="preserve"> PAGEREF _Toc147935135 \h </w:instrText>
        </w:r>
        <w:r w:rsidR="00DF3196">
          <w:rPr>
            <w:noProof/>
            <w:webHidden/>
          </w:rPr>
        </w:r>
        <w:r w:rsidR="00DF3196">
          <w:rPr>
            <w:noProof/>
            <w:webHidden/>
          </w:rPr>
          <w:fldChar w:fldCharType="separate"/>
        </w:r>
        <w:r w:rsidR="00DF3196">
          <w:rPr>
            <w:noProof/>
            <w:webHidden/>
          </w:rPr>
          <w:t>10</w:t>
        </w:r>
        <w:r w:rsidR="00DF3196">
          <w:rPr>
            <w:noProof/>
            <w:webHidden/>
          </w:rPr>
          <w:fldChar w:fldCharType="end"/>
        </w:r>
      </w:hyperlink>
    </w:p>
    <w:p w14:paraId="11C0F8F5" w14:textId="7BD23931" w:rsidR="004033B3" w:rsidRDefault="00877C5C">
      <w:pPr>
        <w:rPr>
          <w:rFonts w:ascii="Open Sans" w:eastAsia="Times New Roman" w:hAnsi="Open Sans" w:cs="Open Sans"/>
          <w:b/>
          <w:color w:val="264467"/>
          <w:sz w:val="36"/>
          <w:szCs w:val="32"/>
        </w:rPr>
      </w:pPr>
      <w:r w:rsidRPr="00696D08">
        <w:rPr>
          <w:rFonts w:ascii="Open Sans" w:hAnsi="Open Sans" w:cs="Open Sans"/>
          <w:color w:val="264467"/>
        </w:rPr>
        <w:fldChar w:fldCharType="end"/>
      </w:r>
      <w:r w:rsidR="004033B3">
        <w:br w:type="page"/>
      </w:r>
    </w:p>
    <w:p w14:paraId="331B9A75" w14:textId="77777777" w:rsidR="00F13E76" w:rsidRPr="000269C5" w:rsidRDefault="00127C42" w:rsidP="000269C5">
      <w:pPr>
        <w:pStyle w:val="Heading1"/>
      </w:pPr>
      <w:bookmarkStart w:id="0" w:name="_Toc147935123"/>
      <w:r w:rsidRPr="000269C5">
        <w:lastRenderedPageBreak/>
        <w:t>Introduction</w:t>
      </w:r>
      <w:bookmarkEnd w:id="0"/>
    </w:p>
    <w:p w14:paraId="450150F9" w14:textId="77777777" w:rsidR="002A3D06" w:rsidRDefault="002A3D06" w:rsidP="002A3D06">
      <w:pPr>
        <w:jc w:val="both"/>
        <w:rPr>
          <w:rFonts w:ascii="Open Sans" w:hAnsi="Open Sans"/>
          <w:color w:val="auto"/>
        </w:rPr>
      </w:pPr>
      <w:r w:rsidRPr="002A3D06">
        <w:rPr>
          <w:rFonts w:ascii="Open Sans" w:hAnsi="Open Sans"/>
          <w:color w:val="auto"/>
        </w:rPr>
        <w:t xml:space="preserve">A traumatic brain injury is a structural injury and/or a physiological disruption of brain function resulting from an external traumatic force injury. The extent of injury can range from mild to severe and is accompanied by any number of symptoms that can also significantly vary in severity and prognosis. </w:t>
      </w:r>
    </w:p>
    <w:p w14:paraId="5E8C2B75" w14:textId="77777777" w:rsidR="00E21223" w:rsidRPr="002A3D06" w:rsidRDefault="00E21223" w:rsidP="002A3D06">
      <w:pPr>
        <w:jc w:val="both"/>
        <w:rPr>
          <w:rFonts w:ascii="Open Sans" w:hAnsi="Open Sans"/>
          <w:color w:val="auto"/>
        </w:rPr>
      </w:pPr>
    </w:p>
    <w:p w14:paraId="426C20E3" w14:textId="77777777" w:rsidR="00F13E76" w:rsidRPr="000269C5" w:rsidRDefault="00127C42" w:rsidP="000269C5">
      <w:pPr>
        <w:pStyle w:val="Heading1"/>
      </w:pPr>
      <w:bookmarkStart w:id="1" w:name="_Toc147935124"/>
      <w:r w:rsidRPr="000269C5">
        <w:t>P</w:t>
      </w:r>
      <w:r w:rsidR="008B198D" w:rsidRPr="000269C5">
        <w:t>olicy Statement</w:t>
      </w:r>
      <w:bookmarkEnd w:id="1"/>
    </w:p>
    <w:p w14:paraId="49368832" w14:textId="4CB0489A" w:rsidR="001414C0" w:rsidRDefault="00871569" w:rsidP="001414C0">
      <w:pPr>
        <w:jc w:val="both"/>
        <w:rPr>
          <w:rFonts w:ascii="Open Sans" w:hAnsi="Open Sans"/>
          <w:color w:val="auto"/>
        </w:rPr>
      </w:pPr>
      <w:sdt>
        <w:sdtPr>
          <w:rPr>
            <w:rFonts w:ascii="Open Sans" w:hAnsi="Open Sans"/>
            <w:color w:val="auto"/>
          </w:rPr>
          <w:tag w:val="HD:1.187.0.0:c7266467-1a0e-494b-9dc5-4e2c2e99f0e4"/>
          <w:id w:val="-1564933479"/>
          <w:placeholder>
            <w:docPart w:val="148430882E9A4964AC9F5CE654B86794"/>
          </w:placeholder>
        </w:sdtPr>
        <w:sdtEndPr/>
        <w:sdtContent>
          <w:r w:rsidR="00135F98">
            <w:rPr>
              <w:rFonts w:ascii="Open Sans" w:hAnsi="Open Sans"/>
              <w:noProof/>
              <w:color w:val="auto"/>
            </w:rPr>
            <w:t>[</w:t>
          </w:r>
          <w:r w:rsidR="00135F98" w:rsidRPr="00135F98">
            <w:rPr>
              <w:rFonts w:ascii="Open Sans" w:hAnsi="Open Sans"/>
              <w:noProof/>
              <w:color w:val="0000FF"/>
            </w:rPr>
            <w:t>Company Name</w:t>
          </w:r>
          <w:r w:rsidR="00135F98">
            <w:rPr>
              <w:rFonts w:ascii="Open Sans" w:hAnsi="Open Sans"/>
              <w:noProof/>
              <w:color w:val="auto"/>
            </w:rPr>
            <w:t>]</w:t>
          </w:r>
        </w:sdtContent>
      </w:sdt>
      <w:r w:rsidR="001414C0" w:rsidRPr="004033B3">
        <w:rPr>
          <w:rFonts w:ascii="Open Sans" w:hAnsi="Open Sans"/>
          <w:color w:val="auto"/>
        </w:rPr>
        <w:t xml:space="preserve"> is committed</w:t>
      </w:r>
      <w:r w:rsidR="001414C0" w:rsidRPr="001414C0">
        <w:rPr>
          <w:rFonts w:ascii="Open Sans" w:hAnsi="Open Sans"/>
          <w:color w:val="auto"/>
        </w:rPr>
        <w:t xml:space="preserve"> to providing person-centred and appropriate care in line with specialist care plans, if available.</w:t>
      </w:r>
    </w:p>
    <w:p w14:paraId="4C13B6F0" w14:textId="77777777" w:rsidR="001414C0" w:rsidRPr="001414C0" w:rsidRDefault="001414C0" w:rsidP="001414C0">
      <w:pPr>
        <w:jc w:val="both"/>
        <w:rPr>
          <w:rFonts w:ascii="Open Sans" w:hAnsi="Open Sans"/>
          <w:color w:val="auto"/>
        </w:rPr>
      </w:pPr>
    </w:p>
    <w:p w14:paraId="2B5DE7AF" w14:textId="77777777" w:rsidR="00127C42" w:rsidRPr="002B681F" w:rsidRDefault="008B198D" w:rsidP="000269C5">
      <w:pPr>
        <w:pStyle w:val="Heading1"/>
      </w:pPr>
      <w:bookmarkStart w:id="2" w:name="_Toc147935125"/>
      <w:r w:rsidRPr="002B681F">
        <w:t>Scope</w:t>
      </w:r>
      <w:bookmarkEnd w:id="2"/>
    </w:p>
    <w:p w14:paraId="4C8DFDE3" w14:textId="77777777" w:rsidR="005E76CB" w:rsidRPr="005E76CB" w:rsidRDefault="005E76CB" w:rsidP="005E76CB">
      <w:pPr>
        <w:jc w:val="both"/>
        <w:rPr>
          <w:rFonts w:ascii="Open Sans" w:hAnsi="Open Sans"/>
          <w:color w:val="auto"/>
        </w:rPr>
      </w:pPr>
      <w:r w:rsidRPr="005E76CB">
        <w:rPr>
          <w:rFonts w:ascii="Open Sans" w:hAnsi="Open Sans"/>
          <w:color w:val="auto"/>
        </w:rPr>
        <w:t xml:space="preserve">This policy and the procedures apply to all healthcare professionals and care workers involved in direct </w:t>
      </w:r>
      <w:r w:rsidR="00E03CDC">
        <w:rPr>
          <w:rFonts w:ascii="Open Sans" w:hAnsi="Open Sans"/>
          <w:color w:val="auto"/>
        </w:rPr>
        <w:t>client</w:t>
      </w:r>
      <w:r w:rsidRPr="005E76CB">
        <w:rPr>
          <w:rFonts w:ascii="Open Sans" w:hAnsi="Open Sans"/>
          <w:color w:val="auto"/>
        </w:rPr>
        <w:t xml:space="preserve"> or client care.</w:t>
      </w:r>
    </w:p>
    <w:p w14:paraId="7E51DB15" w14:textId="77777777" w:rsidR="005E76CB" w:rsidRPr="005E76CB" w:rsidRDefault="005E76CB" w:rsidP="005E76CB">
      <w:pPr>
        <w:jc w:val="both"/>
        <w:rPr>
          <w:rFonts w:ascii="Open Sans" w:hAnsi="Open Sans"/>
          <w:color w:val="auto"/>
        </w:rPr>
      </w:pPr>
      <w:r w:rsidRPr="005E76CB">
        <w:rPr>
          <w:rFonts w:ascii="Open Sans" w:hAnsi="Open Sans"/>
          <w:color w:val="auto"/>
        </w:rPr>
        <w:t>Th</w:t>
      </w:r>
      <w:r w:rsidRPr="004033B3">
        <w:rPr>
          <w:rFonts w:ascii="Open Sans" w:hAnsi="Open Sans"/>
          <w:color w:val="auto"/>
        </w:rPr>
        <w:t>e Registered Manager is responsible for supporting staff in the</w:t>
      </w:r>
      <w:r w:rsidRPr="005E76CB">
        <w:rPr>
          <w:rFonts w:ascii="Open Sans" w:hAnsi="Open Sans"/>
          <w:color w:val="auto"/>
        </w:rPr>
        <w:t xml:space="preserve"> care of clients with traumatic brain injury and for ensuring that the contents of the policy remain appropriate and in line with the standards for current best practice.</w:t>
      </w:r>
    </w:p>
    <w:p w14:paraId="254EAADE" w14:textId="77777777" w:rsidR="00C90E70" w:rsidRPr="002B681F" w:rsidRDefault="00C90E70" w:rsidP="00C90E70">
      <w:pPr>
        <w:rPr>
          <w:rFonts w:ascii="Open Sans" w:hAnsi="Open Sans" w:cs="Open Sans"/>
          <w:color w:val="auto"/>
        </w:rPr>
      </w:pPr>
    </w:p>
    <w:p w14:paraId="55FDD266" w14:textId="77777777" w:rsidR="00127C42" w:rsidRPr="002B681F" w:rsidRDefault="005E76CB" w:rsidP="000269C5">
      <w:pPr>
        <w:pStyle w:val="Heading1"/>
      </w:pPr>
      <w:bookmarkStart w:id="3" w:name="_Toc147935126"/>
      <w:r>
        <w:t>Definitions</w:t>
      </w:r>
      <w:bookmarkEnd w:id="3"/>
    </w:p>
    <w:p w14:paraId="057D8566" w14:textId="77777777" w:rsidR="0032356F" w:rsidRPr="0032356F" w:rsidRDefault="0032356F" w:rsidP="0032356F">
      <w:pPr>
        <w:jc w:val="both"/>
        <w:rPr>
          <w:rFonts w:ascii="Open Sans" w:hAnsi="Open Sans"/>
          <w:color w:val="auto"/>
        </w:rPr>
      </w:pPr>
      <w:r w:rsidRPr="0032356F">
        <w:rPr>
          <w:rFonts w:ascii="Open Sans" w:hAnsi="Open Sans"/>
          <w:b/>
          <w:bCs/>
          <w:color w:val="auto"/>
        </w:rPr>
        <w:t>Vegetative state:</w:t>
      </w:r>
      <w:r w:rsidRPr="0032356F">
        <w:rPr>
          <w:rFonts w:ascii="Open Sans" w:hAnsi="Open Sans"/>
          <w:color w:val="auto"/>
        </w:rPr>
        <w:t xml:space="preserve"> diagnosis is made a minimum of one month after injury in the presence of all of the following: </w:t>
      </w:r>
    </w:p>
    <w:p w14:paraId="3B735493" w14:textId="77777777" w:rsidR="0032356F" w:rsidRPr="0032356F" w:rsidRDefault="0032356F" w:rsidP="0032356F">
      <w:pPr>
        <w:numPr>
          <w:ilvl w:val="0"/>
          <w:numId w:val="27"/>
        </w:numPr>
        <w:contextualSpacing/>
        <w:jc w:val="both"/>
        <w:rPr>
          <w:rFonts w:ascii="Open Sans" w:hAnsi="Open Sans"/>
          <w:color w:val="auto"/>
        </w:rPr>
      </w:pPr>
      <w:r w:rsidRPr="0032356F">
        <w:rPr>
          <w:rFonts w:ascii="Open Sans" w:hAnsi="Open Sans"/>
          <w:color w:val="auto"/>
        </w:rPr>
        <w:t>no evidence of awareness of self or environment, and an inability to interact with others</w:t>
      </w:r>
    </w:p>
    <w:p w14:paraId="52805FEC" w14:textId="77777777" w:rsidR="0032356F" w:rsidRPr="0032356F" w:rsidRDefault="0032356F" w:rsidP="0032356F">
      <w:pPr>
        <w:numPr>
          <w:ilvl w:val="0"/>
          <w:numId w:val="27"/>
        </w:numPr>
        <w:contextualSpacing/>
        <w:jc w:val="both"/>
        <w:rPr>
          <w:rFonts w:ascii="Open Sans" w:hAnsi="Open Sans"/>
          <w:color w:val="auto"/>
        </w:rPr>
      </w:pPr>
      <w:r w:rsidRPr="0032356F">
        <w:rPr>
          <w:rFonts w:ascii="Open Sans" w:hAnsi="Open Sans"/>
          <w:color w:val="auto"/>
        </w:rPr>
        <w:t>no evidence of sustained, reproducible, purposeful or voluntary behavioural responses to visual, auditory, tactile or noxious stimuli</w:t>
      </w:r>
    </w:p>
    <w:p w14:paraId="21ECB661" w14:textId="77777777" w:rsidR="0032356F" w:rsidRPr="0032356F" w:rsidRDefault="0032356F" w:rsidP="0032356F">
      <w:pPr>
        <w:numPr>
          <w:ilvl w:val="0"/>
          <w:numId w:val="27"/>
        </w:numPr>
        <w:contextualSpacing/>
        <w:jc w:val="both"/>
        <w:rPr>
          <w:rFonts w:ascii="Open Sans" w:hAnsi="Open Sans"/>
          <w:color w:val="auto"/>
        </w:rPr>
      </w:pPr>
      <w:r w:rsidRPr="0032356F">
        <w:rPr>
          <w:rFonts w:ascii="Open Sans" w:hAnsi="Open Sans"/>
          <w:color w:val="auto"/>
        </w:rPr>
        <w:t>no evidence of language comprehension or expression</w:t>
      </w:r>
    </w:p>
    <w:p w14:paraId="111D7252" w14:textId="77777777" w:rsidR="0032356F" w:rsidRPr="0032356F" w:rsidRDefault="0032356F" w:rsidP="0032356F">
      <w:pPr>
        <w:numPr>
          <w:ilvl w:val="0"/>
          <w:numId w:val="27"/>
        </w:numPr>
        <w:contextualSpacing/>
        <w:jc w:val="both"/>
        <w:rPr>
          <w:rFonts w:ascii="Open Sans" w:hAnsi="Open Sans"/>
          <w:color w:val="auto"/>
        </w:rPr>
      </w:pPr>
      <w:r w:rsidRPr="0032356F">
        <w:rPr>
          <w:rFonts w:ascii="Open Sans" w:hAnsi="Open Sans"/>
          <w:color w:val="auto"/>
        </w:rPr>
        <w:t>intermittent wakefulness manifested by the presence of sleep-wake cycles</w:t>
      </w:r>
    </w:p>
    <w:p w14:paraId="31B7676A" w14:textId="77777777" w:rsidR="0032356F" w:rsidRPr="0032356F" w:rsidRDefault="0032356F" w:rsidP="0032356F">
      <w:pPr>
        <w:numPr>
          <w:ilvl w:val="0"/>
          <w:numId w:val="27"/>
        </w:numPr>
        <w:contextualSpacing/>
        <w:jc w:val="both"/>
        <w:rPr>
          <w:rFonts w:ascii="Open Sans" w:hAnsi="Open Sans"/>
          <w:color w:val="auto"/>
        </w:rPr>
      </w:pPr>
      <w:r w:rsidRPr="0032356F">
        <w:rPr>
          <w:rFonts w:ascii="Open Sans" w:hAnsi="Open Sans"/>
          <w:color w:val="auto"/>
        </w:rPr>
        <w:t xml:space="preserve">sufficiently preserved hypothalamic and brain stem autonomic functions to permit survival with nursing and medical care </w:t>
      </w:r>
    </w:p>
    <w:p w14:paraId="64072D1D" w14:textId="77777777" w:rsidR="0032356F" w:rsidRPr="0032356F" w:rsidRDefault="0032356F" w:rsidP="0032356F">
      <w:pPr>
        <w:numPr>
          <w:ilvl w:val="0"/>
          <w:numId w:val="27"/>
        </w:numPr>
        <w:contextualSpacing/>
        <w:jc w:val="both"/>
        <w:rPr>
          <w:rFonts w:ascii="Open Sans" w:hAnsi="Open Sans"/>
          <w:color w:val="auto"/>
        </w:rPr>
      </w:pPr>
      <w:r w:rsidRPr="0032356F">
        <w:rPr>
          <w:rFonts w:ascii="Open Sans" w:hAnsi="Open Sans"/>
          <w:color w:val="auto"/>
        </w:rPr>
        <w:t>bowel and bladder incontinence</w:t>
      </w:r>
    </w:p>
    <w:p w14:paraId="025AA90D" w14:textId="35B5AB30" w:rsidR="0032356F" w:rsidRDefault="0032356F" w:rsidP="0032356F">
      <w:pPr>
        <w:numPr>
          <w:ilvl w:val="0"/>
          <w:numId w:val="27"/>
        </w:numPr>
        <w:contextualSpacing/>
        <w:jc w:val="both"/>
        <w:rPr>
          <w:rFonts w:ascii="Open Sans" w:hAnsi="Open Sans"/>
          <w:color w:val="auto"/>
        </w:rPr>
      </w:pPr>
      <w:r w:rsidRPr="0032356F">
        <w:rPr>
          <w:rFonts w:ascii="Open Sans" w:hAnsi="Open Sans"/>
          <w:color w:val="auto"/>
        </w:rPr>
        <w:t>variably preserved cranial nerve reflexes and spinal nerve reflexes.</w:t>
      </w:r>
    </w:p>
    <w:p w14:paraId="1575184C" w14:textId="77777777" w:rsidR="00ED52F4" w:rsidRPr="0032356F" w:rsidRDefault="00ED52F4" w:rsidP="00ED52F4">
      <w:pPr>
        <w:ind w:left="1080"/>
        <w:contextualSpacing/>
        <w:jc w:val="both"/>
        <w:rPr>
          <w:rFonts w:ascii="Open Sans" w:hAnsi="Open Sans"/>
          <w:color w:val="auto"/>
        </w:rPr>
      </w:pPr>
    </w:p>
    <w:p w14:paraId="6B140055" w14:textId="77777777" w:rsidR="0032356F" w:rsidRPr="0032356F" w:rsidRDefault="0032356F" w:rsidP="0032356F">
      <w:pPr>
        <w:jc w:val="both"/>
        <w:rPr>
          <w:rFonts w:ascii="Open Sans" w:hAnsi="Open Sans"/>
          <w:color w:val="auto"/>
        </w:rPr>
      </w:pPr>
      <w:r w:rsidRPr="0032356F">
        <w:rPr>
          <w:rFonts w:ascii="Open Sans" w:hAnsi="Open Sans"/>
          <w:b/>
          <w:bCs/>
          <w:color w:val="auto"/>
        </w:rPr>
        <w:lastRenderedPageBreak/>
        <w:t xml:space="preserve">Minimally conscious state: </w:t>
      </w:r>
      <w:r w:rsidR="00E03CDC">
        <w:rPr>
          <w:rFonts w:ascii="Open Sans" w:hAnsi="Open Sans"/>
          <w:color w:val="auto"/>
        </w:rPr>
        <w:t>client</w:t>
      </w:r>
      <w:r w:rsidRPr="0032356F">
        <w:rPr>
          <w:rFonts w:ascii="Open Sans" w:hAnsi="Open Sans"/>
          <w:color w:val="auto"/>
        </w:rPr>
        <w:t xml:space="preserve">s have clear evidence of one or more of the following: </w:t>
      </w:r>
    </w:p>
    <w:p w14:paraId="795DA7F3" w14:textId="77777777" w:rsidR="0032356F" w:rsidRPr="0032356F" w:rsidRDefault="0032356F" w:rsidP="0032356F">
      <w:pPr>
        <w:numPr>
          <w:ilvl w:val="0"/>
          <w:numId w:val="28"/>
        </w:numPr>
        <w:contextualSpacing/>
        <w:jc w:val="both"/>
        <w:rPr>
          <w:rFonts w:ascii="Open Sans" w:hAnsi="Open Sans"/>
          <w:color w:val="auto"/>
        </w:rPr>
      </w:pPr>
      <w:r w:rsidRPr="0032356F">
        <w:rPr>
          <w:rFonts w:ascii="Open Sans" w:hAnsi="Open Sans"/>
          <w:color w:val="auto"/>
        </w:rPr>
        <w:t xml:space="preserve">follow simple commands </w:t>
      </w:r>
    </w:p>
    <w:p w14:paraId="19011BC7" w14:textId="77777777" w:rsidR="0032356F" w:rsidRPr="0032356F" w:rsidRDefault="0032356F" w:rsidP="0032356F">
      <w:pPr>
        <w:numPr>
          <w:ilvl w:val="0"/>
          <w:numId w:val="28"/>
        </w:numPr>
        <w:contextualSpacing/>
        <w:jc w:val="both"/>
        <w:rPr>
          <w:rFonts w:ascii="Open Sans" w:hAnsi="Open Sans"/>
          <w:color w:val="auto"/>
        </w:rPr>
      </w:pPr>
      <w:r w:rsidRPr="0032356F">
        <w:rPr>
          <w:rFonts w:ascii="Open Sans" w:hAnsi="Open Sans"/>
          <w:color w:val="auto"/>
        </w:rPr>
        <w:t>demonstrate gestural or verbal yes/no responses (regardless of accuracy)</w:t>
      </w:r>
    </w:p>
    <w:p w14:paraId="5A935691" w14:textId="77777777" w:rsidR="0032356F" w:rsidRPr="0032356F" w:rsidRDefault="0032356F" w:rsidP="0032356F">
      <w:pPr>
        <w:numPr>
          <w:ilvl w:val="0"/>
          <w:numId w:val="28"/>
        </w:numPr>
        <w:contextualSpacing/>
        <w:jc w:val="both"/>
        <w:rPr>
          <w:rFonts w:ascii="Open Sans" w:hAnsi="Open Sans"/>
          <w:color w:val="auto"/>
        </w:rPr>
      </w:pPr>
      <w:r w:rsidRPr="0032356F">
        <w:rPr>
          <w:rFonts w:ascii="Open Sans" w:hAnsi="Open Sans"/>
          <w:color w:val="auto"/>
        </w:rPr>
        <w:t>verbalise intelligibly</w:t>
      </w:r>
    </w:p>
    <w:p w14:paraId="616CD822" w14:textId="77777777" w:rsidR="0032356F" w:rsidRPr="0032356F" w:rsidRDefault="0032356F" w:rsidP="0032356F">
      <w:pPr>
        <w:numPr>
          <w:ilvl w:val="0"/>
          <w:numId w:val="28"/>
        </w:numPr>
        <w:contextualSpacing/>
        <w:jc w:val="both"/>
        <w:rPr>
          <w:rFonts w:ascii="Open Sans" w:hAnsi="Open Sans"/>
          <w:color w:val="auto"/>
        </w:rPr>
      </w:pPr>
      <w:r w:rsidRPr="0032356F">
        <w:rPr>
          <w:rFonts w:ascii="Open Sans" w:hAnsi="Open Sans"/>
          <w:color w:val="auto"/>
        </w:rPr>
        <w:t>demonstrate purposeful behaviour, including movements or affective behaviours which are contingent upon environmental stimuli.</w:t>
      </w:r>
    </w:p>
    <w:p w14:paraId="27AC79ED" w14:textId="77777777" w:rsidR="00EE2ED4" w:rsidRPr="002B681F" w:rsidRDefault="00EE2ED4" w:rsidP="00EE2ED4">
      <w:pPr>
        <w:rPr>
          <w:rFonts w:ascii="Open Sans" w:hAnsi="Open Sans" w:cs="Open Sans"/>
          <w:color w:val="auto"/>
        </w:rPr>
      </w:pPr>
    </w:p>
    <w:p w14:paraId="1ECE5051" w14:textId="77777777" w:rsidR="006D75C8" w:rsidRPr="002B681F" w:rsidRDefault="0032356F" w:rsidP="000269C5">
      <w:pPr>
        <w:pStyle w:val="Heading1"/>
      </w:pPr>
      <w:bookmarkStart w:id="4" w:name="_Toc147935127"/>
      <w:r>
        <w:t>Procedures</w:t>
      </w:r>
      <w:bookmarkEnd w:id="4"/>
    </w:p>
    <w:p w14:paraId="6BEBF762" w14:textId="77777777" w:rsidR="00912377" w:rsidRPr="00912377" w:rsidRDefault="00E03CDC" w:rsidP="00912377">
      <w:pPr>
        <w:jc w:val="both"/>
        <w:rPr>
          <w:rFonts w:ascii="Open Sans" w:hAnsi="Open Sans"/>
          <w:color w:val="auto"/>
        </w:rPr>
      </w:pPr>
      <w:r>
        <w:rPr>
          <w:rFonts w:ascii="Open Sans" w:hAnsi="Open Sans"/>
          <w:color w:val="auto"/>
        </w:rPr>
        <w:t>Client</w:t>
      </w:r>
      <w:r w:rsidR="00912377" w:rsidRPr="00912377">
        <w:rPr>
          <w:rFonts w:ascii="Open Sans" w:hAnsi="Open Sans"/>
          <w:color w:val="auto"/>
        </w:rPr>
        <w:t xml:space="preserve">s who have been discharged from hospital with ongoing or long-term complications following a traumatic brain injury could display a variety of symptoms in varying degrees of severity, dependent on the extent and location of the injury. </w:t>
      </w:r>
    </w:p>
    <w:p w14:paraId="567E6123" w14:textId="77777777" w:rsidR="00912377" w:rsidRPr="00912377" w:rsidRDefault="00912377" w:rsidP="00912377">
      <w:pPr>
        <w:jc w:val="both"/>
        <w:rPr>
          <w:rFonts w:ascii="Open Sans" w:hAnsi="Open Sans"/>
          <w:color w:val="auto"/>
        </w:rPr>
      </w:pPr>
      <w:r w:rsidRPr="00912377">
        <w:rPr>
          <w:rFonts w:ascii="Open Sans" w:hAnsi="Open Sans"/>
          <w:color w:val="auto"/>
        </w:rPr>
        <w:t xml:space="preserve">All </w:t>
      </w:r>
      <w:r w:rsidRPr="004033B3">
        <w:rPr>
          <w:rFonts w:ascii="Open Sans" w:hAnsi="Open Sans"/>
          <w:color w:val="auto"/>
        </w:rPr>
        <w:t>clients</w:t>
      </w:r>
      <w:r w:rsidRPr="00912377">
        <w:rPr>
          <w:rFonts w:ascii="Open Sans" w:hAnsi="Open Sans"/>
          <w:color w:val="auto"/>
        </w:rPr>
        <w:t xml:space="preserve"> with traumatic brain injuries requiring ongoing care and/or rehabilitation, should be discharged from hospital with a multi-professional care plan in place. This care plan must be clearly documented and may include, as an example, physiotherapy, occupational therapy, speech and language therapy and neuropsychology. It is essential that care plans be adhered to as far as practicable and that they remain appropriate and be specific and person-centred through routine reviews. If a </w:t>
      </w:r>
      <w:r w:rsidR="00E03CDC">
        <w:rPr>
          <w:rFonts w:ascii="Open Sans" w:hAnsi="Open Sans"/>
          <w:color w:val="auto"/>
        </w:rPr>
        <w:t>client</w:t>
      </w:r>
      <w:r w:rsidRPr="00912377">
        <w:rPr>
          <w:rFonts w:ascii="Open Sans" w:hAnsi="Open Sans"/>
          <w:color w:val="auto"/>
        </w:rPr>
        <w:t xml:space="preserve">’s condition changes in a manner that alters the appropriateness or practicability of the plan, attending healthcare professionals should confirm when the next review is due by the specialist area affected and contact the relevant specialist team. Intervention is needed sooner, for example, if a </w:t>
      </w:r>
      <w:r w:rsidR="00E03CDC">
        <w:rPr>
          <w:rFonts w:ascii="Open Sans" w:hAnsi="Open Sans"/>
          <w:color w:val="auto"/>
        </w:rPr>
        <w:t>client</w:t>
      </w:r>
      <w:r w:rsidRPr="00912377">
        <w:rPr>
          <w:rFonts w:ascii="Open Sans" w:hAnsi="Open Sans"/>
          <w:color w:val="auto"/>
        </w:rPr>
        <w:t>’s ability to swallow deteriorated and they required an urgent assessment to assess the risk of aspiration.</w:t>
      </w:r>
    </w:p>
    <w:p w14:paraId="49616357" w14:textId="77777777" w:rsidR="00912377" w:rsidRPr="00912377" w:rsidRDefault="00912377" w:rsidP="00912377">
      <w:pPr>
        <w:jc w:val="both"/>
        <w:rPr>
          <w:rFonts w:ascii="Open Sans" w:hAnsi="Open Sans"/>
          <w:color w:val="auto"/>
        </w:rPr>
      </w:pPr>
      <w:r w:rsidRPr="00912377">
        <w:rPr>
          <w:rFonts w:ascii="Open Sans" w:hAnsi="Open Sans"/>
          <w:color w:val="auto"/>
        </w:rPr>
        <w:t xml:space="preserve">Consent for any care, treatment and/or interventions should be obtained from the </w:t>
      </w:r>
      <w:r w:rsidR="00E03CDC">
        <w:rPr>
          <w:rFonts w:ascii="Open Sans" w:hAnsi="Open Sans"/>
          <w:color w:val="auto"/>
        </w:rPr>
        <w:t>client</w:t>
      </w:r>
      <w:r w:rsidRPr="00912377">
        <w:rPr>
          <w:rFonts w:ascii="Open Sans" w:hAnsi="Open Sans"/>
          <w:color w:val="auto"/>
        </w:rPr>
        <w:t xml:space="preserve"> before undertaking a task, and for </w:t>
      </w:r>
      <w:r w:rsidR="00E03CDC">
        <w:rPr>
          <w:rFonts w:ascii="Open Sans" w:hAnsi="Open Sans"/>
          <w:color w:val="auto"/>
        </w:rPr>
        <w:t>client</w:t>
      </w:r>
      <w:r w:rsidRPr="00912377">
        <w:rPr>
          <w:rFonts w:ascii="Open Sans" w:hAnsi="Open Sans"/>
          <w:color w:val="auto"/>
        </w:rPr>
        <w:t>s who lack capacity, healthcare professionals should follow the guidelines provided by the Mental Capacity Act 2005.</w:t>
      </w:r>
    </w:p>
    <w:p w14:paraId="382CE276" w14:textId="77777777" w:rsidR="002D2A3B" w:rsidRPr="002B681F" w:rsidRDefault="002D2A3B" w:rsidP="002D2A3B">
      <w:pPr>
        <w:rPr>
          <w:rFonts w:ascii="Open Sans" w:hAnsi="Open Sans" w:cs="Open Sans"/>
          <w:color w:val="auto"/>
        </w:rPr>
      </w:pPr>
    </w:p>
    <w:p w14:paraId="2CF8AB40" w14:textId="77777777" w:rsidR="00127C42" w:rsidRPr="002B681F" w:rsidRDefault="00912377" w:rsidP="000269C5">
      <w:pPr>
        <w:pStyle w:val="Heading1"/>
      </w:pPr>
      <w:bookmarkStart w:id="5" w:name="_Toc147935128"/>
      <w:r>
        <w:t>General Care and/or Support</w:t>
      </w:r>
      <w:bookmarkEnd w:id="5"/>
    </w:p>
    <w:p w14:paraId="5ACE7CAE" w14:textId="77777777" w:rsidR="00E2118E" w:rsidRPr="00E2118E" w:rsidRDefault="00E2118E" w:rsidP="00E2118E">
      <w:pPr>
        <w:jc w:val="both"/>
        <w:rPr>
          <w:rFonts w:ascii="Open Sans" w:hAnsi="Open Sans"/>
          <w:color w:val="auto"/>
        </w:rPr>
      </w:pPr>
      <w:r w:rsidRPr="00E2118E">
        <w:rPr>
          <w:rFonts w:ascii="Open Sans" w:hAnsi="Open Sans"/>
          <w:color w:val="auto"/>
        </w:rPr>
        <w:t xml:space="preserve">The main effects of brain injury are grouped into three categories, as follows, and routine and specific care should be provided in line with the </w:t>
      </w:r>
      <w:r w:rsidR="00E03CDC">
        <w:rPr>
          <w:rFonts w:ascii="Open Sans" w:hAnsi="Open Sans"/>
          <w:color w:val="auto"/>
        </w:rPr>
        <w:t>client</w:t>
      </w:r>
      <w:r w:rsidRPr="00E2118E">
        <w:rPr>
          <w:rFonts w:ascii="Open Sans" w:hAnsi="Open Sans"/>
          <w:color w:val="auto"/>
        </w:rPr>
        <w:t xml:space="preserve"> care plan and the relevant policies listed under the ‘Associated Policies and Procedures’ section at the end of this policy:</w:t>
      </w:r>
    </w:p>
    <w:p w14:paraId="3E921586" w14:textId="77777777" w:rsidR="00E2118E" w:rsidRPr="00E2118E" w:rsidRDefault="00E2118E" w:rsidP="00E2118E">
      <w:pPr>
        <w:pStyle w:val="ListParagraph"/>
        <w:numPr>
          <w:ilvl w:val="0"/>
          <w:numId w:val="29"/>
        </w:numPr>
        <w:jc w:val="both"/>
        <w:rPr>
          <w:rFonts w:ascii="Open Sans" w:hAnsi="Open Sans"/>
          <w:color w:val="auto"/>
        </w:rPr>
      </w:pPr>
      <w:r w:rsidRPr="00E2118E">
        <w:rPr>
          <w:rFonts w:ascii="Open Sans" w:hAnsi="Open Sans"/>
          <w:color w:val="auto"/>
        </w:rPr>
        <w:t xml:space="preserve">Physical: </w:t>
      </w:r>
    </w:p>
    <w:p w14:paraId="05508841"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lastRenderedPageBreak/>
        <w:t xml:space="preserve">mobility – both movement and balance can be affected, and </w:t>
      </w:r>
      <w:r w:rsidR="00E03CDC">
        <w:rPr>
          <w:rFonts w:ascii="Open Sans" w:hAnsi="Open Sans"/>
          <w:color w:val="auto"/>
        </w:rPr>
        <w:t>client</w:t>
      </w:r>
      <w:r w:rsidRPr="00E2118E">
        <w:rPr>
          <w:rFonts w:ascii="Open Sans" w:hAnsi="Open Sans"/>
          <w:color w:val="auto"/>
        </w:rPr>
        <w:t xml:space="preserve">s may require specific aids </w:t>
      </w:r>
    </w:p>
    <w:p w14:paraId="7D87DF88"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spasticity – </w:t>
      </w:r>
      <w:r w:rsidR="00E03CDC">
        <w:rPr>
          <w:rFonts w:ascii="Open Sans" w:hAnsi="Open Sans"/>
          <w:color w:val="auto"/>
        </w:rPr>
        <w:t>client</w:t>
      </w:r>
      <w:r w:rsidRPr="00E2118E">
        <w:rPr>
          <w:rFonts w:ascii="Open Sans" w:hAnsi="Open Sans"/>
          <w:color w:val="auto"/>
        </w:rPr>
        <w:t>’s may have stiff or weak limbs that affect their range of movement and/or cause discomfort</w:t>
      </w:r>
    </w:p>
    <w:p w14:paraId="60974DE7"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weakness – </w:t>
      </w:r>
      <w:r w:rsidR="00E03CDC">
        <w:rPr>
          <w:rFonts w:ascii="Open Sans" w:hAnsi="Open Sans"/>
          <w:color w:val="auto"/>
        </w:rPr>
        <w:t>client</w:t>
      </w:r>
      <w:r w:rsidRPr="00E2118E">
        <w:rPr>
          <w:rFonts w:ascii="Open Sans" w:hAnsi="Open Sans"/>
          <w:color w:val="auto"/>
        </w:rPr>
        <w:t xml:space="preserve">s may have hemiparesis or hemiplegia, meaning they require assistance with activities of daily living </w:t>
      </w:r>
    </w:p>
    <w:p w14:paraId="27948D88"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ataxia – uncontrolled movement or tremors may affect a </w:t>
      </w:r>
      <w:r w:rsidR="00E03CDC">
        <w:rPr>
          <w:rFonts w:ascii="Open Sans" w:hAnsi="Open Sans"/>
          <w:color w:val="auto"/>
        </w:rPr>
        <w:t>client</w:t>
      </w:r>
      <w:r w:rsidRPr="00E2118E">
        <w:rPr>
          <w:rFonts w:ascii="Open Sans" w:hAnsi="Open Sans"/>
          <w:color w:val="auto"/>
        </w:rPr>
        <w:t>’s ability to perform intricate tasks, such as shaving</w:t>
      </w:r>
    </w:p>
    <w:p w14:paraId="0906627E"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sensory impairment – </w:t>
      </w:r>
      <w:r w:rsidR="00E03CDC">
        <w:rPr>
          <w:rFonts w:ascii="Open Sans" w:hAnsi="Open Sans"/>
          <w:color w:val="auto"/>
        </w:rPr>
        <w:t>client</w:t>
      </w:r>
      <w:r w:rsidRPr="00E2118E">
        <w:rPr>
          <w:rFonts w:ascii="Open Sans" w:hAnsi="Open Sans"/>
          <w:color w:val="auto"/>
        </w:rPr>
        <w:t xml:space="preserve">’s may be unable to feel when pressure areas are compromised, and eyesight may also be affected </w:t>
      </w:r>
    </w:p>
    <w:p w14:paraId="54FD2535"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fatigue – allow the </w:t>
      </w:r>
      <w:r w:rsidR="00E03CDC">
        <w:rPr>
          <w:rFonts w:ascii="Open Sans" w:hAnsi="Open Sans"/>
          <w:color w:val="auto"/>
        </w:rPr>
        <w:t>client</w:t>
      </w:r>
      <w:r w:rsidRPr="00E2118E">
        <w:rPr>
          <w:rFonts w:ascii="Open Sans" w:hAnsi="Open Sans"/>
          <w:color w:val="auto"/>
        </w:rPr>
        <w:t xml:space="preserve"> to control pace and rest as needed</w:t>
      </w:r>
    </w:p>
    <w:p w14:paraId="0E894D41"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speech – </w:t>
      </w:r>
      <w:r w:rsidR="00E03CDC">
        <w:rPr>
          <w:rFonts w:ascii="Open Sans" w:hAnsi="Open Sans"/>
          <w:color w:val="auto"/>
        </w:rPr>
        <w:t>client</w:t>
      </w:r>
      <w:r w:rsidRPr="00E2118E">
        <w:rPr>
          <w:rFonts w:ascii="Open Sans" w:hAnsi="Open Sans"/>
          <w:color w:val="auto"/>
        </w:rPr>
        <w:t xml:space="preserve">s may experience a loss of speech or an inability to clearly express themselves, potentially requiring aids or rehabilitation activities. Encourage </w:t>
      </w:r>
      <w:r w:rsidR="00E03CDC">
        <w:rPr>
          <w:rFonts w:ascii="Open Sans" w:hAnsi="Open Sans"/>
          <w:color w:val="auto"/>
        </w:rPr>
        <w:t>client</w:t>
      </w:r>
      <w:r w:rsidRPr="00E2118E">
        <w:rPr>
          <w:rFonts w:ascii="Open Sans" w:hAnsi="Open Sans"/>
          <w:color w:val="auto"/>
        </w:rPr>
        <w:t xml:space="preserve">s to speak slowly and clearly, ask simple questions, do not make assumptions on what you think is being said and ask for assistance from family and/or carers if there is difficulty understanding </w:t>
      </w:r>
    </w:p>
    <w:p w14:paraId="446578C6"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epilepsy – </w:t>
      </w:r>
      <w:r w:rsidR="00E03CDC">
        <w:rPr>
          <w:rFonts w:ascii="Open Sans" w:hAnsi="Open Sans"/>
          <w:color w:val="auto"/>
        </w:rPr>
        <w:t>client</w:t>
      </w:r>
      <w:r w:rsidRPr="00E2118E">
        <w:rPr>
          <w:rFonts w:ascii="Open Sans" w:hAnsi="Open Sans"/>
          <w:color w:val="auto"/>
        </w:rPr>
        <w:t xml:space="preserve">s on anti-epileptic drugs may experience increased fatigue. The effectiveness of any medications should be routinely reviewed, and seizures should be managed accordingly </w:t>
      </w:r>
    </w:p>
    <w:p w14:paraId="03D72CAF"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hormonal imbalances – </w:t>
      </w:r>
      <w:r w:rsidR="00E03CDC">
        <w:rPr>
          <w:rFonts w:ascii="Open Sans" w:hAnsi="Open Sans"/>
          <w:color w:val="auto"/>
        </w:rPr>
        <w:t>client</w:t>
      </w:r>
      <w:r w:rsidRPr="00E2118E">
        <w:rPr>
          <w:rFonts w:ascii="Open Sans" w:hAnsi="Open Sans"/>
          <w:color w:val="auto"/>
        </w:rPr>
        <w:t xml:space="preserve">s can experience depression, impotence, mood swings, fatigue, muscle weakness, reduced body hair, fluctuating body weight, sensitivity to cold, increased thirst and excessive urine production, among others, as well as the possibility of conditions such as hypopituitarism and neurogenic diabetes. Suggest referral to GP if symptoms are present but undiagnosed </w:t>
      </w:r>
    </w:p>
    <w:p w14:paraId="70D9E680"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loss of sexual function</w:t>
      </w:r>
    </w:p>
    <w:p w14:paraId="726CADCA"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continence – </w:t>
      </w:r>
      <w:r w:rsidR="00E03CDC">
        <w:rPr>
          <w:rFonts w:ascii="Open Sans" w:hAnsi="Open Sans"/>
          <w:color w:val="auto"/>
        </w:rPr>
        <w:t>client</w:t>
      </w:r>
      <w:r w:rsidRPr="00E2118E">
        <w:rPr>
          <w:rFonts w:ascii="Open Sans" w:hAnsi="Open Sans"/>
          <w:color w:val="auto"/>
        </w:rPr>
        <w:t>s may require long-term catheterisation or bowel management procedures</w:t>
      </w:r>
    </w:p>
    <w:p w14:paraId="4E5410CC"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nutrition – </w:t>
      </w:r>
      <w:r w:rsidR="00E03CDC">
        <w:rPr>
          <w:rFonts w:ascii="Open Sans" w:hAnsi="Open Sans"/>
          <w:color w:val="auto"/>
        </w:rPr>
        <w:t>client</w:t>
      </w:r>
      <w:r w:rsidRPr="00E2118E">
        <w:rPr>
          <w:rFonts w:ascii="Open Sans" w:hAnsi="Open Sans"/>
          <w:color w:val="auto"/>
        </w:rPr>
        <w:t xml:space="preserve">s may require long-term or alternative nutrition solutions, such as gastrostomy feeding. </w:t>
      </w:r>
    </w:p>
    <w:p w14:paraId="0A154A0A" w14:textId="77777777" w:rsidR="00E2118E" w:rsidRPr="00E2118E" w:rsidRDefault="00E2118E" w:rsidP="00E2118E">
      <w:pPr>
        <w:pStyle w:val="ListParagraph"/>
        <w:jc w:val="both"/>
        <w:rPr>
          <w:rFonts w:ascii="Open Sans" w:hAnsi="Open Sans"/>
          <w:color w:val="auto"/>
        </w:rPr>
      </w:pPr>
    </w:p>
    <w:p w14:paraId="6DC612A2" w14:textId="77777777" w:rsidR="00E2118E" w:rsidRPr="00E2118E" w:rsidRDefault="00E2118E" w:rsidP="00E2118E">
      <w:pPr>
        <w:pStyle w:val="ListParagraph"/>
        <w:numPr>
          <w:ilvl w:val="0"/>
          <w:numId w:val="29"/>
        </w:numPr>
        <w:jc w:val="both"/>
        <w:rPr>
          <w:rFonts w:ascii="Open Sans" w:hAnsi="Open Sans"/>
          <w:color w:val="auto"/>
        </w:rPr>
      </w:pPr>
      <w:r w:rsidRPr="00E2118E">
        <w:rPr>
          <w:rFonts w:ascii="Open Sans" w:hAnsi="Open Sans"/>
          <w:color w:val="auto"/>
        </w:rPr>
        <w:t>Cognitive:</w:t>
      </w:r>
    </w:p>
    <w:p w14:paraId="62C5C91C"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memory – particularly short-term memory and the ability to remember faces and names. Suggest </w:t>
      </w:r>
      <w:r w:rsidR="00E03CDC">
        <w:rPr>
          <w:rFonts w:ascii="Open Sans" w:hAnsi="Open Sans"/>
          <w:color w:val="auto"/>
        </w:rPr>
        <w:t>client</w:t>
      </w:r>
      <w:r w:rsidRPr="00E2118E">
        <w:rPr>
          <w:rFonts w:ascii="Open Sans" w:hAnsi="Open Sans"/>
          <w:color w:val="auto"/>
        </w:rPr>
        <w:t>s write down essential information and only present new information in small amounts and try several different ways (i.e., visual and verbal)</w:t>
      </w:r>
    </w:p>
    <w:p w14:paraId="58C1258A"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language loss (aphasia) – </w:t>
      </w:r>
      <w:r w:rsidR="00E03CDC">
        <w:rPr>
          <w:rFonts w:ascii="Open Sans" w:hAnsi="Open Sans"/>
          <w:color w:val="auto"/>
        </w:rPr>
        <w:t>client</w:t>
      </w:r>
      <w:r w:rsidRPr="00E2118E">
        <w:rPr>
          <w:rFonts w:ascii="Open Sans" w:hAnsi="Open Sans"/>
          <w:color w:val="auto"/>
        </w:rPr>
        <w:t xml:space="preserve">s may have difficulty understanding what is said or read (receptive) or, alternatively, finding the right words to express themselves (expressive). Use simple sentences, present only one idea at a time and be </w:t>
      </w:r>
      <w:r w:rsidR="00E03CDC">
        <w:rPr>
          <w:rFonts w:ascii="Open Sans" w:hAnsi="Open Sans"/>
          <w:color w:val="auto"/>
        </w:rPr>
        <w:t>client</w:t>
      </w:r>
    </w:p>
    <w:p w14:paraId="04CA0E55"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lastRenderedPageBreak/>
        <w:t xml:space="preserve">impaired visual-perception – </w:t>
      </w:r>
      <w:r w:rsidR="00E03CDC">
        <w:rPr>
          <w:rFonts w:ascii="Open Sans" w:hAnsi="Open Sans"/>
          <w:color w:val="auto"/>
        </w:rPr>
        <w:t>client</w:t>
      </w:r>
      <w:r w:rsidRPr="00E2118E">
        <w:rPr>
          <w:rFonts w:ascii="Open Sans" w:hAnsi="Open Sans"/>
          <w:color w:val="auto"/>
        </w:rPr>
        <w:t>s may be unable to recognise faces, make sense of ordinary pictures and shapes or fail to respond to visual stimuli on one side of the visual field</w:t>
      </w:r>
    </w:p>
    <w:p w14:paraId="56947545"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reduced initiation and motivation – should not be mistaken for laziness but depression should not be excluded. Structure activities or interventions to avoid long periods of inactivity</w:t>
      </w:r>
    </w:p>
    <w:p w14:paraId="1863C038"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reduced concentration – can affect ability to complete tasks and memory. Reduce distractions, keep tasks short and provide prompts when needed</w:t>
      </w:r>
    </w:p>
    <w:p w14:paraId="45D1EA40"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reduced information processing – difficult for </w:t>
      </w:r>
      <w:r w:rsidR="00E03CDC">
        <w:rPr>
          <w:rFonts w:ascii="Open Sans" w:hAnsi="Open Sans"/>
          <w:color w:val="auto"/>
        </w:rPr>
        <w:t>client</w:t>
      </w:r>
      <w:r w:rsidRPr="00E2118E">
        <w:rPr>
          <w:rFonts w:ascii="Open Sans" w:hAnsi="Open Sans"/>
          <w:color w:val="auto"/>
        </w:rPr>
        <w:t>s to organise facts and can result in ‘information overload’. Break tasks down into manageable steps</w:t>
      </w:r>
    </w:p>
    <w:p w14:paraId="21148526"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repetition – may be unable to move onto another topic, returning to the same topic and/or action again and again. Advise </w:t>
      </w:r>
      <w:r w:rsidR="00E03CDC">
        <w:rPr>
          <w:rFonts w:ascii="Open Sans" w:hAnsi="Open Sans"/>
          <w:color w:val="auto"/>
        </w:rPr>
        <w:t>client</w:t>
      </w:r>
      <w:r w:rsidRPr="00E2118E">
        <w:rPr>
          <w:rFonts w:ascii="Open Sans" w:hAnsi="Open Sans"/>
          <w:color w:val="auto"/>
        </w:rPr>
        <w:t xml:space="preserve"> that the topic is being changed and remind them if they return to the previous topic</w:t>
      </w:r>
    </w:p>
    <w:p w14:paraId="2B44CBDD"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impaired reasoning – </w:t>
      </w:r>
      <w:r w:rsidR="00E03CDC">
        <w:rPr>
          <w:rFonts w:ascii="Open Sans" w:hAnsi="Open Sans"/>
          <w:color w:val="auto"/>
        </w:rPr>
        <w:t>client</w:t>
      </w:r>
      <w:r w:rsidRPr="00E2118E">
        <w:rPr>
          <w:rFonts w:ascii="Open Sans" w:hAnsi="Open Sans"/>
          <w:color w:val="auto"/>
        </w:rPr>
        <w:t>s may be unable to think logically, understand rules or follow discussions</w:t>
      </w:r>
    </w:p>
    <w:p w14:paraId="094D9496"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 xml:space="preserve">impaired insight/empathy – provide clear and simple, but cautious, explanations of why the </w:t>
      </w:r>
      <w:r w:rsidR="00E03CDC">
        <w:rPr>
          <w:rFonts w:ascii="Open Sans" w:hAnsi="Open Sans"/>
          <w:color w:val="auto"/>
        </w:rPr>
        <w:t>client</w:t>
      </w:r>
      <w:r w:rsidRPr="00E2118E">
        <w:rPr>
          <w:rFonts w:ascii="Open Sans" w:hAnsi="Open Sans"/>
          <w:color w:val="auto"/>
        </w:rPr>
        <w:t xml:space="preserve"> is unable to perform a task and do not encourage tasks that a </w:t>
      </w:r>
      <w:r w:rsidR="00E03CDC">
        <w:rPr>
          <w:rFonts w:ascii="Open Sans" w:hAnsi="Open Sans"/>
          <w:color w:val="auto"/>
        </w:rPr>
        <w:t>client</w:t>
      </w:r>
      <w:r w:rsidRPr="00E2118E">
        <w:rPr>
          <w:rFonts w:ascii="Open Sans" w:hAnsi="Open Sans"/>
          <w:color w:val="auto"/>
        </w:rPr>
        <w:t xml:space="preserve"> will not be able to achieve</w:t>
      </w:r>
    </w:p>
    <w:p w14:paraId="0049F3EC"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reduced problem solving.</w:t>
      </w:r>
    </w:p>
    <w:p w14:paraId="301F4568" w14:textId="77777777" w:rsidR="00E2118E" w:rsidRPr="00E2118E" w:rsidRDefault="00E2118E" w:rsidP="00E2118E">
      <w:pPr>
        <w:pStyle w:val="ListParagraph"/>
        <w:jc w:val="both"/>
        <w:rPr>
          <w:rFonts w:ascii="Open Sans" w:hAnsi="Open Sans"/>
          <w:color w:val="auto"/>
        </w:rPr>
      </w:pPr>
    </w:p>
    <w:p w14:paraId="3AB661C0" w14:textId="77777777" w:rsidR="00E2118E" w:rsidRPr="00E2118E" w:rsidRDefault="00E2118E" w:rsidP="00E2118E">
      <w:pPr>
        <w:pStyle w:val="ListParagraph"/>
        <w:numPr>
          <w:ilvl w:val="0"/>
          <w:numId w:val="29"/>
        </w:numPr>
        <w:jc w:val="both"/>
        <w:rPr>
          <w:rFonts w:ascii="Open Sans" w:hAnsi="Open Sans"/>
          <w:color w:val="auto"/>
        </w:rPr>
      </w:pPr>
      <w:r w:rsidRPr="00E2118E">
        <w:rPr>
          <w:rFonts w:ascii="Open Sans" w:hAnsi="Open Sans"/>
          <w:color w:val="auto"/>
        </w:rPr>
        <w:t xml:space="preserve">Emotional and behavioural – calm, supportive behaviour is essential to managing </w:t>
      </w:r>
      <w:r w:rsidR="00E03CDC">
        <w:rPr>
          <w:rFonts w:ascii="Open Sans" w:hAnsi="Open Sans"/>
          <w:color w:val="auto"/>
        </w:rPr>
        <w:t>client</w:t>
      </w:r>
      <w:r w:rsidRPr="00E2118E">
        <w:rPr>
          <w:rFonts w:ascii="Open Sans" w:hAnsi="Open Sans"/>
          <w:color w:val="auto"/>
        </w:rPr>
        <w:t>s with emotional and/or behavioural issues:</w:t>
      </w:r>
    </w:p>
    <w:p w14:paraId="01D0E91B"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personality changes</w:t>
      </w:r>
    </w:p>
    <w:p w14:paraId="468B68EE"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mood swings</w:t>
      </w:r>
    </w:p>
    <w:p w14:paraId="6D454E2C"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depression</w:t>
      </w:r>
    </w:p>
    <w:p w14:paraId="16D4EB6B"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anxiety</w:t>
      </w:r>
    </w:p>
    <w:p w14:paraId="01581E0C"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frustration and anger</w:t>
      </w:r>
    </w:p>
    <w:p w14:paraId="2C85725A"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disinhibition</w:t>
      </w:r>
    </w:p>
    <w:p w14:paraId="16809ED2"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abusive/obscene language</w:t>
      </w:r>
    </w:p>
    <w:p w14:paraId="5F599F23"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impulsiveness</w:t>
      </w:r>
    </w:p>
    <w:p w14:paraId="0C3AF6CB"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obsessive behaviour</w:t>
      </w:r>
    </w:p>
    <w:p w14:paraId="4D1A8949" w14:textId="77777777" w:rsidR="00E2118E" w:rsidRPr="00E2118E" w:rsidRDefault="00E2118E" w:rsidP="00E2118E">
      <w:pPr>
        <w:pStyle w:val="ListParagraph"/>
        <w:numPr>
          <w:ilvl w:val="1"/>
          <w:numId w:val="29"/>
        </w:numPr>
        <w:jc w:val="both"/>
        <w:rPr>
          <w:rFonts w:ascii="Open Sans" w:hAnsi="Open Sans"/>
          <w:color w:val="auto"/>
        </w:rPr>
      </w:pPr>
      <w:r w:rsidRPr="00E2118E">
        <w:rPr>
          <w:rFonts w:ascii="Open Sans" w:hAnsi="Open Sans"/>
          <w:color w:val="auto"/>
        </w:rPr>
        <w:t>loss of confidence.</w:t>
      </w:r>
    </w:p>
    <w:p w14:paraId="0E119090" w14:textId="77777777" w:rsidR="003407E1" w:rsidRPr="002B681F" w:rsidRDefault="003407E1" w:rsidP="003407E1">
      <w:pPr>
        <w:rPr>
          <w:rFonts w:ascii="Open Sans" w:hAnsi="Open Sans" w:cs="Open Sans"/>
          <w:color w:val="auto"/>
        </w:rPr>
      </w:pPr>
    </w:p>
    <w:p w14:paraId="52E38C06" w14:textId="77777777" w:rsidR="00127C42" w:rsidRPr="002B681F" w:rsidRDefault="00E03CDC" w:rsidP="000269C5">
      <w:pPr>
        <w:pStyle w:val="Heading1"/>
      </w:pPr>
      <w:bookmarkStart w:id="6" w:name="_Toc147935129"/>
      <w:r>
        <w:lastRenderedPageBreak/>
        <w:t>Client</w:t>
      </w:r>
      <w:r w:rsidR="00E2118E">
        <w:t>s in a Minimally Conscious or Vegetative State</w:t>
      </w:r>
      <w:bookmarkEnd w:id="6"/>
    </w:p>
    <w:p w14:paraId="7E7FA65B" w14:textId="77777777" w:rsidR="00E33A5B" w:rsidRPr="00E33A5B" w:rsidRDefault="00E33A5B" w:rsidP="00E33A5B">
      <w:pPr>
        <w:jc w:val="both"/>
        <w:rPr>
          <w:rFonts w:ascii="Open Sans" w:hAnsi="Open Sans"/>
          <w:color w:val="auto"/>
        </w:rPr>
      </w:pPr>
      <w:r w:rsidRPr="00E33A5B">
        <w:rPr>
          <w:rFonts w:ascii="Open Sans" w:hAnsi="Open Sans"/>
          <w:color w:val="auto"/>
        </w:rPr>
        <w:t xml:space="preserve">While most </w:t>
      </w:r>
      <w:r w:rsidR="00E03CDC">
        <w:rPr>
          <w:rFonts w:ascii="Open Sans" w:hAnsi="Open Sans"/>
          <w:color w:val="auto"/>
        </w:rPr>
        <w:t>client</w:t>
      </w:r>
      <w:r w:rsidRPr="00E33A5B">
        <w:rPr>
          <w:rFonts w:ascii="Open Sans" w:hAnsi="Open Sans"/>
          <w:color w:val="auto"/>
        </w:rPr>
        <w:t xml:space="preserve">s will likely be able to breathe for themselves, some </w:t>
      </w:r>
      <w:r w:rsidR="00E03CDC">
        <w:rPr>
          <w:rFonts w:ascii="Open Sans" w:hAnsi="Open Sans"/>
          <w:color w:val="auto"/>
        </w:rPr>
        <w:t>client</w:t>
      </w:r>
      <w:r w:rsidRPr="00E33A5B">
        <w:rPr>
          <w:rFonts w:ascii="Open Sans" w:hAnsi="Open Sans"/>
          <w:color w:val="auto"/>
        </w:rPr>
        <w:t xml:space="preserve">s may require mechanical airway assistance, such as a tracheostomy and/or invasive or non-invasive ventilation. These </w:t>
      </w:r>
      <w:r w:rsidR="00E03CDC">
        <w:rPr>
          <w:rFonts w:ascii="Open Sans" w:hAnsi="Open Sans"/>
          <w:color w:val="auto"/>
        </w:rPr>
        <w:t>client</w:t>
      </w:r>
      <w:r w:rsidRPr="00E33A5B">
        <w:rPr>
          <w:rFonts w:ascii="Open Sans" w:hAnsi="Open Sans"/>
          <w:color w:val="auto"/>
        </w:rPr>
        <w:t xml:space="preserve">s should receive airway and ventilatory management according to the specific policy (i.e., see Care of the Mechanically Ventilated </w:t>
      </w:r>
      <w:r w:rsidR="00E03CDC">
        <w:rPr>
          <w:rFonts w:ascii="Open Sans" w:hAnsi="Open Sans"/>
          <w:color w:val="auto"/>
        </w:rPr>
        <w:t>Client</w:t>
      </w:r>
      <w:r w:rsidRPr="00E33A5B">
        <w:rPr>
          <w:rFonts w:ascii="Open Sans" w:hAnsi="Open Sans"/>
          <w:color w:val="auto"/>
        </w:rPr>
        <w:t xml:space="preserve"> Policy for mechanically ventilated </w:t>
      </w:r>
      <w:r w:rsidR="00E03CDC">
        <w:rPr>
          <w:rFonts w:ascii="Open Sans" w:hAnsi="Open Sans"/>
          <w:color w:val="auto"/>
        </w:rPr>
        <w:t>client</w:t>
      </w:r>
      <w:r w:rsidRPr="00E33A5B">
        <w:rPr>
          <w:rFonts w:ascii="Open Sans" w:hAnsi="Open Sans"/>
          <w:color w:val="auto"/>
        </w:rPr>
        <w:t xml:space="preserve">s). </w:t>
      </w:r>
    </w:p>
    <w:p w14:paraId="021DEBA5" w14:textId="77777777" w:rsidR="00E33A5B" w:rsidRPr="00E33A5B" w:rsidRDefault="00E33A5B" w:rsidP="00E33A5B">
      <w:pPr>
        <w:jc w:val="both"/>
        <w:rPr>
          <w:rFonts w:ascii="Open Sans" w:hAnsi="Open Sans"/>
          <w:color w:val="auto"/>
        </w:rPr>
      </w:pPr>
      <w:r w:rsidRPr="00E33A5B">
        <w:rPr>
          <w:rFonts w:ascii="Open Sans" w:hAnsi="Open Sans"/>
          <w:color w:val="auto"/>
        </w:rPr>
        <w:t xml:space="preserve">Any potential changes in conscious level should be assessed using a recognised and validated assessment tool and if any changes are noted healthcare professionals should suggest an appropriate referral, either to the </w:t>
      </w:r>
      <w:r w:rsidR="00E03CDC">
        <w:rPr>
          <w:rFonts w:ascii="Open Sans" w:hAnsi="Open Sans"/>
          <w:color w:val="auto"/>
        </w:rPr>
        <w:t>client</w:t>
      </w:r>
      <w:r w:rsidRPr="00E33A5B">
        <w:rPr>
          <w:rFonts w:ascii="Open Sans" w:hAnsi="Open Sans"/>
          <w:color w:val="auto"/>
        </w:rPr>
        <w:t>s GP or to their specialist team, likely dependent on their stage and length of recovery.</w:t>
      </w:r>
    </w:p>
    <w:p w14:paraId="50E5D2B6" w14:textId="77777777" w:rsidR="005B5304" w:rsidRPr="002B681F" w:rsidRDefault="005B5304" w:rsidP="005B5304">
      <w:pPr>
        <w:rPr>
          <w:rFonts w:ascii="Open Sans" w:hAnsi="Open Sans" w:cs="Open Sans"/>
          <w:color w:val="auto"/>
        </w:rPr>
      </w:pPr>
    </w:p>
    <w:p w14:paraId="1BD16BAF" w14:textId="77777777" w:rsidR="00127C42" w:rsidRPr="002B681F" w:rsidRDefault="00E33A5B" w:rsidP="000269C5">
      <w:pPr>
        <w:pStyle w:val="Heading1"/>
      </w:pPr>
      <w:bookmarkStart w:id="7" w:name="_Toc147935130"/>
      <w:r>
        <w:t>Family/Carers</w:t>
      </w:r>
      <w:bookmarkEnd w:id="7"/>
    </w:p>
    <w:p w14:paraId="4C1CE1B4" w14:textId="77777777" w:rsidR="004618AE" w:rsidRPr="004618AE" w:rsidRDefault="004618AE" w:rsidP="004618AE">
      <w:pPr>
        <w:jc w:val="both"/>
        <w:rPr>
          <w:rFonts w:ascii="Open Sans" w:hAnsi="Open Sans"/>
          <w:color w:val="auto"/>
        </w:rPr>
      </w:pPr>
      <w:r w:rsidRPr="004618AE">
        <w:rPr>
          <w:rFonts w:ascii="Open Sans" w:hAnsi="Open Sans"/>
          <w:color w:val="auto"/>
        </w:rPr>
        <w:t xml:space="preserve">For the majority of clients, a family member will likely act as the </w:t>
      </w:r>
      <w:r w:rsidR="00E03CDC">
        <w:rPr>
          <w:rFonts w:ascii="Open Sans" w:hAnsi="Open Sans"/>
          <w:color w:val="auto"/>
        </w:rPr>
        <w:t>client</w:t>
      </w:r>
      <w:r w:rsidRPr="004618AE">
        <w:rPr>
          <w:rFonts w:ascii="Open Sans" w:hAnsi="Open Sans"/>
          <w:color w:val="auto"/>
        </w:rPr>
        <w:t xml:space="preserve">’s primary carer. Therefore, it is important that the </w:t>
      </w:r>
      <w:r w:rsidR="00E03CDC">
        <w:rPr>
          <w:rFonts w:ascii="Open Sans" w:hAnsi="Open Sans"/>
          <w:color w:val="auto"/>
        </w:rPr>
        <w:t>client</w:t>
      </w:r>
      <w:r w:rsidRPr="004618AE">
        <w:rPr>
          <w:rFonts w:ascii="Open Sans" w:hAnsi="Open Sans"/>
          <w:color w:val="auto"/>
        </w:rPr>
        <w:t xml:space="preserve">’s family and/or carer are continually updated on any changes to the </w:t>
      </w:r>
      <w:r w:rsidR="00E03CDC">
        <w:rPr>
          <w:rFonts w:ascii="Open Sans" w:hAnsi="Open Sans"/>
          <w:color w:val="auto"/>
        </w:rPr>
        <w:t>client</w:t>
      </w:r>
      <w:r w:rsidRPr="004618AE">
        <w:rPr>
          <w:rFonts w:ascii="Open Sans" w:hAnsi="Open Sans"/>
          <w:color w:val="auto"/>
        </w:rPr>
        <w:t xml:space="preserve">’s condition, how this may affect their care and any changes to the care/treatment plan as a result of this. They should also be advised of any new or developing risks and what they should do if certain situations arise, for example if the </w:t>
      </w:r>
      <w:r w:rsidR="00E03CDC">
        <w:rPr>
          <w:rFonts w:ascii="Open Sans" w:hAnsi="Open Sans"/>
          <w:color w:val="auto"/>
        </w:rPr>
        <w:t>client</w:t>
      </w:r>
      <w:r w:rsidRPr="004618AE">
        <w:rPr>
          <w:rFonts w:ascii="Open Sans" w:hAnsi="Open Sans"/>
          <w:color w:val="auto"/>
        </w:rPr>
        <w:t xml:space="preserve"> were to aspirate while eating or drinking. </w:t>
      </w:r>
      <w:r w:rsidR="00E03CDC">
        <w:rPr>
          <w:rFonts w:ascii="Open Sans" w:hAnsi="Open Sans"/>
          <w:color w:val="auto"/>
        </w:rPr>
        <w:t>Client</w:t>
      </w:r>
      <w:r w:rsidRPr="004618AE">
        <w:rPr>
          <w:rFonts w:ascii="Open Sans" w:hAnsi="Open Sans"/>
          <w:color w:val="auto"/>
        </w:rPr>
        <w:t xml:space="preserve">’s families and/or carers should be involved in any care provided by attending healthcare professionals, where possible and if desired, and they should also be provided with the opportunity to ask questions and be advised where additional support can be obtained, such as brain trauma charities.  </w:t>
      </w:r>
    </w:p>
    <w:p w14:paraId="0B0B9B06" w14:textId="77777777" w:rsidR="00812F73" w:rsidRPr="002B681F" w:rsidRDefault="00812F73" w:rsidP="00812F73">
      <w:pPr>
        <w:rPr>
          <w:rFonts w:ascii="Open Sans" w:hAnsi="Open Sans" w:cs="Open Sans"/>
          <w:color w:val="auto"/>
        </w:rPr>
      </w:pPr>
    </w:p>
    <w:p w14:paraId="5746E67B" w14:textId="77777777" w:rsidR="00127C42" w:rsidRPr="002B681F" w:rsidRDefault="004618AE" w:rsidP="000269C5">
      <w:pPr>
        <w:pStyle w:val="Heading1"/>
      </w:pPr>
      <w:bookmarkStart w:id="8" w:name="_Toc147935131"/>
      <w:r>
        <w:t>New Traumatic Brain Injury</w:t>
      </w:r>
      <w:bookmarkEnd w:id="8"/>
    </w:p>
    <w:p w14:paraId="5604EA74" w14:textId="77777777" w:rsidR="00875862" w:rsidRDefault="00875862" w:rsidP="00875862">
      <w:pPr>
        <w:tabs>
          <w:tab w:val="num" w:pos="720"/>
        </w:tabs>
        <w:jc w:val="both"/>
        <w:rPr>
          <w:rFonts w:ascii="Open Sans" w:hAnsi="Open Sans"/>
          <w:color w:val="auto"/>
        </w:rPr>
      </w:pPr>
      <w:r w:rsidRPr="00875862">
        <w:rPr>
          <w:rFonts w:ascii="Open Sans" w:hAnsi="Open Sans"/>
          <w:color w:val="auto"/>
          <w:highlight w:val="yellow"/>
        </w:rPr>
        <w:t>[Delete Section if Appropriate]</w:t>
      </w:r>
    </w:p>
    <w:p w14:paraId="15A341F4" w14:textId="77777777" w:rsidR="00875862" w:rsidRPr="00875862" w:rsidRDefault="00875862" w:rsidP="00875862">
      <w:pPr>
        <w:tabs>
          <w:tab w:val="num" w:pos="720"/>
        </w:tabs>
        <w:jc w:val="both"/>
        <w:rPr>
          <w:rFonts w:ascii="Open Sans" w:hAnsi="Open Sans"/>
          <w:color w:val="auto"/>
        </w:rPr>
      </w:pPr>
      <w:r w:rsidRPr="00875862">
        <w:rPr>
          <w:rFonts w:ascii="Open Sans" w:hAnsi="Open Sans"/>
          <w:color w:val="auto"/>
        </w:rPr>
        <w:t xml:space="preserve">Healthcare professionals/carers attending a </w:t>
      </w:r>
      <w:r w:rsidR="00E03CDC">
        <w:rPr>
          <w:rFonts w:ascii="Open Sans" w:hAnsi="Open Sans"/>
          <w:color w:val="auto"/>
        </w:rPr>
        <w:t>client</w:t>
      </w:r>
      <w:r w:rsidRPr="00875862">
        <w:rPr>
          <w:rFonts w:ascii="Open Sans" w:hAnsi="Open Sans"/>
          <w:color w:val="auto"/>
        </w:rPr>
        <w:t xml:space="preserve"> who they suspect may be suffering from a newly acquired traumatic brain injury should call the emergency services (999) if the </w:t>
      </w:r>
      <w:r w:rsidR="00E03CDC">
        <w:rPr>
          <w:rFonts w:ascii="Open Sans" w:hAnsi="Open Sans"/>
          <w:color w:val="auto"/>
        </w:rPr>
        <w:t>client</w:t>
      </w:r>
      <w:r w:rsidRPr="00875862">
        <w:rPr>
          <w:rFonts w:ascii="Open Sans" w:hAnsi="Open Sans"/>
          <w:color w:val="auto"/>
        </w:rPr>
        <w:t xml:space="preserve"> has sustained a head injury and has/had any of the following:  </w:t>
      </w:r>
    </w:p>
    <w:p w14:paraId="3325F101" w14:textId="77777777" w:rsidR="00875862" w:rsidRPr="00875862" w:rsidRDefault="00875862" w:rsidP="00875862">
      <w:pPr>
        <w:numPr>
          <w:ilvl w:val="0"/>
          <w:numId w:val="30"/>
        </w:numPr>
        <w:tabs>
          <w:tab w:val="num" w:pos="720"/>
        </w:tabs>
        <w:contextualSpacing/>
        <w:jc w:val="both"/>
        <w:rPr>
          <w:rFonts w:ascii="Open Sans" w:hAnsi="Open Sans"/>
          <w:color w:val="auto"/>
        </w:rPr>
      </w:pPr>
      <w:r w:rsidRPr="00875862">
        <w:rPr>
          <w:rFonts w:ascii="Open Sans" w:hAnsi="Open Sans"/>
          <w:color w:val="auto"/>
        </w:rPr>
        <w:t>Glasgow Coma Scale (GCS) score of less than 15 on initial assessment</w:t>
      </w:r>
    </w:p>
    <w:p w14:paraId="519B7227"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 xml:space="preserve">loss of consciousness </w:t>
      </w:r>
    </w:p>
    <w:p w14:paraId="53772440"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focal neurological deficit </w:t>
      </w:r>
    </w:p>
    <w:p w14:paraId="1CB67C2D"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suspicion of skull fracture or penetrating head injury </w:t>
      </w:r>
    </w:p>
    <w:p w14:paraId="1FC6846B"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 xml:space="preserve">amnesia of events before or after </w:t>
      </w:r>
    </w:p>
    <w:p w14:paraId="1DD2CDF2"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lastRenderedPageBreak/>
        <w:t xml:space="preserve">persistent headache </w:t>
      </w:r>
    </w:p>
    <w:p w14:paraId="3B3384EC"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 xml:space="preserve">vomiting </w:t>
      </w:r>
    </w:p>
    <w:p w14:paraId="427F1A91"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seizures</w:t>
      </w:r>
    </w:p>
    <w:p w14:paraId="212AF56F"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previous brain surgery</w:t>
      </w:r>
    </w:p>
    <w:p w14:paraId="0816651D"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high-energy head injury</w:t>
      </w:r>
    </w:p>
    <w:p w14:paraId="5E31CF71"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history of bleeding or clotting disorders</w:t>
      </w:r>
    </w:p>
    <w:p w14:paraId="37F00DF3"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current anticoagulant therapy</w:t>
      </w:r>
    </w:p>
    <w:p w14:paraId="0F53EC56"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current drug or alcohol intoxication</w:t>
      </w:r>
    </w:p>
    <w:p w14:paraId="219E568B" w14:textId="77777777" w:rsidR="00875862" w:rsidRPr="00875862" w:rsidRDefault="00875862" w:rsidP="00875862">
      <w:pPr>
        <w:numPr>
          <w:ilvl w:val="0"/>
          <w:numId w:val="30"/>
        </w:numPr>
        <w:contextualSpacing/>
        <w:jc w:val="both"/>
        <w:rPr>
          <w:rFonts w:ascii="Open Sans" w:hAnsi="Open Sans"/>
          <w:color w:val="auto"/>
        </w:rPr>
      </w:pPr>
      <w:r w:rsidRPr="00875862">
        <w:rPr>
          <w:rFonts w:ascii="Open Sans" w:hAnsi="Open Sans"/>
          <w:color w:val="auto"/>
        </w:rPr>
        <w:t xml:space="preserve">safeguarding concerns </w:t>
      </w:r>
    </w:p>
    <w:p w14:paraId="65846FC4" w14:textId="572C365A" w:rsidR="00E03CDC" w:rsidRDefault="00875862" w:rsidP="00875862">
      <w:pPr>
        <w:numPr>
          <w:ilvl w:val="0"/>
          <w:numId w:val="30"/>
        </w:numPr>
        <w:contextualSpacing/>
        <w:jc w:val="both"/>
        <w:rPr>
          <w:rFonts w:ascii="Open Sans" w:hAnsi="Open Sans"/>
          <w:color w:val="auto"/>
        </w:rPr>
      </w:pPr>
      <w:r w:rsidRPr="00875862">
        <w:rPr>
          <w:rFonts w:ascii="Open Sans" w:hAnsi="Open Sans"/>
          <w:color w:val="auto"/>
        </w:rPr>
        <w:t>continuing concern by the professional about the diagnosis. </w:t>
      </w:r>
    </w:p>
    <w:p w14:paraId="3C83B803" w14:textId="77777777" w:rsidR="00015D6B" w:rsidRPr="00015D6B" w:rsidRDefault="00015D6B" w:rsidP="00015D6B">
      <w:pPr>
        <w:ind w:left="720"/>
        <w:contextualSpacing/>
        <w:jc w:val="both"/>
        <w:rPr>
          <w:rFonts w:ascii="Open Sans" w:hAnsi="Open Sans"/>
          <w:color w:val="auto"/>
        </w:rPr>
      </w:pPr>
    </w:p>
    <w:p w14:paraId="24C09389" w14:textId="77777777" w:rsidR="00875862" w:rsidRPr="00875862" w:rsidRDefault="00875862" w:rsidP="00875862">
      <w:pPr>
        <w:jc w:val="both"/>
        <w:rPr>
          <w:rFonts w:ascii="Open Sans" w:hAnsi="Open Sans"/>
          <w:color w:val="auto"/>
        </w:rPr>
      </w:pPr>
      <w:r w:rsidRPr="00875862">
        <w:rPr>
          <w:rFonts w:ascii="Open Sans" w:hAnsi="Open Sans"/>
          <w:color w:val="auto"/>
        </w:rPr>
        <w:t xml:space="preserve">If the above risk factors are absent but the </w:t>
      </w:r>
      <w:r w:rsidR="00E03CDC">
        <w:rPr>
          <w:rFonts w:ascii="Open Sans" w:hAnsi="Open Sans"/>
          <w:color w:val="auto"/>
        </w:rPr>
        <w:t>client</w:t>
      </w:r>
      <w:r w:rsidRPr="00875862">
        <w:rPr>
          <w:rFonts w:ascii="Open Sans" w:hAnsi="Open Sans"/>
          <w:color w:val="auto"/>
        </w:rPr>
        <w:t xml:space="preserve"> is demonstrating any of the following, consider referral to an emergency department, minor injuries or primary care depending on clinical judgement and severity:</w:t>
      </w:r>
    </w:p>
    <w:p w14:paraId="0AE8C6BD" w14:textId="77777777" w:rsidR="00875862" w:rsidRPr="00875862" w:rsidRDefault="00875862" w:rsidP="00875862">
      <w:pPr>
        <w:numPr>
          <w:ilvl w:val="0"/>
          <w:numId w:val="31"/>
        </w:numPr>
        <w:contextualSpacing/>
        <w:jc w:val="both"/>
        <w:rPr>
          <w:rFonts w:ascii="Open Sans" w:hAnsi="Open Sans"/>
          <w:color w:val="auto"/>
        </w:rPr>
      </w:pPr>
      <w:r w:rsidRPr="00875862">
        <w:rPr>
          <w:rFonts w:ascii="Open Sans" w:hAnsi="Open Sans"/>
          <w:color w:val="auto"/>
        </w:rPr>
        <w:t>irritability or altered behaviour</w:t>
      </w:r>
    </w:p>
    <w:p w14:paraId="1F1CFD94" w14:textId="77777777" w:rsidR="00875862" w:rsidRPr="00875862" w:rsidRDefault="00875862" w:rsidP="00875862">
      <w:pPr>
        <w:numPr>
          <w:ilvl w:val="0"/>
          <w:numId w:val="31"/>
        </w:numPr>
        <w:contextualSpacing/>
        <w:jc w:val="both"/>
        <w:rPr>
          <w:rFonts w:ascii="Open Sans" w:hAnsi="Open Sans"/>
          <w:color w:val="auto"/>
        </w:rPr>
      </w:pPr>
      <w:r w:rsidRPr="00875862">
        <w:rPr>
          <w:rFonts w:ascii="Open Sans" w:hAnsi="Open Sans"/>
          <w:color w:val="auto"/>
        </w:rPr>
        <w:t xml:space="preserve">visible trauma to the head not covered by the above but still of concern </w:t>
      </w:r>
    </w:p>
    <w:p w14:paraId="3638E418" w14:textId="77777777" w:rsidR="00875862" w:rsidRPr="00875862" w:rsidRDefault="00875862" w:rsidP="00875862">
      <w:pPr>
        <w:numPr>
          <w:ilvl w:val="0"/>
          <w:numId w:val="31"/>
        </w:numPr>
        <w:contextualSpacing/>
        <w:jc w:val="both"/>
        <w:rPr>
          <w:rFonts w:ascii="Open Sans" w:hAnsi="Open Sans"/>
          <w:color w:val="auto"/>
        </w:rPr>
      </w:pPr>
      <w:r w:rsidRPr="00875862">
        <w:rPr>
          <w:rFonts w:ascii="Open Sans" w:hAnsi="Open Sans"/>
          <w:color w:val="auto"/>
        </w:rPr>
        <w:t>no one is able to observe the injured person at home</w:t>
      </w:r>
    </w:p>
    <w:p w14:paraId="0CE1D1D6" w14:textId="5E1376E8" w:rsidR="00E03CDC" w:rsidRDefault="00875862" w:rsidP="00875862">
      <w:pPr>
        <w:numPr>
          <w:ilvl w:val="0"/>
          <w:numId w:val="31"/>
        </w:numPr>
        <w:contextualSpacing/>
        <w:jc w:val="both"/>
        <w:rPr>
          <w:rFonts w:ascii="Open Sans" w:hAnsi="Open Sans"/>
          <w:color w:val="auto"/>
        </w:rPr>
      </w:pPr>
      <w:r w:rsidRPr="00875862">
        <w:rPr>
          <w:rFonts w:ascii="Open Sans" w:hAnsi="Open Sans"/>
          <w:color w:val="auto"/>
        </w:rPr>
        <w:t>continuing concern by the injured person or their family or carer about the diagnosis. </w:t>
      </w:r>
    </w:p>
    <w:p w14:paraId="52AD5DA1" w14:textId="77777777" w:rsidR="00015D6B" w:rsidRPr="00015D6B" w:rsidRDefault="00015D6B" w:rsidP="00015D6B">
      <w:pPr>
        <w:ind w:left="720"/>
        <w:contextualSpacing/>
        <w:jc w:val="both"/>
        <w:rPr>
          <w:rFonts w:ascii="Open Sans" w:hAnsi="Open Sans"/>
          <w:color w:val="auto"/>
        </w:rPr>
      </w:pPr>
    </w:p>
    <w:p w14:paraId="4E3BB4C4" w14:textId="77777777" w:rsidR="00875862" w:rsidRPr="00875862" w:rsidRDefault="00875862" w:rsidP="00875862">
      <w:pPr>
        <w:jc w:val="both"/>
        <w:rPr>
          <w:rFonts w:ascii="Open Sans" w:hAnsi="Open Sans"/>
          <w:color w:val="auto"/>
        </w:rPr>
      </w:pPr>
      <w:r w:rsidRPr="00875862">
        <w:rPr>
          <w:rFonts w:ascii="Open Sans" w:hAnsi="Open Sans"/>
          <w:color w:val="auto"/>
        </w:rPr>
        <w:t xml:space="preserve">For </w:t>
      </w:r>
      <w:r w:rsidR="00E03CDC">
        <w:rPr>
          <w:rFonts w:ascii="Open Sans" w:hAnsi="Open Sans"/>
          <w:color w:val="auto"/>
        </w:rPr>
        <w:t>client</w:t>
      </w:r>
      <w:r w:rsidRPr="00875862">
        <w:rPr>
          <w:rFonts w:ascii="Open Sans" w:hAnsi="Open Sans"/>
          <w:color w:val="auto"/>
        </w:rPr>
        <w:t xml:space="preserve">s requiring emergency services, healthcare professionals should perform an ABCDE assessment and monitor/intervene as appropriate to the situation, expertise and equipment availability while awaiting ambulance arrival. Handover to the emergency services using either a SBAR (Situation, Background, Assessment, Recommendation) or RSVP (Reason, Story, Vital signs, Plan) format. </w:t>
      </w:r>
    </w:p>
    <w:p w14:paraId="63929B9E" w14:textId="77777777" w:rsidR="00875862" w:rsidRPr="00875862" w:rsidRDefault="00E03CDC" w:rsidP="00875862">
      <w:pPr>
        <w:jc w:val="both"/>
        <w:rPr>
          <w:rFonts w:ascii="Open Sans" w:hAnsi="Open Sans"/>
          <w:color w:val="auto"/>
        </w:rPr>
      </w:pPr>
      <w:r>
        <w:rPr>
          <w:rFonts w:ascii="Open Sans" w:hAnsi="Open Sans"/>
          <w:color w:val="auto"/>
        </w:rPr>
        <w:t>Client</w:t>
      </w:r>
      <w:r w:rsidR="00875862" w:rsidRPr="00875862">
        <w:rPr>
          <w:rFonts w:ascii="Open Sans" w:hAnsi="Open Sans"/>
          <w:color w:val="auto"/>
        </w:rPr>
        <w:t>s newly discharged following a traumatic brain injury, particularly those who underwent neurosurgery, should be monitored for complications including a subdural haematoma or hydrocephalus.</w:t>
      </w:r>
    </w:p>
    <w:p w14:paraId="0A68E321" w14:textId="77777777" w:rsidR="001622B9" w:rsidRPr="002B681F" w:rsidRDefault="001622B9" w:rsidP="001622B9">
      <w:pPr>
        <w:rPr>
          <w:rFonts w:ascii="Open Sans" w:hAnsi="Open Sans" w:cs="Open Sans"/>
          <w:color w:val="auto"/>
        </w:rPr>
      </w:pPr>
    </w:p>
    <w:p w14:paraId="74DE1D96" w14:textId="77777777" w:rsidR="002B2499" w:rsidRPr="002B681F" w:rsidRDefault="001622B9" w:rsidP="000269C5">
      <w:pPr>
        <w:pStyle w:val="Heading1"/>
      </w:pPr>
      <w:bookmarkStart w:id="9" w:name="_Toc147935132"/>
      <w:r w:rsidRPr="002B681F">
        <w:t>Monitoring</w:t>
      </w:r>
      <w:bookmarkEnd w:id="9"/>
    </w:p>
    <w:p w14:paraId="0821F0F7" w14:textId="77777777" w:rsidR="000457E3" w:rsidRPr="000457E3" w:rsidRDefault="000457E3" w:rsidP="000457E3">
      <w:pPr>
        <w:jc w:val="both"/>
        <w:rPr>
          <w:rFonts w:ascii="Open Sans" w:hAnsi="Open Sans"/>
          <w:color w:val="auto"/>
        </w:rPr>
      </w:pPr>
      <w:r w:rsidRPr="000457E3">
        <w:rPr>
          <w:rFonts w:ascii="Open Sans" w:hAnsi="Open Sans"/>
          <w:color w:val="auto"/>
        </w:rPr>
        <w:t xml:space="preserve">The effectiveness of this policy will be monitored through the routine audit of this and other care specific policies, along with </w:t>
      </w:r>
      <w:r w:rsidR="00E03CDC">
        <w:rPr>
          <w:rFonts w:ascii="Open Sans" w:hAnsi="Open Sans"/>
          <w:color w:val="auto"/>
        </w:rPr>
        <w:t>client</w:t>
      </w:r>
      <w:r w:rsidRPr="000457E3">
        <w:rPr>
          <w:rFonts w:ascii="Open Sans" w:hAnsi="Open Sans"/>
          <w:color w:val="auto"/>
        </w:rPr>
        <w:t>/carer feedback.</w:t>
      </w:r>
    </w:p>
    <w:p w14:paraId="1925F5BF" w14:textId="77777777" w:rsidR="001622B9" w:rsidRPr="002B681F" w:rsidRDefault="001622B9" w:rsidP="001622B9">
      <w:pPr>
        <w:rPr>
          <w:rFonts w:ascii="Open Sans" w:hAnsi="Open Sans" w:cs="Open Sans"/>
          <w:color w:val="auto"/>
        </w:rPr>
      </w:pPr>
    </w:p>
    <w:p w14:paraId="605154D6" w14:textId="77777777" w:rsidR="002B2499" w:rsidRPr="002B681F" w:rsidRDefault="00B524DF" w:rsidP="000269C5">
      <w:pPr>
        <w:pStyle w:val="Heading1"/>
      </w:pPr>
      <w:bookmarkStart w:id="10" w:name="_Toc147935133"/>
      <w:r w:rsidRPr="002B681F">
        <w:lastRenderedPageBreak/>
        <w:t>Related Policies</w:t>
      </w:r>
      <w:bookmarkEnd w:id="10"/>
    </w:p>
    <w:p w14:paraId="4F355192"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Care of the Non-Invasively Ventilated </w:t>
      </w:r>
      <w:r>
        <w:rPr>
          <w:rFonts w:ascii="Open Sans" w:hAnsi="Open Sans"/>
          <w:color w:val="auto"/>
        </w:rPr>
        <w:t>Client</w:t>
      </w:r>
      <w:r w:rsidRPr="00E21223">
        <w:rPr>
          <w:rFonts w:ascii="Open Sans" w:hAnsi="Open Sans"/>
          <w:color w:val="auto"/>
        </w:rPr>
        <w:t xml:space="preserve"> Policy </w:t>
      </w:r>
    </w:p>
    <w:p w14:paraId="4B873FDB"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Care of Tracheostomy Policy </w:t>
      </w:r>
    </w:p>
    <w:p w14:paraId="1EA98B07"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Enteral and Parenteral Feeding Policy </w:t>
      </w:r>
    </w:p>
    <w:p w14:paraId="6947568B"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Falls Management Policy </w:t>
      </w:r>
    </w:p>
    <w:p w14:paraId="70D00BE1"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Moving and Handling Policy </w:t>
      </w:r>
    </w:p>
    <w:p w14:paraId="78649A77"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Nutrition and Hydration Policy </w:t>
      </w:r>
    </w:p>
    <w:p w14:paraId="4686BE71"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Personal Care Policy </w:t>
      </w:r>
    </w:p>
    <w:p w14:paraId="3A44CE97"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Person-Centred Care Policy </w:t>
      </w:r>
    </w:p>
    <w:p w14:paraId="7CB65304"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Prevention of Pressure Ulcers Policy </w:t>
      </w:r>
    </w:p>
    <w:p w14:paraId="799BAA53"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Urinary Catheterisation Policy </w:t>
      </w:r>
    </w:p>
    <w:p w14:paraId="63E22551" w14:textId="77777777" w:rsidR="00015D6B" w:rsidRPr="00E21223" w:rsidRDefault="00015D6B" w:rsidP="00E21223">
      <w:pPr>
        <w:pStyle w:val="ListParagraph"/>
        <w:numPr>
          <w:ilvl w:val="0"/>
          <w:numId w:val="32"/>
        </w:numPr>
        <w:jc w:val="both"/>
        <w:rPr>
          <w:rFonts w:ascii="Open Sans" w:hAnsi="Open Sans"/>
          <w:color w:val="auto"/>
        </w:rPr>
      </w:pPr>
      <w:r w:rsidRPr="00E21223">
        <w:rPr>
          <w:rFonts w:ascii="Open Sans" w:hAnsi="Open Sans"/>
          <w:color w:val="auto"/>
        </w:rPr>
        <w:t xml:space="preserve">Wound Management Policy </w:t>
      </w:r>
    </w:p>
    <w:p w14:paraId="529704E5" w14:textId="77777777" w:rsidR="00B524DF" w:rsidRPr="002B681F" w:rsidRDefault="00B524DF" w:rsidP="00B524DF">
      <w:pPr>
        <w:rPr>
          <w:rFonts w:ascii="Open Sans" w:hAnsi="Open Sans" w:cs="Open Sans"/>
          <w:color w:val="auto"/>
        </w:rPr>
      </w:pPr>
    </w:p>
    <w:p w14:paraId="06A3B4D7" w14:textId="77777777" w:rsidR="002B2499" w:rsidRPr="002B681F" w:rsidRDefault="00F17033" w:rsidP="000269C5">
      <w:pPr>
        <w:pStyle w:val="Heading1"/>
      </w:pPr>
      <w:bookmarkStart w:id="11" w:name="_Toc147935134"/>
      <w:r w:rsidRPr="002B681F">
        <w:t>Legislation and Guidance</w:t>
      </w:r>
      <w:bookmarkEnd w:id="11"/>
    </w:p>
    <w:p w14:paraId="515D41F2" w14:textId="77777777" w:rsidR="00E21223" w:rsidRPr="00E21223" w:rsidRDefault="00E21223" w:rsidP="00E21223">
      <w:pPr>
        <w:jc w:val="both"/>
        <w:rPr>
          <w:rFonts w:ascii="Open Sans" w:hAnsi="Open Sans"/>
          <w:b/>
          <w:bCs/>
          <w:color w:val="auto"/>
        </w:rPr>
      </w:pPr>
      <w:r>
        <w:rPr>
          <w:rFonts w:ascii="Open Sans" w:hAnsi="Open Sans"/>
          <w:b/>
          <w:bCs/>
          <w:color w:val="auto"/>
        </w:rPr>
        <w:t>Relevant Legislation</w:t>
      </w:r>
    </w:p>
    <w:p w14:paraId="01B7B058" w14:textId="77777777" w:rsidR="00E21223" w:rsidRPr="00545051" w:rsidRDefault="00E21223" w:rsidP="00545051">
      <w:pPr>
        <w:pStyle w:val="ListParagraph"/>
        <w:numPr>
          <w:ilvl w:val="0"/>
          <w:numId w:val="34"/>
        </w:numPr>
        <w:jc w:val="both"/>
        <w:rPr>
          <w:rFonts w:ascii="Open Sans" w:hAnsi="Open Sans"/>
          <w:color w:val="auto"/>
        </w:rPr>
      </w:pPr>
      <w:r w:rsidRPr="00545051">
        <w:rPr>
          <w:rFonts w:ascii="Open Sans" w:hAnsi="Open Sans"/>
          <w:color w:val="auto"/>
        </w:rPr>
        <w:t>Mental capacity act 2005</w:t>
      </w:r>
    </w:p>
    <w:p w14:paraId="7EF4C1C2" w14:textId="77777777" w:rsidR="00E21223" w:rsidRPr="00545051" w:rsidRDefault="00E21223" w:rsidP="00545051">
      <w:pPr>
        <w:pStyle w:val="ListParagraph"/>
        <w:numPr>
          <w:ilvl w:val="0"/>
          <w:numId w:val="34"/>
        </w:numPr>
        <w:jc w:val="both"/>
        <w:rPr>
          <w:rFonts w:ascii="Open Sans" w:hAnsi="Open Sans"/>
          <w:color w:val="auto"/>
        </w:rPr>
      </w:pPr>
      <w:r w:rsidRPr="00545051">
        <w:rPr>
          <w:rFonts w:ascii="Open Sans" w:hAnsi="Open Sans"/>
          <w:color w:val="auto"/>
        </w:rPr>
        <w:t>Health and Social Care Act 2008</w:t>
      </w:r>
    </w:p>
    <w:p w14:paraId="0EBA2C9D" w14:textId="77777777" w:rsidR="00435401" w:rsidRDefault="00435401" w:rsidP="00650727">
      <w:pPr>
        <w:jc w:val="both"/>
        <w:rPr>
          <w:rFonts w:ascii="Open Sans" w:hAnsi="Open Sans"/>
          <w:b/>
          <w:bCs/>
          <w:color w:val="auto"/>
        </w:rPr>
      </w:pPr>
    </w:p>
    <w:p w14:paraId="174E3444" w14:textId="77777777" w:rsidR="00E21223" w:rsidRPr="00E21223" w:rsidRDefault="00E21223" w:rsidP="00650727">
      <w:pPr>
        <w:jc w:val="both"/>
        <w:rPr>
          <w:rFonts w:ascii="Open Sans" w:hAnsi="Open Sans"/>
          <w:b/>
          <w:bCs/>
          <w:color w:val="auto"/>
        </w:rPr>
      </w:pPr>
      <w:r>
        <w:rPr>
          <w:rFonts w:ascii="Open Sans" w:hAnsi="Open Sans"/>
          <w:b/>
          <w:bCs/>
          <w:color w:val="auto"/>
        </w:rPr>
        <w:t>Guidance</w:t>
      </w:r>
    </w:p>
    <w:p w14:paraId="2E37D525" w14:textId="77777777" w:rsidR="00650727" w:rsidRPr="00545051" w:rsidRDefault="00650727" w:rsidP="00545051">
      <w:pPr>
        <w:pStyle w:val="ListParagraph"/>
        <w:numPr>
          <w:ilvl w:val="0"/>
          <w:numId w:val="33"/>
        </w:numPr>
        <w:jc w:val="both"/>
        <w:rPr>
          <w:rFonts w:ascii="Open Sans" w:hAnsi="Open Sans"/>
          <w:color w:val="auto"/>
        </w:rPr>
      </w:pPr>
      <w:r w:rsidRPr="00545051">
        <w:rPr>
          <w:rFonts w:ascii="Open Sans" w:hAnsi="Open Sans"/>
          <w:color w:val="auto"/>
        </w:rPr>
        <w:t>Headway, the brain injury association (2019): The effects of brain injury and how to help</w:t>
      </w:r>
    </w:p>
    <w:p w14:paraId="2EF8A803" w14:textId="77777777" w:rsidR="00650727" w:rsidRPr="00545051" w:rsidRDefault="00650727" w:rsidP="00545051">
      <w:pPr>
        <w:pStyle w:val="ListParagraph"/>
        <w:numPr>
          <w:ilvl w:val="0"/>
          <w:numId w:val="33"/>
        </w:numPr>
        <w:jc w:val="both"/>
        <w:rPr>
          <w:rFonts w:ascii="Open Sans" w:hAnsi="Open Sans"/>
          <w:color w:val="auto"/>
        </w:rPr>
      </w:pPr>
      <w:r w:rsidRPr="00545051">
        <w:rPr>
          <w:rFonts w:ascii="Open Sans" w:hAnsi="Open Sans"/>
          <w:color w:val="auto"/>
        </w:rPr>
        <w:t>NICE Clinical Guideline [CG176]: Head injury: assessment and early management</w:t>
      </w:r>
    </w:p>
    <w:p w14:paraId="14523E14" w14:textId="77777777" w:rsidR="00F327FF" w:rsidRPr="00545051" w:rsidRDefault="00650727" w:rsidP="00545051">
      <w:pPr>
        <w:pStyle w:val="ListParagraph"/>
        <w:numPr>
          <w:ilvl w:val="0"/>
          <w:numId w:val="33"/>
        </w:numPr>
        <w:jc w:val="both"/>
        <w:rPr>
          <w:rFonts w:ascii="Open Sans" w:hAnsi="Open Sans"/>
          <w:color w:val="auto"/>
        </w:rPr>
      </w:pPr>
      <w:r w:rsidRPr="00545051">
        <w:rPr>
          <w:rFonts w:ascii="Open Sans" w:hAnsi="Open Sans"/>
          <w:color w:val="auto"/>
        </w:rPr>
        <w:t>Scottish Intercollegiate Guidelines Network (2013): Brain Injury rehabilitation in adults; A national clinical guideline</w:t>
      </w:r>
    </w:p>
    <w:p w14:paraId="31BD14D0" w14:textId="77777777" w:rsidR="004033B3" w:rsidRDefault="004033B3">
      <w:pPr>
        <w:rPr>
          <w:rFonts w:ascii="Open Sans" w:eastAsia="Times New Roman" w:hAnsi="Open Sans" w:cs="Open Sans"/>
          <w:b/>
          <w:color w:val="264467"/>
          <w:sz w:val="36"/>
          <w:szCs w:val="32"/>
        </w:rPr>
      </w:pPr>
      <w:bookmarkStart w:id="12" w:name="_Toc97280968"/>
      <w:bookmarkStart w:id="13" w:name="_Toc97728272"/>
      <w:bookmarkStart w:id="14" w:name="_Toc97798240"/>
      <w:r>
        <w:br w:type="page"/>
      </w:r>
    </w:p>
    <w:p w14:paraId="3DD42FA0" w14:textId="77777777" w:rsidR="00435401" w:rsidRPr="002B681F" w:rsidRDefault="00435401" w:rsidP="00435401">
      <w:pPr>
        <w:pStyle w:val="Heading1"/>
      </w:pPr>
      <w:bookmarkStart w:id="15" w:name="_Toc147935135"/>
      <w:r>
        <w:lastRenderedPageBreak/>
        <w:t>Summary of Review</w:t>
      </w:r>
      <w:bookmarkEnd w:id="12"/>
      <w:bookmarkEnd w:id="13"/>
      <w:bookmarkEnd w:id="14"/>
      <w:bookmarkEnd w:id="15"/>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435401" w14:paraId="4A045CDC" w14:textId="77777777" w:rsidTr="004022CC">
        <w:trPr>
          <w:cantSplit/>
          <w:trHeight w:val="612"/>
        </w:trPr>
        <w:tc>
          <w:tcPr>
            <w:tcW w:w="4490" w:type="dxa"/>
            <w:shd w:val="clear" w:color="auto" w:fill="DEEAF6" w:themeFill="accent5" w:themeFillTint="33"/>
            <w:vAlign w:val="center"/>
          </w:tcPr>
          <w:p w14:paraId="1033F295" w14:textId="77777777" w:rsidR="00435401" w:rsidRPr="00C25F0F" w:rsidRDefault="00435401"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33EDEF5C" w14:textId="77777777" w:rsidR="00435401" w:rsidRPr="00C25F0F" w:rsidRDefault="00435401"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435401" w14:paraId="03D2AE2D" w14:textId="77777777" w:rsidTr="004022CC">
        <w:trPr>
          <w:cantSplit/>
          <w:trHeight w:val="612"/>
        </w:trPr>
        <w:tc>
          <w:tcPr>
            <w:tcW w:w="4490" w:type="dxa"/>
            <w:shd w:val="clear" w:color="auto" w:fill="DEEAF6" w:themeFill="accent5" w:themeFillTint="33"/>
            <w:vAlign w:val="center"/>
          </w:tcPr>
          <w:p w14:paraId="246B45DB" w14:textId="77777777" w:rsidR="00435401" w:rsidRPr="00C25F0F" w:rsidRDefault="00435401"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4677b345-95c1-43ea-bdea-2852e864b769"/>
            <w:id w:val="1641073912"/>
            <w:placeholder>
              <w:docPart w:val="475490A556434AE7A4858F27182316B8"/>
            </w:placeholder>
          </w:sdtPr>
          <w:sdtEndPr/>
          <w:sdtContent>
            <w:tc>
              <w:tcPr>
                <w:tcW w:w="4490" w:type="dxa"/>
                <w:shd w:val="clear" w:color="auto" w:fill="F2F2F2" w:themeFill="background1" w:themeFillShade="F2"/>
                <w:vAlign w:val="center"/>
              </w:tcPr>
              <w:p w14:paraId="4263A58B" w14:textId="46E30D4E" w:rsidR="00435401" w:rsidRPr="00C25F0F" w:rsidRDefault="00135F98"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135F98">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435401" w14:paraId="5EAD906D" w14:textId="77777777" w:rsidTr="004022CC">
        <w:trPr>
          <w:cantSplit/>
          <w:trHeight w:val="612"/>
        </w:trPr>
        <w:tc>
          <w:tcPr>
            <w:tcW w:w="4490" w:type="dxa"/>
            <w:shd w:val="clear" w:color="auto" w:fill="DEEAF6" w:themeFill="accent5" w:themeFillTint="33"/>
            <w:vAlign w:val="center"/>
          </w:tcPr>
          <w:p w14:paraId="44709E4F" w14:textId="77777777" w:rsidR="00435401" w:rsidRPr="00C25F0F" w:rsidRDefault="00435401"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F760BC0" w14:textId="77777777" w:rsidR="00435401" w:rsidRPr="00C25F0F" w:rsidRDefault="00435401" w:rsidP="004022CC">
            <w:pPr>
              <w:keepNext/>
              <w:keepLines/>
              <w:rPr>
                <w:rFonts w:ascii="Open Sans" w:hAnsi="Open Sans" w:cs="Open Sans"/>
                <w:color w:val="auto"/>
                <w:sz w:val="20"/>
                <w:szCs w:val="20"/>
              </w:rPr>
            </w:pPr>
          </w:p>
        </w:tc>
      </w:tr>
      <w:tr w:rsidR="00435401" w14:paraId="2E95163A" w14:textId="77777777" w:rsidTr="004022CC">
        <w:trPr>
          <w:cantSplit/>
          <w:trHeight w:val="550"/>
        </w:trPr>
        <w:tc>
          <w:tcPr>
            <w:tcW w:w="4490" w:type="dxa"/>
            <w:shd w:val="clear" w:color="auto" w:fill="DEEAF6" w:themeFill="accent5" w:themeFillTint="33"/>
            <w:vAlign w:val="center"/>
          </w:tcPr>
          <w:p w14:paraId="438A90F8" w14:textId="77777777" w:rsidR="00435401" w:rsidRPr="00C25F0F" w:rsidRDefault="00435401"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35E85F19" w14:textId="77777777" w:rsidR="00435401" w:rsidRPr="00C25F0F" w:rsidRDefault="00435401" w:rsidP="004022CC">
            <w:pPr>
              <w:keepNext/>
              <w:keepLines/>
              <w:rPr>
                <w:rFonts w:ascii="Open Sans" w:hAnsi="Open Sans" w:cs="Open Sans"/>
                <w:color w:val="auto"/>
                <w:sz w:val="20"/>
                <w:szCs w:val="20"/>
              </w:rPr>
            </w:pPr>
          </w:p>
        </w:tc>
      </w:tr>
      <w:tr w:rsidR="00435401" w14:paraId="55C357CC" w14:textId="77777777" w:rsidTr="004022CC">
        <w:trPr>
          <w:cantSplit/>
          <w:trHeight w:val="1020"/>
        </w:trPr>
        <w:tc>
          <w:tcPr>
            <w:tcW w:w="4479" w:type="dxa"/>
            <w:shd w:val="clear" w:color="auto" w:fill="DEEAF6" w:themeFill="accent5" w:themeFillTint="33"/>
            <w:vAlign w:val="center"/>
          </w:tcPr>
          <w:p w14:paraId="2882883D" w14:textId="77777777" w:rsidR="00435401" w:rsidRPr="00C25F0F" w:rsidRDefault="00435401"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32B1457B" w14:textId="77777777" w:rsidR="00435401" w:rsidRPr="00C25F0F" w:rsidRDefault="00435401" w:rsidP="004022CC">
            <w:pPr>
              <w:keepNext/>
              <w:keepLines/>
              <w:rPr>
                <w:rFonts w:ascii="Open Sans" w:hAnsi="Open Sans" w:cs="Open Sans"/>
                <w:color w:val="auto"/>
                <w:sz w:val="20"/>
                <w:szCs w:val="20"/>
              </w:rPr>
            </w:pPr>
          </w:p>
        </w:tc>
      </w:tr>
      <w:tr w:rsidR="00435401" w14:paraId="6685768D" w14:textId="77777777" w:rsidTr="004022CC">
        <w:trPr>
          <w:cantSplit/>
          <w:trHeight w:val="501"/>
        </w:trPr>
        <w:tc>
          <w:tcPr>
            <w:tcW w:w="4490" w:type="dxa"/>
            <w:shd w:val="clear" w:color="auto" w:fill="DEEAF6" w:themeFill="accent5" w:themeFillTint="33"/>
            <w:vAlign w:val="center"/>
          </w:tcPr>
          <w:p w14:paraId="420C1E54" w14:textId="77777777" w:rsidR="00435401" w:rsidRPr="00C25F0F" w:rsidRDefault="00435401"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5F44199" w14:textId="77777777" w:rsidR="00435401" w:rsidRPr="00C25F0F" w:rsidRDefault="00435401"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435401" w14:paraId="006462C8" w14:textId="77777777" w:rsidTr="004022CC">
        <w:trPr>
          <w:cantSplit/>
          <w:trHeight w:val="501"/>
        </w:trPr>
        <w:tc>
          <w:tcPr>
            <w:tcW w:w="4490" w:type="dxa"/>
            <w:shd w:val="clear" w:color="auto" w:fill="DEEAF6" w:themeFill="accent5" w:themeFillTint="33"/>
            <w:vAlign w:val="center"/>
          </w:tcPr>
          <w:p w14:paraId="2921F59C" w14:textId="77777777" w:rsidR="00435401" w:rsidRPr="00C25F0F" w:rsidRDefault="00435401"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dffc6a97-7454-49f1-ac8f-67ee52dd29d7"/>
            <w:id w:val="-1700082868"/>
            <w:placeholder>
              <w:docPart w:val="642FE6C1AFC745F793AF45751F5237EF"/>
            </w:placeholder>
          </w:sdtPr>
          <w:sdtEndPr/>
          <w:sdtContent>
            <w:tc>
              <w:tcPr>
                <w:tcW w:w="4490" w:type="dxa"/>
                <w:shd w:val="clear" w:color="auto" w:fill="F2F2F2" w:themeFill="background1" w:themeFillShade="F2"/>
                <w:vAlign w:val="center"/>
              </w:tcPr>
              <w:p w14:paraId="16D83B37" w14:textId="74673684" w:rsidR="00435401" w:rsidRPr="00C25F0F" w:rsidRDefault="00135F98"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135F98">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62E562B" w14:textId="77777777" w:rsidR="00545051" w:rsidRPr="00545051" w:rsidRDefault="00545051" w:rsidP="00545051">
      <w:pPr>
        <w:rPr>
          <w:rFonts w:ascii="Open Sans" w:hAnsi="Open Sans" w:cs="Open Sans"/>
        </w:rPr>
      </w:pPr>
    </w:p>
    <w:sectPr w:rsidR="00545051" w:rsidRPr="00545051" w:rsidSect="008461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005C" w14:textId="77777777" w:rsidR="000C41CE" w:rsidRDefault="000C41CE" w:rsidP="00F26800">
      <w:pPr>
        <w:spacing w:after="0" w:line="240" w:lineRule="auto"/>
      </w:pPr>
      <w:r>
        <w:separator/>
      </w:r>
    </w:p>
  </w:endnote>
  <w:endnote w:type="continuationSeparator" w:id="0">
    <w:p w14:paraId="2DBA705B" w14:textId="77777777" w:rsidR="000C41CE" w:rsidRDefault="000C41CE" w:rsidP="00F26800">
      <w:pPr>
        <w:spacing w:after="0" w:line="240" w:lineRule="auto"/>
      </w:pPr>
      <w:r>
        <w:continuationSeparator/>
      </w:r>
    </w:p>
  </w:endnote>
  <w:endnote w:type="continuationNotice" w:id="1">
    <w:p w14:paraId="79B379FD" w14:textId="77777777" w:rsidR="000C41CE" w:rsidRDefault="000C4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D60" w14:textId="77777777" w:rsidR="002B75C7" w:rsidRDefault="002B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FEF6"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1EB4196F" wp14:editId="7E408685">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0C759C4C" wp14:editId="16F9CC61">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5A49213F"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082264A2" wp14:editId="2A7B4197">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428D4DB8" w14:textId="5D2F43E1" w:rsidR="00F26800" w:rsidRPr="00B9509F" w:rsidRDefault="00FE1061"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 xml:space="preserve">Care of </w:t>
    </w:r>
    <w:r w:rsidR="00942485">
      <w:rPr>
        <w:rFonts w:ascii="Open Sans" w:hAnsi="Open Sans" w:cs="Open Sans"/>
        <w:sz w:val="20"/>
        <w:szCs w:val="20"/>
      </w:rPr>
      <w:t xml:space="preserve">Brain Injury </w:t>
    </w:r>
    <w:r w:rsidR="00B4560C" w:rsidRPr="00BC6849">
      <w:rPr>
        <w:rFonts w:ascii="Open Sans" w:hAnsi="Open Sans" w:cs="Open Sans"/>
        <w:sz w:val="20"/>
        <w:szCs w:val="20"/>
      </w:rPr>
      <w:t>Policy</w:t>
    </w:r>
    <w:r w:rsidR="00942485">
      <w:rPr>
        <w:rFonts w:ascii="Open Sans" w:hAnsi="Open Sans" w:cs="Open Sans"/>
        <w:sz w:val="20"/>
        <w:szCs w:val="20"/>
      </w:rPr>
      <w:t xml:space="preserve"> and Procedures</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DE4BD8">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41EB71E5" w14:textId="77777777" w:rsidR="0009208F" w:rsidRDefault="0009208F" w:rsidP="00471F18">
    <w:pPr>
      <w:pStyle w:val="Footer"/>
      <w:tabs>
        <w:tab w:val="left" w:pos="12195"/>
      </w:tabs>
      <w:rPr>
        <w:color w:val="auto"/>
      </w:rPr>
    </w:pPr>
  </w:p>
  <w:p w14:paraId="007D472C" w14:textId="7253EE58"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DE4BD8">
      <w:rPr>
        <w:rFonts w:ascii="Open Sans" w:hAnsi="Open Sans" w:cs="Open Sans"/>
        <w:color w:val="auto"/>
        <w:sz w:val="18"/>
        <w:szCs w:val="18"/>
      </w:rPr>
      <w:t>3</w:t>
    </w:r>
    <w:r w:rsidR="00D25D9F" w:rsidRPr="00A54D62">
      <w:rPr>
        <w:rFonts w:ascii="Open Sans" w:hAnsi="Open Sans" w:cs="Open Sans"/>
        <w:color w:val="auto"/>
        <w:sz w:val="18"/>
        <w:szCs w:val="18"/>
      </w:rPr>
      <w:tab/>
    </w:r>
  </w:p>
  <w:p w14:paraId="61200274"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C8C8" w14:textId="77777777"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4E5620C5" wp14:editId="5934088C">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28D0B15F" w14:textId="77777777" w:rsidR="00DA5468" w:rsidRPr="001D5FF8" w:rsidRDefault="00DA5468" w:rsidP="00DA5468">
                          <w:pPr>
                            <w:spacing w:after="0"/>
                            <w:jc w:val="center"/>
                            <w:rPr>
                              <w:rFonts w:ascii="Cambria" w:hAnsi="Cambria"/>
                              <w:b/>
                              <w:color w:val="44546A" w:themeColor="text2"/>
                              <w:sz w:val="24"/>
                            </w:rPr>
                          </w:pPr>
                        </w:p>
                        <w:p w14:paraId="69314D9F"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37BAAE0" w14:textId="77777777" w:rsidR="00DA5468" w:rsidRPr="001D5FF8" w:rsidRDefault="00DA5468" w:rsidP="00DA5468">
                          <w:pPr>
                            <w:spacing w:after="0"/>
                            <w:jc w:val="center"/>
                            <w:rPr>
                              <w:rFonts w:ascii="Cambria" w:hAnsi="Cambria"/>
                              <w:b/>
                              <w:color w:val="44546A" w:themeColor="text2"/>
                              <w:sz w:val="24"/>
                            </w:rPr>
                          </w:pPr>
                        </w:p>
                        <w:p w14:paraId="5A570C3F"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620C5"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28D0B15F" w14:textId="77777777" w:rsidR="00DA5468" w:rsidRPr="001D5FF8" w:rsidRDefault="00DA5468" w:rsidP="00DA5468">
                    <w:pPr>
                      <w:spacing w:after="0"/>
                      <w:jc w:val="center"/>
                      <w:rPr>
                        <w:rFonts w:ascii="Cambria" w:hAnsi="Cambria"/>
                        <w:b/>
                        <w:color w:val="44546A" w:themeColor="text2"/>
                        <w:sz w:val="24"/>
                      </w:rPr>
                    </w:pPr>
                  </w:p>
                  <w:p w14:paraId="69314D9F"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37BAAE0" w14:textId="77777777" w:rsidR="00DA5468" w:rsidRPr="001D5FF8" w:rsidRDefault="00DA5468" w:rsidP="00DA5468">
                    <w:pPr>
                      <w:spacing w:after="0"/>
                      <w:jc w:val="center"/>
                      <w:rPr>
                        <w:rFonts w:ascii="Cambria" w:hAnsi="Cambria"/>
                        <w:b/>
                        <w:color w:val="44546A" w:themeColor="text2"/>
                        <w:sz w:val="24"/>
                      </w:rPr>
                    </w:pPr>
                  </w:p>
                  <w:p w14:paraId="5A570C3F"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3C38BAAD" wp14:editId="675E5430">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1B90E229"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29CA" w14:textId="77777777" w:rsidR="000C41CE" w:rsidRDefault="000C41CE" w:rsidP="00F26800">
      <w:pPr>
        <w:spacing w:after="0" w:line="240" w:lineRule="auto"/>
      </w:pPr>
      <w:r>
        <w:separator/>
      </w:r>
    </w:p>
  </w:footnote>
  <w:footnote w:type="continuationSeparator" w:id="0">
    <w:p w14:paraId="11225C39" w14:textId="77777777" w:rsidR="000C41CE" w:rsidRDefault="000C41CE" w:rsidP="00F26800">
      <w:pPr>
        <w:spacing w:after="0" w:line="240" w:lineRule="auto"/>
      </w:pPr>
      <w:r>
        <w:continuationSeparator/>
      </w:r>
    </w:p>
  </w:footnote>
  <w:footnote w:type="continuationNotice" w:id="1">
    <w:p w14:paraId="1138A3FB" w14:textId="77777777" w:rsidR="000C41CE" w:rsidRDefault="000C4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FFB6" w14:textId="77777777" w:rsidR="002B75C7" w:rsidRDefault="002B7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lang w:val="en-US"/>
      </w:rPr>
      <w:tag w:val="HD:1.187.0.0:f83abfd3-d34a-4588-907f-8f6b3dbfa83e"/>
      <w:id w:val="-943002962"/>
      <w:placeholder>
        <w:docPart w:val="1D94F4D7045B4B61A27DA040203E9C47"/>
      </w:placeholder>
    </w:sdtPr>
    <w:sdtEndPr/>
    <w:sdtContent>
      <w:p w14:paraId="1658A625" w14:textId="5F7F353A" w:rsidR="004033B3" w:rsidRPr="005006A1" w:rsidRDefault="005006A1" w:rsidP="00045E08">
        <w:pPr>
          <w:pStyle w:val="Header"/>
          <w:shd w:val="clear" w:color="auto" w:fill="44546A" w:themeFill="text2"/>
          <w:jc w:val="center"/>
          <w:rPr>
            <w:rFonts w:ascii="Open Sans" w:hAnsi="Open Sans" w:cs="Open Sans"/>
            <w:b/>
            <w:bCs/>
            <w:color w:val="FFFFFF" w:themeColor="background1"/>
            <w:lang w:val="en-US"/>
          </w:rPr>
        </w:pPr>
        <w:r>
          <w:rPr>
            <w:rFonts w:ascii="Open Sans" w:hAnsi="Open Sans" w:cs="Open Sans"/>
            <w:b/>
            <w:bCs/>
            <w:noProof/>
            <w:color w:val="FFFFFF" w:themeColor="background1"/>
            <w:lang w:val="en-US"/>
          </w:rPr>
          <w:t>[</w:t>
        </w:r>
        <w:r w:rsidRPr="005006A1">
          <w:rPr>
            <w:rFonts w:ascii="Open Sans" w:hAnsi="Open Sans" w:cs="Open Sans"/>
            <w:b/>
            <w:bCs/>
            <w:noProof/>
            <w:color w:val="0000FF"/>
            <w:lang w:val="en-US"/>
          </w:rPr>
          <w:t>Company Name</w:t>
        </w:r>
        <w:r>
          <w:rPr>
            <w:rFonts w:ascii="Open Sans" w:hAnsi="Open Sans" w:cs="Open Sans"/>
            <w:b/>
            <w:bCs/>
            <w:noProof/>
            <w:color w:val="FFFFFF" w:themeColor="background1"/>
            <w:lang w:val="en-US"/>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E82E" w14:textId="5947FE65" w:rsidR="003D3F42" w:rsidRPr="002B75C7" w:rsidRDefault="003D3F42" w:rsidP="00045E08">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24356"/>
    <w:multiLevelType w:val="hybridMultilevel"/>
    <w:tmpl w:val="1F38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81371"/>
    <w:multiLevelType w:val="hybridMultilevel"/>
    <w:tmpl w:val="0CD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C04AF"/>
    <w:multiLevelType w:val="hybridMultilevel"/>
    <w:tmpl w:val="4418D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80CF8"/>
    <w:multiLevelType w:val="hybridMultilevel"/>
    <w:tmpl w:val="8E2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43C6C"/>
    <w:multiLevelType w:val="hybridMultilevel"/>
    <w:tmpl w:val="244E0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B237EDC"/>
    <w:multiLevelType w:val="hybridMultilevel"/>
    <w:tmpl w:val="3C5E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30CFC"/>
    <w:multiLevelType w:val="hybridMultilevel"/>
    <w:tmpl w:val="9664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026033"/>
    <w:multiLevelType w:val="hybridMultilevel"/>
    <w:tmpl w:val="8BDC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11380">
    <w:abstractNumId w:val="20"/>
  </w:num>
  <w:num w:numId="2" w16cid:durableId="131099454">
    <w:abstractNumId w:val="29"/>
  </w:num>
  <w:num w:numId="3" w16cid:durableId="2132506747">
    <w:abstractNumId w:val="28"/>
  </w:num>
  <w:num w:numId="4" w16cid:durableId="2054228966">
    <w:abstractNumId w:val="25"/>
  </w:num>
  <w:num w:numId="5" w16cid:durableId="567686427">
    <w:abstractNumId w:val="11"/>
  </w:num>
  <w:num w:numId="6" w16cid:durableId="732041858">
    <w:abstractNumId w:val="12"/>
  </w:num>
  <w:num w:numId="7" w16cid:durableId="94059480">
    <w:abstractNumId w:val="13"/>
  </w:num>
  <w:num w:numId="8" w16cid:durableId="2116778890">
    <w:abstractNumId w:val="25"/>
  </w:num>
  <w:num w:numId="9" w16cid:durableId="717515324">
    <w:abstractNumId w:val="1"/>
  </w:num>
  <w:num w:numId="10" w16cid:durableId="117844379">
    <w:abstractNumId w:val="5"/>
  </w:num>
  <w:num w:numId="11" w16cid:durableId="1740899505">
    <w:abstractNumId w:val="9"/>
  </w:num>
  <w:num w:numId="12" w16cid:durableId="1047489498">
    <w:abstractNumId w:val="6"/>
  </w:num>
  <w:num w:numId="13" w16cid:durableId="1287933520">
    <w:abstractNumId w:val="2"/>
  </w:num>
  <w:num w:numId="14" w16cid:durableId="117797884">
    <w:abstractNumId w:val="19"/>
  </w:num>
  <w:num w:numId="15" w16cid:durableId="839852889">
    <w:abstractNumId w:val="17"/>
  </w:num>
  <w:num w:numId="16" w16cid:durableId="714625451">
    <w:abstractNumId w:val="27"/>
  </w:num>
  <w:num w:numId="17" w16cid:durableId="668098351">
    <w:abstractNumId w:val="24"/>
  </w:num>
  <w:num w:numId="18" w16cid:durableId="1230385284">
    <w:abstractNumId w:val="0"/>
  </w:num>
  <w:num w:numId="19" w16cid:durableId="918173875">
    <w:abstractNumId w:val="3"/>
  </w:num>
  <w:num w:numId="20" w16cid:durableId="1196893331">
    <w:abstractNumId w:val="8"/>
  </w:num>
  <w:num w:numId="21" w16cid:durableId="2080058620">
    <w:abstractNumId w:val="15"/>
  </w:num>
  <w:num w:numId="22" w16cid:durableId="495533133">
    <w:abstractNumId w:val="14"/>
  </w:num>
  <w:num w:numId="23" w16cid:durableId="2128544677">
    <w:abstractNumId w:val="16"/>
  </w:num>
  <w:num w:numId="24" w16cid:durableId="2091778190">
    <w:abstractNumId w:val="4"/>
  </w:num>
  <w:num w:numId="25" w16cid:durableId="1551725058">
    <w:abstractNumId w:val="23"/>
  </w:num>
  <w:num w:numId="26" w16cid:durableId="60325382">
    <w:abstractNumId w:val="31"/>
  </w:num>
  <w:num w:numId="27" w16cid:durableId="1482768793">
    <w:abstractNumId w:val="18"/>
  </w:num>
  <w:num w:numId="28" w16cid:durableId="790168535">
    <w:abstractNumId w:val="26"/>
  </w:num>
  <w:num w:numId="29" w16cid:durableId="1879854964">
    <w:abstractNumId w:val="22"/>
  </w:num>
  <w:num w:numId="30" w16cid:durableId="1768882861">
    <w:abstractNumId w:val="10"/>
  </w:num>
  <w:num w:numId="31" w16cid:durableId="1786927260">
    <w:abstractNumId w:val="21"/>
  </w:num>
  <w:num w:numId="32" w16cid:durableId="1085226526">
    <w:abstractNumId w:val="7"/>
  </w:num>
  <w:num w:numId="33" w16cid:durableId="1848514336">
    <w:abstractNumId w:val="30"/>
  </w:num>
  <w:num w:numId="34" w16cid:durableId="15287171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QYS5iYGBpaGZoYWZko6SsGpxcWZ+XkgBYa1AEK9gWYsAAAA"/>
  </w:docVars>
  <w:rsids>
    <w:rsidRoot w:val="00F26800"/>
    <w:rsid w:val="0001194A"/>
    <w:rsid w:val="00012AB8"/>
    <w:rsid w:val="00015D6B"/>
    <w:rsid w:val="000258B0"/>
    <w:rsid w:val="000269C5"/>
    <w:rsid w:val="0003666A"/>
    <w:rsid w:val="00037439"/>
    <w:rsid w:val="000457E3"/>
    <w:rsid w:val="00045E08"/>
    <w:rsid w:val="00050E25"/>
    <w:rsid w:val="00056C60"/>
    <w:rsid w:val="000638DD"/>
    <w:rsid w:val="000644E0"/>
    <w:rsid w:val="00085862"/>
    <w:rsid w:val="00086E3F"/>
    <w:rsid w:val="000916D1"/>
    <w:rsid w:val="0009208F"/>
    <w:rsid w:val="000A27E6"/>
    <w:rsid w:val="000A5758"/>
    <w:rsid w:val="000B49EF"/>
    <w:rsid w:val="000C41CE"/>
    <w:rsid w:val="000D665B"/>
    <w:rsid w:val="000D7FCE"/>
    <w:rsid w:val="000E39C2"/>
    <w:rsid w:val="000F2324"/>
    <w:rsid w:val="000F727C"/>
    <w:rsid w:val="00127C42"/>
    <w:rsid w:val="00131950"/>
    <w:rsid w:val="00132474"/>
    <w:rsid w:val="00135F98"/>
    <w:rsid w:val="00136CFC"/>
    <w:rsid w:val="001379FC"/>
    <w:rsid w:val="001414C0"/>
    <w:rsid w:val="00150A71"/>
    <w:rsid w:val="00151C78"/>
    <w:rsid w:val="001521B8"/>
    <w:rsid w:val="001622B9"/>
    <w:rsid w:val="001770C1"/>
    <w:rsid w:val="00182EF0"/>
    <w:rsid w:val="001837BF"/>
    <w:rsid w:val="0019382A"/>
    <w:rsid w:val="001B04F4"/>
    <w:rsid w:val="001B0E65"/>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A3D06"/>
    <w:rsid w:val="002B16D0"/>
    <w:rsid w:val="002B2499"/>
    <w:rsid w:val="002B4904"/>
    <w:rsid w:val="002B681F"/>
    <w:rsid w:val="002B6BCE"/>
    <w:rsid w:val="002B75C7"/>
    <w:rsid w:val="002C4F08"/>
    <w:rsid w:val="002D2A3B"/>
    <w:rsid w:val="002D67D6"/>
    <w:rsid w:val="002E2C26"/>
    <w:rsid w:val="003052C6"/>
    <w:rsid w:val="00313022"/>
    <w:rsid w:val="0032356F"/>
    <w:rsid w:val="00330DFA"/>
    <w:rsid w:val="00336D06"/>
    <w:rsid w:val="00337597"/>
    <w:rsid w:val="003407E1"/>
    <w:rsid w:val="00355159"/>
    <w:rsid w:val="00363146"/>
    <w:rsid w:val="00367919"/>
    <w:rsid w:val="003705E7"/>
    <w:rsid w:val="003805D5"/>
    <w:rsid w:val="003A30C4"/>
    <w:rsid w:val="003A3A76"/>
    <w:rsid w:val="003C7AB4"/>
    <w:rsid w:val="003D1D86"/>
    <w:rsid w:val="003D3F42"/>
    <w:rsid w:val="003E5A0D"/>
    <w:rsid w:val="003F3A4C"/>
    <w:rsid w:val="004033B3"/>
    <w:rsid w:val="004234D7"/>
    <w:rsid w:val="004338E5"/>
    <w:rsid w:val="00435401"/>
    <w:rsid w:val="004618AE"/>
    <w:rsid w:val="00466551"/>
    <w:rsid w:val="00467D0C"/>
    <w:rsid w:val="00467EF7"/>
    <w:rsid w:val="00470EB9"/>
    <w:rsid w:val="00471F18"/>
    <w:rsid w:val="00473D3F"/>
    <w:rsid w:val="00473FE0"/>
    <w:rsid w:val="004748ED"/>
    <w:rsid w:val="00481657"/>
    <w:rsid w:val="0048239F"/>
    <w:rsid w:val="00491B2B"/>
    <w:rsid w:val="00495953"/>
    <w:rsid w:val="004A36B7"/>
    <w:rsid w:val="004C1850"/>
    <w:rsid w:val="004F01F0"/>
    <w:rsid w:val="004F2872"/>
    <w:rsid w:val="005006A1"/>
    <w:rsid w:val="005243BA"/>
    <w:rsid w:val="00525984"/>
    <w:rsid w:val="00525AD9"/>
    <w:rsid w:val="005328B0"/>
    <w:rsid w:val="00545051"/>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5E61B3"/>
    <w:rsid w:val="005E76CB"/>
    <w:rsid w:val="00607F19"/>
    <w:rsid w:val="006146AF"/>
    <w:rsid w:val="006504EC"/>
    <w:rsid w:val="00650727"/>
    <w:rsid w:val="00652707"/>
    <w:rsid w:val="00653CDF"/>
    <w:rsid w:val="006540CC"/>
    <w:rsid w:val="00656408"/>
    <w:rsid w:val="00660643"/>
    <w:rsid w:val="00664DC7"/>
    <w:rsid w:val="00664F53"/>
    <w:rsid w:val="00693FBE"/>
    <w:rsid w:val="006945ED"/>
    <w:rsid w:val="00694C64"/>
    <w:rsid w:val="00696D08"/>
    <w:rsid w:val="006A43B2"/>
    <w:rsid w:val="006B663D"/>
    <w:rsid w:val="006C7A41"/>
    <w:rsid w:val="006D75C8"/>
    <w:rsid w:val="006E5548"/>
    <w:rsid w:val="007071F5"/>
    <w:rsid w:val="0071607C"/>
    <w:rsid w:val="00720F0B"/>
    <w:rsid w:val="00721974"/>
    <w:rsid w:val="00734400"/>
    <w:rsid w:val="00743ACC"/>
    <w:rsid w:val="0074717F"/>
    <w:rsid w:val="00752034"/>
    <w:rsid w:val="00760550"/>
    <w:rsid w:val="00761CE6"/>
    <w:rsid w:val="00780B49"/>
    <w:rsid w:val="00787A72"/>
    <w:rsid w:val="00790903"/>
    <w:rsid w:val="007970CB"/>
    <w:rsid w:val="007A4133"/>
    <w:rsid w:val="007A4BAB"/>
    <w:rsid w:val="007B18EE"/>
    <w:rsid w:val="007D1983"/>
    <w:rsid w:val="007E5EDE"/>
    <w:rsid w:val="007F038D"/>
    <w:rsid w:val="008126EE"/>
    <w:rsid w:val="00812F73"/>
    <w:rsid w:val="00824A75"/>
    <w:rsid w:val="00830168"/>
    <w:rsid w:val="008461A5"/>
    <w:rsid w:val="00851333"/>
    <w:rsid w:val="00852BC0"/>
    <w:rsid w:val="00871569"/>
    <w:rsid w:val="00875862"/>
    <w:rsid w:val="00877C5C"/>
    <w:rsid w:val="00893F87"/>
    <w:rsid w:val="008A34E1"/>
    <w:rsid w:val="008A43FD"/>
    <w:rsid w:val="008A472E"/>
    <w:rsid w:val="008B198D"/>
    <w:rsid w:val="008D6BE7"/>
    <w:rsid w:val="008D7E6F"/>
    <w:rsid w:val="008E487F"/>
    <w:rsid w:val="008E5540"/>
    <w:rsid w:val="008F3595"/>
    <w:rsid w:val="008F56CD"/>
    <w:rsid w:val="009107AC"/>
    <w:rsid w:val="00912377"/>
    <w:rsid w:val="00913ECF"/>
    <w:rsid w:val="0091719B"/>
    <w:rsid w:val="009310A1"/>
    <w:rsid w:val="009311C1"/>
    <w:rsid w:val="00936C02"/>
    <w:rsid w:val="00942468"/>
    <w:rsid w:val="00942485"/>
    <w:rsid w:val="00944C7D"/>
    <w:rsid w:val="0095312B"/>
    <w:rsid w:val="00954F19"/>
    <w:rsid w:val="0097224C"/>
    <w:rsid w:val="00974BA6"/>
    <w:rsid w:val="0098533C"/>
    <w:rsid w:val="009A6A1B"/>
    <w:rsid w:val="009C22E7"/>
    <w:rsid w:val="009C5D25"/>
    <w:rsid w:val="009D2E9C"/>
    <w:rsid w:val="009E27BC"/>
    <w:rsid w:val="009E29B3"/>
    <w:rsid w:val="009F2092"/>
    <w:rsid w:val="00A00877"/>
    <w:rsid w:val="00A10050"/>
    <w:rsid w:val="00A10CC1"/>
    <w:rsid w:val="00A338E4"/>
    <w:rsid w:val="00A40009"/>
    <w:rsid w:val="00A42CAA"/>
    <w:rsid w:val="00A54D62"/>
    <w:rsid w:val="00A6002F"/>
    <w:rsid w:val="00A61563"/>
    <w:rsid w:val="00A6539E"/>
    <w:rsid w:val="00A662D2"/>
    <w:rsid w:val="00A84168"/>
    <w:rsid w:val="00A86F55"/>
    <w:rsid w:val="00A94A2B"/>
    <w:rsid w:val="00A97E92"/>
    <w:rsid w:val="00AA140D"/>
    <w:rsid w:val="00AA4830"/>
    <w:rsid w:val="00AB528C"/>
    <w:rsid w:val="00AB79E9"/>
    <w:rsid w:val="00AC75B0"/>
    <w:rsid w:val="00AD6C6D"/>
    <w:rsid w:val="00AE6B30"/>
    <w:rsid w:val="00B00AC3"/>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F7C30"/>
    <w:rsid w:val="00BF7C3D"/>
    <w:rsid w:val="00C047B1"/>
    <w:rsid w:val="00C12256"/>
    <w:rsid w:val="00C27301"/>
    <w:rsid w:val="00C3533C"/>
    <w:rsid w:val="00C4629A"/>
    <w:rsid w:val="00C6507C"/>
    <w:rsid w:val="00C66F16"/>
    <w:rsid w:val="00C7178A"/>
    <w:rsid w:val="00C73541"/>
    <w:rsid w:val="00C73AE3"/>
    <w:rsid w:val="00C80992"/>
    <w:rsid w:val="00C850F8"/>
    <w:rsid w:val="00C90E70"/>
    <w:rsid w:val="00CA0D03"/>
    <w:rsid w:val="00CA346F"/>
    <w:rsid w:val="00CD0E60"/>
    <w:rsid w:val="00CF0A20"/>
    <w:rsid w:val="00CF6D39"/>
    <w:rsid w:val="00D1065B"/>
    <w:rsid w:val="00D160EE"/>
    <w:rsid w:val="00D25D9F"/>
    <w:rsid w:val="00D31D1F"/>
    <w:rsid w:val="00D419AC"/>
    <w:rsid w:val="00D5779F"/>
    <w:rsid w:val="00D57BF5"/>
    <w:rsid w:val="00D64A3C"/>
    <w:rsid w:val="00D71BD5"/>
    <w:rsid w:val="00D97983"/>
    <w:rsid w:val="00DA5468"/>
    <w:rsid w:val="00DB5716"/>
    <w:rsid w:val="00DC5317"/>
    <w:rsid w:val="00DD43C5"/>
    <w:rsid w:val="00DE4BD8"/>
    <w:rsid w:val="00DE5210"/>
    <w:rsid w:val="00DF3196"/>
    <w:rsid w:val="00DF5A30"/>
    <w:rsid w:val="00E030EA"/>
    <w:rsid w:val="00E03CDC"/>
    <w:rsid w:val="00E0594F"/>
    <w:rsid w:val="00E11652"/>
    <w:rsid w:val="00E15D7D"/>
    <w:rsid w:val="00E2118E"/>
    <w:rsid w:val="00E21223"/>
    <w:rsid w:val="00E331CB"/>
    <w:rsid w:val="00E33A5B"/>
    <w:rsid w:val="00E60654"/>
    <w:rsid w:val="00E67831"/>
    <w:rsid w:val="00EA1C32"/>
    <w:rsid w:val="00EA6F05"/>
    <w:rsid w:val="00EA7C0E"/>
    <w:rsid w:val="00EB40AA"/>
    <w:rsid w:val="00EC31A3"/>
    <w:rsid w:val="00ED4A78"/>
    <w:rsid w:val="00ED52F4"/>
    <w:rsid w:val="00EE2ED4"/>
    <w:rsid w:val="00EE5A8F"/>
    <w:rsid w:val="00EF2AC2"/>
    <w:rsid w:val="00F10B52"/>
    <w:rsid w:val="00F13E76"/>
    <w:rsid w:val="00F17033"/>
    <w:rsid w:val="00F20468"/>
    <w:rsid w:val="00F26800"/>
    <w:rsid w:val="00F327FF"/>
    <w:rsid w:val="00F53013"/>
    <w:rsid w:val="00F632AF"/>
    <w:rsid w:val="00F85CB5"/>
    <w:rsid w:val="00F90786"/>
    <w:rsid w:val="00F93B14"/>
    <w:rsid w:val="00F94A96"/>
    <w:rsid w:val="00F974B8"/>
    <w:rsid w:val="00FC39FB"/>
    <w:rsid w:val="00FC3EFE"/>
    <w:rsid w:val="00FC5698"/>
    <w:rsid w:val="00FC5F34"/>
    <w:rsid w:val="00FE1061"/>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F2F3D"/>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2B75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1AC00810A14FABBFAFB9DC708D8B15"/>
        <w:category>
          <w:name w:val="General"/>
          <w:gallery w:val="placeholder"/>
        </w:category>
        <w:types>
          <w:type w:val="bbPlcHdr"/>
        </w:types>
        <w:behaviors>
          <w:behavior w:val="content"/>
        </w:behaviors>
        <w:guid w:val="{497472ED-52E9-4F3B-93E7-138F7CFB4B07}"/>
      </w:docPartPr>
      <w:docPartBody>
        <w:p w:rsidR="005B1496" w:rsidRDefault="00D44553">
          <w:r w:rsidRPr="00B91470">
            <w:rPr>
              <w:rStyle w:val="PlaceholderText"/>
            </w:rPr>
            <w:t>Company Logo</w:t>
          </w:r>
        </w:p>
      </w:docPartBody>
    </w:docPart>
    <w:docPart>
      <w:docPartPr>
        <w:name w:val="9D1A0618912B446FB1CE5958C9FD232B"/>
        <w:category>
          <w:name w:val="General"/>
          <w:gallery w:val="placeholder"/>
        </w:category>
        <w:types>
          <w:type w:val="bbPlcHdr"/>
        </w:types>
        <w:behaviors>
          <w:behavior w:val="content"/>
        </w:behaviors>
        <w:guid w:val="{25356FBC-91D3-49D1-B247-7891C8C68F9F}"/>
      </w:docPartPr>
      <w:docPartBody>
        <w:p w:rsidR="005B1496" w:rsidRDefault="00D44553">
          <w:r w:rsidRPr="00B91470">
            <w:rPr>
              <w:rStyle w:val="PlaceholderText"/>
            </w:rPr>
            <w:t>Date of Issue</w:t>
          </w:r>
        </w:p>
      </w:docPartBody>
    </w:docPart>
    <w:docPart>
      <w:docPartPr>
        <w:name w:val="718556EBAD9E4A8995272C9D3B97D0FB"/>
        <w:category>
          <w:name w:val="General"/>
          <w:gallery w:val="placeholder"/>
        </w:category>
        <w:types>
          <w:type w:val="bbPlcHdr"/>
        </w:types>
        <w:behaviors>
          <w:behavior w:val="content"/>
        </w:behaviors>
        <w:guid w:val="{52686CF9-BA71-474D-9E75-E6FE27C04A18}"/>
      </w:docPartPr>
      <w:docPartBody>
        <w:p w:rsidR="005B1496" w:rsidRDefault="00D44553">
          <w:r w:rsidRPr="00B91470">
            <w:rPr>
              <w:rStyle w:val="PlaceholderText"/>
            </w:rPr>
            <w:t>Date of Issue</w:t>
          </w:r>
        </w:p>
      </w:docPartBody>
    </w:docPart>
    <w:docPart>
      <w:docPartPr>
        <w:name w:val="475490A556434AE7A4858F27182316B8"/>
        <w:category>
          <w:name w:val="General"/>
          <w:gallery w:val="placeholder"/>
        </w:category>
        <w:types>
          <w:type w:val="bbPlcHdr"/>
        </w:types>
        <w:behaviors>
          <w:behavior w:val="content"/>
        </w:behaviors>
        <w:guid w:val="{3F1A5FFF-D0B5-46A0-B546-DADE3FD9D940}"/>
      </w:docPartPr>
      <w:docPartBody>
        <w:p w:rsidR="005B1496" w:rsidRDefault="00D44553">
          <w:r w:rsidRPr="00B91470">
            <w:rPr>
              <w:rStyle w:val="PlaceholderText"/>
            </w:rPr>
            <w:t>Date of Issue</w:t>
          </w:r>
        </w:p>
      </w:docPartBody>
    </w:docPart>
    <w:docPart>
      <w:docPartPr>
        <w:name w:val="FE938B0D82E74EA2B1F69EB0DF537565"/>
        <w:category>
          <w:name w:val="General"/>
          <w:gallery w:val="placeholder"/>
        </w:category>
        <w:types>
          <w:type w:val="bbPlcHdr"/>
        </w:types>
        <w:behaviors>
          <w:behavior w:val="content"/>
        </w:behaviors>
        <w:guid w:val="{ADB71A58-932F-4F6F-985E-78C634AC6F27}"/>
      </w:docPartPr>
      <w:docPartBody>
        <w:p w:rsidR="005B1496" w:rsidRDefault="00D44553">
          <w:r w:rsidRPr="00B91470">
            <w:rPr>
              <w:rStyle w:val="PlaceholderText"/>
            </w:rPr>
            <w:t>Policy Lead</w:t>
          </w:r>
        </w:p>
      </w:docPartBody>
    </w:docPart>
    <w:docPart>
      <w:docPartPr>
        <w:name w:val="21DA52298BE34696BE6FEA2FCC17C350"/>
        <w:category>
          <w:name w:val="General"/>
          <w:gallery w:val="placeholder"/>
        </w:category>
        <w:types>
          <w:type w:val="bbPlcHdr"/>
        </w:types>
        <w:behaviors>
          <w:behavior w:val="content"/>
        </w:behaviors>
        <w:guid w:val="{AAB620E4-BCBE-47AB-A1E9-9298B2A47949}"/>
      </w:docPartPr>
      <w:docPartBody>
        <w:p w:rsidR="005B1496" w:rsidRDefault="00D44553">
          <w:r w:rsidRPr="00B91470">
            <w:rPr>
              <w:rStyle w:val="PlaceholderText"/>
            </w:rPr>
            <w:t>Date of Review</w:t>
          </w:r>
        </w:p>
      </w:docPartBody>
    </w:docPart>
    <w:docPart>
      <w:docPartPr>
        <w:name w:val="642FE6C1AFC745F793AF45751F5237EF"/>
        <w:category>
          <w:name w:val="General"/>
          <w:gallery w:val="placeholder"/>
        </w:category>
        <w:types>
          <w:type w:val="bbPlcHdr"/>
        </w:types>
        <w:behaviors>
          <w:behavior w:val="content"/>
        </w:behaviors>
        <w:guid w:val="{2C12510D-7EAC-4B43-9EA1-63657D8D9E5D}"/>
      </w:docPartPr>
      <w:docPartBody>
        <w:p w:rsidR="005B1496" w:rsidRDefault="00D44553">
          <w:r w:rsidRPr="00B91470">
            <w:rPr>
              <w:rStyle w:val="PlaceholderText"/>
            </w:rPr>
            <w:t>Date of Review</w:t>
          </w:r>
        </w:p>
      </w:docPartBody>
    </w:docPart>
    <w:docPart>
      <w:docPartPr>
        <w:name w:val="148430882E9A4964AC9F5CE654B86794"/>
        <w:category>
          <w:name w:val="General"/>
          <w:gallery w:val="placeholder"/>
        </w:category>
        <w:types>
          <w:type w:val="bbPlcHdr"/>
        </w:types>
        <w:behaviors>
          <w:behavior w:val="content"/>
        </w:behaviors>
        <w:guid w:val="{FD07B58E-F8A3-4D7E-A070-C1B9A4634D69}"/>
      </w:docPartPr>
      <w:docPartBody>
        <w:p w:rsidR="005B1496" w:rsidRDefault="00D44553">
          <w:r w:rsidRPr="00B91470">
            <w:rPr>
              <w:rStyle w:val="PlaceholderText"/>
            </w:rPr>
            <w:t>Company Name</w:t>
          </w:r>
        </w:p>
      </w:docPartBody>
    </w:docPart>
    <w:docPart>
      <w:docPartPr>
        <w:name w:val="1D94F4D7045B4B61A27DA040203E9C47"/>
        <w:category>
          <w:name w:val="General"/>
          <w:gallery w:val="placeholder"/>
        </w:category>
        <w:types>
          <w:type w:val="bbPlcHdr"/>
        </w:types>
        <w:behaviors>
          <w:behavior w:val="content"/>
        </w:behaviors>
        <w:guid w:val="{79D40F60-2AAB-4CE9-A54E-D2B44EE18430}"/>
      </w:docPartPr>
      <w:docPartBody>
        <w:p w:rsidR="0019179C" w:rsidRDefault="006546EA">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53"/>
    <w:rsid w:val="00027DF6"/>
    <w:rsid w:val="00176D7A"/>
    <w:rsid w:val="0019179C"/>
    <w:rsid w:val="005B1496"/>
    <w:rsid w:val="006546EA"/>
    <w:rsid w:val="006E6567"/>
    <w:rsid w:val="007C5879"/>
    <w:rsid w:val="00D44553"/>
    <w:rsid w:val="00E60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6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4778ff66-6a68-4e38-adc5-782d35d2347f-638107117840000000</MigrationWizIdVersion>
    <lcf76f155ced4ddcb4097134ff3c332f0 xmlns="56237ad3-8718-4af8-998e-3036ac3599be" xsi:nil="true"/>
    <MigrationWizId xmlns="56237ad3-8718-4af8-998e-3036ac3599be">4778ff66-6a68-4e38-adc5-782d35d2347f</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1E22CEF6-8F6B-47A5-ACDE-DB640313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1939</Words>
  <Characters>11348</Characters>
  <Application>Microsoft Office Word</Application>
  <DocSecurity>4</DocSecurity>
  <Lines>324</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DCCD006 - Brain Injury Policy</dc:title>
  <dc:subject/>
  <dc:creator>Imogen Huxford</dc:creator>
  <cp:keywords/>
  <dc:description/>
  <cp:lastModifiedBy>Rachael Dowson-Wallace</cp:lastModifiedBy>
  <cp:revision>2</cp:revision>
  <cp:lastPrinted>2020-07-26T06:21:00Z</cp:lastPrinted>
  <dcterms:created xsi:type="dcterms:W3CDTF">2023-10-30T10:03:00Z</dcterms:created>
  <dcterms:modified xsi:type="dcterms:W3CDTF">2023-10-30T10:03:00Z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