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CE444" w14:textId="1D8903AA" w:rsidR="006C6316" w:rsidRDefault="006C6316" w:rsidP="006C6316">
      <w:pPr>
        <w:spacing w:after="345" w:line="259" w:lineRule="auto"/>
        <w:ind w:left="0" w:right="25" w:firstLine="0"/>
        <w:rPr>
          <w:rFonts w:ascii="Calibri" w:hAnsi="Calibri" w:cs="Calibri"/>
          <w:b/>
          <w:sz w:val="32"/>
        </w:rPr>
      </w:pPr>
      <w:r>
        <w:rPr>
          <w:noProof/>
        </w:rPr>
        <w:drawing>
          <wp:anchor distT="0" distB="0" distL="114300" distR="114300" simplePos="0" relativeHeight="251658240" behindDoc="0" locked="0" layoutInCell="1" allowOverlap="1" wp14:anchorId="56E6DCB9" wp14:editId="2C5E5AB7">
            <wp:simplePos x="0" y="0"/>
            <wp:positionH relativeFrom="margin">
              <wp:align>left</wp:align>
            </wp:positionH>
            <wp:positionV relativeFrom="paragraph">
              <wp:posOffset>11430</wp:posOffset>
            </wp:positionV>
            <wp:extent cx="981212" cy="857370"/>
            <wp:effectExtent l="0" t="0" r="9525"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anchor>
        </w:drawing>
      </w:r>
    </w:p>
    <w:p w14:paraId="395DF95E" w14:textId="77777777" w:rsidR="006C6316" w:rsidRPr="00AE7B25" w:rsidRDefault="006C6316" w:rsidP="006C6316">
      <w:pPr>
        <w:spacing w:after="345" w:line="259" w:lineRule="auto"/>
        <w:ind w:left="0" w:right="25" w:firstLine="0"/>
        <w:rPr>
          <w:rFonts w:ascii="Calibri" w:hAnsi="Calibri" w:cs="Calibri"/>
        </w:rPr>
      </w:pPr>
    </w:p>
    <w:p w14:paraId="65345DF1" w14:textId="4CBDDA17" w:rsidR="006C6316" w:rsidRPr="00AE7B25" w:rsidRDefault="006C6316" w:rsidP="006C6316">
      <w:pPr>
        <w:spacing w:after="85" w:line="259" w:lineRule="auto"/>
        <w:ind w:left="0" w:right="1311" w:firstLine="0"/>
        <w:jc w:val="right"/>
        <w:rPr>
          <w:rFonts w:ascii="Calibri" w:hAnsi="Calibri" w:cs="Calibri"/>
        </w:rPr>
      </w:pPr>
      <w:r w:rsidRPr="00AE7B25">
        <w:rPr>
          <w:rFonts w:ascii="Calibri" w:eastAsia="Calibri" w:hAnsi="Calibri" w:cs="Calibri"/>
          <w:noProof/>
          <w:sz w:val="22"/>
        </w:rPr>
        <mc:AlternateContent>
          <mc:Choice Requires="wpg">
            <w:drawing>
              <wp:inline distT="0" distB="0" distL="0" distR="0" wp14:anchorId="01D0E670" wp14:editId="46250A63">
                <wp:extent cx="6029325" cy="45719"/>
                <wp:effectExtent l="0" t="0" r="0" b="0"/>
                <wp:docPr id="1" name="Group 1"/>
                <wp:cNvGraphicFramePr/>
                <a:graphic xmlns:a="http://schemas.openxmlformats.org/drawingml/2006/main">
                  <a:graphicData uri="http://schemas.microsoft.com/office/word/2010/wordprocessingGroup">
                    <wpg:wgp>
                      <wpg:cNvGrpSpPr/>
                      <wpg:grpSpPr>
                        <a:xfrm flipV="1">
                          <a:off x="0" y="0"/>
                          <a:ext cx="6029325" cy="45719"/>
                          <a:chOff x="0" y="0"/>
                          <a:chExt cx="5657850" cy="7366"/>
                        </a:xfrm>
                      </wpg:grpSpPr>
                      <wps:wsp>
                        <wps:cNvPr id="2"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703C0E88" id="Group 1" o:spid="_x0000_s1026" style="width:474.75pt;height:3.6pt;flip:y;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" path="m,l5657850,e" filled="f" strokecolor="purple" strokeweight=".58pt">
                  <v:stroke endcap="round"/>
                  <v:path arrowok="t" textboxrect="0,0,5657850,0"/>
                </v:shape>
                <w10:anchorlock/>
              </v:group>
            </w:pict>
          </mc:Fallback>
        </mc:AlternateContent>
      </w:r>
      <w:r w:rsidRPr="00AE7B25">
        <w:rPr>
          <w:rFonts w:ascii="Calibri" w:hAnsi="Calibri" w:cs="Calibri"/>
        </w:rPr>
        <w:t xml:space="preserve">  </w:t>
      </w:r>
    </w:p>
    <w:p w14:paraId="1E3280E0" w14:textId="12E80639" w:rsidR="006C6316" w:rsidRPr="006C6316" w:rsidRDefault="006C6316" w:rsidP="006C6316">
      <w:pPr>
        <w:spacing w:after="0" w:line="259" w:lineRule="auto"/>
        <w:ind w:left="-5"/>
        <w:rPr>
          <w:rFonts w:ascii="Calibri" w:hAnsi="Calibri" w:cs="Calibri"/>
          <w:b/>
          <w:bCs/>
          <w:color w:val="800080"/>
          <w:sz w:val="32"/>
          <w:szCs w:val="32"/>
        </w:rPr>
      </w:pPr>
      <w:r w:rsidRPr="006C6316">
        <w:rPr>
          <w:rFonts w:ascii="Calibri" w:hAnsi="Calibri" w:cs="Calibri"/>
          <w:b/>
          <w:bCs/>
          <w:color w:val="800080"/>
          <w:sz w:val="32"/>
          <w:szCs w:val="32"/>
        </w:rPr>
        <w:t>Buccal Midazolam Administration</w:t>
      </w:r>
    </w:p>
    <w:p w14:paraId="466EBECC" w14:textId="77777777" w:rsidR="006C6316" w:rsidRDefault="006C6316" w:rsidP="006C6316">
      <w:pPr>
        <w:spacing w:after="0" w:line="259" w:lineRule="auto"/>
        <w:ind w:left="-5"/>
        <w:rPr>
          <w:rFonts w:ascii="Calibri" w:hAnsi="Calibri" w:cs="Calibri"/>
          <w:color w:val="auto"/>
          <w:sz w:val="24"/>
          <w:szCs w:val="20"/>
        </w:rPr>
      </w:pPr>
      <w:r w:rsidRPr="00C70F5A">
        <w:rPr>
          <w:rFonts w:ascii="Calibri" w:hAnsi="Calibri" w:cs="Calibri"/>
          <w:color w:val="auto"/>
          <w:sz w:val="24"/>
          <w:szCs w:val="20"/>
        </w:rPr>
        <w:t>This document is uncontrolled when downloaded or printed</w:t>
      </w:r>
      <w:r>
        <w:rPr>
          <w:rFonts w:ascii="Calibri" w:hAnsi="Calibri" w:cs="Calibri"/>
          <w:color w:val="auto"/>
          <w:sz w:val="24"/>
          <w:szCs w:val="20"/>
        </w:rPr>
        <w:t>.</w:t>
      </w:r>
    </w:p>
    <w:p w14:paraId="219A697C" w14:textId="77777777" w:rsidR="006C6316" w:rsidRDefault="006C6316" w:rsidP="006C6316">
      <w:pPr>
        <w:spacing w:after="0" w:line="259" w:lineRule="auto"/>
        <w:ind w:left="-5"/>
        <w:rPr>
          <w:rFonts w:ascii="Calibri" w:hAnsi="Calibri" w:cs="Calibri"/>
          <w:color w:val="auto"/>
          <w:sz w:val="24"/>
          <w:szCs w:val="20"/>
        </w:rPr>
      </w:pPr>
    </w:p>
    <w:p w14:paraId="3BCD7790" w14:textId="77777777" w:rsidR="006C6316" w:rsidRDefault="006C6316" w:rsidP="006C6316">
      <w:pPr>
        <w:spacing w:after="0" w:line="256" w:lineRule="auto"/>
        <w:ind w:left="0" w:firstLine="0"/>
        <w:jc w:val="center"/>
        <w:rPr>
          <w:rFonts w:ascii="Calibri" w:hAnsi="Calibri" w:cs="Calibri"/>
          <w:color w:val="7030A0"/>
        </w:rPr>
      </w:pPr>
      <w:r>
        <w:rPr>
          <w:rFonts w:ascii="Calibri" w:hAnsi="Calibri" w:cs="Calibri"/>
          <w:color w:val="7030A0"/>
          <w:sz w:val="16"/>
        </w:rPr>
        <w:t>Copyright © Care4Quality Ltd. All rights reserved.</w:t>
      </w:r>
    </w:p>
    <w:p w14:paraId="5470AE05" w14:textId="77777777" w:rsidR="006C6316" w:rsidRDefault="006C6316" w:rsidP="006C6316">
      <w:pPr>
        <w:spacing w:after="0" w:line="259" w:lineRule="auto"/>
        <w:ind w:left="-5"/>
        <w:rPr>
          <w:rFonts w:ascii="Calibri" w:hAnsi="Calibri" w:cs="Calibri"/>
          <w:sz w:val="20"/>
        </w:rPr>
      </w:pPr>
      <w:r>
        <w:rPr>
          <w:noProof/>
        </w:rPr>
        <mc:AlternateContent>
          <mc:Choice Requires="wpg">
            <w:drawing>
              <wp:inline distT="0" distB="0" distL="0" distR="0" wp14:anchorId="160C5E8C" wp14:editId="7393DE86">
                <wp:extent cx="6010275" cy="45720"/>
                <wp:effectExtent l="9525" t="9525" r="9525"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45720"/>
                          <a:chOff x="0" y="0"/>
                          <a:chExt cx="56578" cy="73"/>
                        </a:xfrm>
                      </wpg:grpSpPr>
                      <wps:wsp>
                        <wps:cNvPr id="5" name="Shape 196"/>
                        <wps:cNvSpPr>
                          <a:spLocks/>
                        </wps:cNvSpPr>
                        <wps:spPr bwMode="auto">
                          <a:xfrm>
                            <a:off x="0" y="0"/>
                            <a:ext cx="56578" cy="0"/>
                          </a:xfrm>
                          <a:custGeom>
                            <a:avLst/>
                            <a:gdLst>
                              <a:gd name="T0" fmla="*/ 0 w 5657850"/>
                              <a:gd name="T1" fmla="*/ 5657850 w 5657850"/>
                              <a:gd name="T2" fmla="*/ 0 w 5657850"/>
                              <a:gd name="T3" fmla="*/ 5657850 w 5657850"/>
                            </a:gdLst>
                            <a:ahLst/>
                            <a:cxnLst>
                              <a:cxn ang="0">
                                <a:pos x="T0" y="0"/>
                              </a:cxn>
                              <a:cxn ang="0">
                                <a:pos x="T1" y="0"/>
                              </a:cxn>
                            </a:cxnLst>
                            <a:rect l="T2" t="0" r="T3" b="0"/>
                            <a:pathLst>
                              <a:path w="5657850">
                                <a:moveTo>
                                  <a:pt x="0" y="0"/>
                                </a:moveTo>
                                <a:lnTo>
                                  <a:pt x="5657850" y="0"/>
                                </a:lnTo>
                              </a:path>
                            </a:pathLst>
                          </a:custGeom>
                          <a:noFill/>
                          <a:ln w="7366" cap="rnd">
                            <a:solidFill>
                              <a:srgbClr val="8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467C0A" id="Group 3"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" path="m,l5657850,e" filled="f" strokecolor="purple" strokeweight=".58pt">
                  <v:stroke endcap="round"/>
                  <v:path arrowok="t" o:connecttype="custom" o:connectlocs="0,0;56578,0" o:connectangles="0,0" textboxrect="0,0,5657850,0"/>
                </v:shape>
                <w10:anchorlock/>
              </v:group>
            </w:pict>
          </mc:Fallback>
        </mc:AlternateContent>
      </w:r>
      <w:r>
        <w:rPr>
          <w:rFonts w:ascii="Calibri" w:eastAsia="Calibri" w:hAnsi="Calibri" w:cs="Calibri"/>
          <w:color w:val="7030A0"/>
          <w:sz w:val="22"/>
        </w:rPr>
        <w:tab/>
      </w:r>
      <w:r>
        <w:rPr>
          <w:rFonts w:ascii="Calibri" w:hAnsi="Calibri" w:cs="Calibri"/>
          <w:sz w:val="20"/>
        </w:rPr>
        <w:tab/>
      </w:r>
    </w:p>
    <w:p w14:paraId="5A07F765" w14:textId="77777777" w:rsidR="006C6316" w:rsidRPr="00AE7B25" w:rsidRDefault="000101C4" w:rsidP="00AE7B25">
      <w:pPr>
        <w:spacing w:after="345" w:line="259" w:lineRule="auto"/>
        <w:ind w:left="0" w:right="25" w:firstLine="0"/>
        <w:rPr>
          <w:rFonts w:ascii="Calibri" w:hAnsi="Calibri" w:cs="Calibri"/>
        </w:rPr>
      </w:pPr>
      <w:r w:rsidRPr="331BE670">
        <w:rPr>
          <w:rFonts w:ascii="Calibri" w:hAnsi="Calibri" w:cs="Calibri"/>
          <w:b/>
          <w:bCs/>
          <w:sz w:val="32"/>
          <w:szCs w:val="32"/>
        </w:rPr>
        <w:t xml:space="preserve"> </w:t>
      </w:r>
    </w:p>
    <w:tbl>
      <w:tblPr>
        <w:tblStyle w:val="TableGrid"/>
        <w:tblW w:w="9049" w:type="dxa"/>
        <w:tblInd w:w="470" w:type="dxa"/>
        <w:tblCellMar>
          <w:top w:w="17" w:type="dxa"/>
          <w:left w:w="10" w:type="dxa"/>
          <w:bottom w:w="27" w:type="dxa"/>
          <w:right w:w="115" w:type="dxa"/>
        </w:tblCellMar>
        <w:tblLook w:val="04A0" w:firstRow="1" w:lastRow="0" w:firstColumn="1" w:lastColumn="0" w:noHBand="0" w:noVBand="1"/>
      </w:tblPr>
      <w:tblGrid>
        <w:gridCol w:w="2360"/>
        <w:gridCol w:w="6689"/>
      </w:tblGrid>
      <w:tr w:rsidR="006C6316" w14:paraId="03696F50" w14:textId="77777777" w:rsidTr="00294521">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7EAAB880" w14:textId="77777777" w:rsidR="006C6316" w:rsidRDefault="006C6316" w:rsidP="00294521">
            <w:pPr>
              <w:spacing w:after="0" w:line="256" w:lineRule="auto"/>
              <w:ind w:left="80" w:firstLine="0"/>
              <w:rPr>
                <w:rFonts w:ascii="Calibri" w:hAnsi="Calibri" w:cs="Calibri"/>
                <w:color w:val="7F7F7F" w:themeColor="text1" w:themeTint="80"/>
              </w:rPr>
            </w:pPr>
            <w:bookmarkStart w:id="0" w:name="_Hlk61259628"/>
            <w:r>
              <w:rPr>
                <w:rFonts w:ascii="Calibri" w:hAnsi="Calibri" w:cs="Calibri"/>
                <w:color w:val="7F7F7F" w:themeColor="text1" w:themeTint="80"/>
                <w:sz w:val="24"/>
              </w:rPr>
              <w:t xml:space="preserve">Reference Number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hideMark/>
          </w:tcPr>
          <w:p w14:paraId="76750C65" w14:textId="3F710203" w:rsidR="006C6316" w:rsidRDefault="006C6316" w:rsidP="00294521">
            <w:pPr>
              <w:spacing w:after="0" w:line="256" w:lineRule="auto"/>
              <w:ind w:left="128" w:firstLine="0"/>
              <w:rPr>
                <w:rFonts w:ascii="Calibri" w:hAnsi="Calibri" w:cs="Calibri"/>
                <w:color w:val="7030A0"/>
              </w:rPr>
            </w:pPr>
            <w:r>
              <w:rPr>
                <w:rFonts w:asciiTheme="minorHAnsi" w:hAnsiTheme="minorHAnsi" w:cstheme="minorHAnsi"/>
                <w:b/>
                <w:color w:val="7030A0"/>
                <w:sz w:val="22"/>
              </w:rPr>
              <w:t>REGCP24</w:t>
            </w:r>
          </w:p>
        </w:tc>
      </w:tr>
      <w:tr w:rsidR="006C6316" w14:paraId="6563DDF0" w14:textId="77777777" w:rsidTr="00294521">
        <w:trPr>
          <w:trHeight w:val="390"/>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7EE003D6" w14:textId="77777777" w:rsidR="006C6316" w:rsidRDefault="006C6316" w:rsidP="00294521">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Version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hideMark/>
          </w:tcPr>
          <w:p w14:paraId="73001649" w14:textId="77777777" w:rsidR="006C6316" w:rsidRDefault="006C6316" w:rsidP="00294521">
            <w:pPr>
              <w:spacing w:after="0" w:line="256" w:lineRule="auto"/>
              <w:ind w:left="128" w:firstLine="0"/>
              <w:rPr>
                <w:rFonts w:ascii="Calibri" w:hAnsi="Calibri" w:cs="Calibri"/>
                <w:color w:val="7030A0"/>
              </w:rPr>
            </w:pPr>
            <w:r>
              <w:rPr>
                <w:rFonts w:ascii="Calibri" w:hAnsi="Calibri" w:cs="Calibri"/>
                <w:color w:val="7030A0"/>
                <w:sz w:val="26"/>
              </w:rPr>
              <w:t>1</w:t>
            </w:r>
          </w:p>
        </w:tc>
      </w:tr>
      <w:tr w:rsidR="006C6316" w14:paraId="5D9CA9AF" w14:textId="77777777" w:rsidTr="00294521">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43461DEC" w14:textId="77777777" w:rsidR="006C6316" w:rsidRDefault="006C6316" w:rsidP="00294521">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Author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hideMark/>
          </w:tcPr>
          <w:p w14:paraId="73F6C97D" w14:textId="77777777" w:rsidR="006C6316" w:rsidRDefault="006C6316" w:rsidP="00294521">
            <w:pPr>
              <w:spacing w:after="0" w:line="256" w:lineRule="auto"/>
              <w:ind w:left="128" w:firstLine="0"/>
              <w:rPr>
                <w:rFonts w:ascii="Calibri" w:hAnsi="Calibri" w:cs="Calibri"/>
                <w:color w:val="7030A0"/>
              </w:rPr>
            </w:pPr>
            <w:r>
              <w:rPr>
                <w:rFonts w:ascii="Calibri" w:hAnsi="Calibri" w:cs="Calibri"/>
                <w:color w:val="7030A0"/>
              </w:rPr>
              <w:t>D Martin</w:t>
            </w:r>
          </w:p>
        </w:tc>
      </w:tr>
      <w:tr w:rsidR="006C6316" w14:paraId="3B2D3283" w14:textId="77777777" w:rsidTr="00294521">
        <w:trPr>
          <w:trHeight w:val="390"/>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5E26805B" w14:textId="77777777" w:rsidR="006C6316" w:rsidRDefault="006C6316" w:rsidP="00294521">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Owned by: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0616FE7A" w14:textId="77777777" w:rsidR="006C6316" w:rsidRDefault="006C6316" w:rsidP="00294521">
            <w:pPr>
              <w:spacing w:after="0" w:line="256" w:lineRule="auto"/>
              <w:ind w:left="128" w:firstLine="0"/>
              <w:rPr>
                <w:rFonts w:ascii="Calibri" w:hAnsi="Calibri" w:cs="Calibri"/>
                <w:color w:val="7030A0"/>
              </w:rPr>
            </w:pPr>
          </w:p>
        </w:tc>
      </w:tr>
      <w:tr w:rsidR="006C6316" w14:paraId="03CAFB39" w14:textId="77777777" w:rsidTr="00294521">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4FF79B2A" w14:textId="77777777" w:rsidR="006C6316" w:rsidRDefault="006C6316" w:rsidP="00294521">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Date ratified: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69087059" w14:textId="77777777" w:rsidR="006C6316" w:rsidRDefault="006C6316" w:rsidP="00294521">
            <w:pPr>
              <w:spacing w:after="0" w:line="256" w:lineRule="auto"/>
              <w:ind w:left="128" w:firstLine="0"/>
              <w:rPr>
                <w:rFonts w:ascii="Calibri" w:hAnsi="Calibri" w:cs="Calibri"/>
                <w:color w:val="7030A0"/>
              </w:rPr>
            </w:pPr>
          </w:p>
        </w:tc>
      </w:tr>
      <w:tr w:rsidR="006C6316" w14:paraId="6D76BAD3" w14:textId="77777777" w:rsidTr="00294521">
        <w:trPr>
          <w:trHeight w:val="58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1D147AF9" w14:textId="77777777" w:rsidR="006C6316" w:rsidRDefault="006C6316" w:rsidP="00294521">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Ratified by:</w:t>
            </w:r>
            <w:r>
              <w:rPr>
                <w:rFonts w:ascii="Calibri" w:hAnsi="Calibri" w:cs="Calibri"/>
                <w:color w:val="7F7F7F" w:themeColor="text1" w:themeTint="80"/>
              </w:rPr>
              <w:t xml:space="preserve"> </w:t>
            </w:r>
          </w:p>
          <w:p w14:paraId="35BE5DF3" w14:textId="77777777" w:rsidR="006C6316" w:rsidRDefault="006C6316" w:rsidP="00294521">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rPr>
              <w:t>(Signed)</w:t>
            </w:r>
          </w:p>
        </w:tc>
        <w:tc>
          <w:tcPr>
            <w:tcW w:w="6689" w:type="dxa"/>
            <w:tcBorders>
              <w:top w:val="single" w:sz="4" w:space="0" w:color="800080"/>
              <w:left w:val="single" w:sz="4" w:space="0" w:color="800080"/>
              <w:bottom w:val="single" w:sz="4" w:space="0" w:color="800080"/>
              <w:right w:val="single" w:sz="4" w:space="0" w:color="800080"/>
            </w:tcBorders>
            <w:vAlign w:val="center"/>
          </w:tcPr>
          <w:p w14:paraId="632715A8" w14:textId="77777777" w:rsidR="006C6316" w:rsidRDefault="006C6316" w:rsidP="00294521">
            <w:pPr>
              <w:spacing w:after="0" w:line="256" w:lineRule="auto"/>
              <w:ind w:left="128" w:firstLine="0"/>
              <w:rPr>
                <w:rFonts w:ascii="Calibri" w:hAnsi="Calibri" w:cs="Calibri"/>
                <w:color w:val="7030A0"/>
              </w:rPr>
            </w:pPr>
          </w:p>
        </w:tc>
      </w:tr>
      <w:tr w:rsidR="006C6316" w14:paraId="3FDFDE34" w14:textId="77777777" w:rsidTr="00294521">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7EEA26F6" w14:textId="77777777" w:rsidR="006C6316" w:rsidRDefault="006C6316" w:rsidP="00294521">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Issue Date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7E5A460" w14:textId="77777777" w:rsidR="006C6316" w:rsidRDefault="006C6316" w:rsidP="00294521">
            <w:pPr>
              <w:spacing w:after="0" w:line="256" w:lineRule="auto"/>
              <w:ind w:left="128" w:firstLine="0"/>
              <w:rPr>
                <w:rFonts w:ascii="Calibri" w:hAnsi="Calibri" w:cs="Calibri"/>
                <w:color w:val="7030A0"/>
              </w:rPr>
            </w:pPr>
          </w:p>
        </w:tc>
      </w:tr>
      <w:tr w:rsidR="006C6316" w14:paraId="19CB13BA" w14:textId="77777777" w:rsidTr="00294521">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0A5C36F4" w14:textId="77777777" w:rsidR="006C6316" w:rsidRDefault="006C6316" w:rsidP="00294521">
            <w:pPr>
              <w:spacing w:after="0" w:line="256" w:lineRule="auto"/>
              <w:ind w:left="80" w:firstLine="0"/>
              <w:rPr>
                <w:rFonts w:ascii="Calibri" w:hAnsi="Calibri" w:cs="Calibri"/>
                <w:color w:val="7F7F7F" w:themeColor="text1" w:themeTint="80"/>
                <w:sz w:val="24"/>
              </w:rPr>
            </w:pPr>
            <w:r>
              <w:rPr>
                <w:rFonts w:ascii="Calibri" w:hAnsi="Calibri" w:cs="Calibri"/>
                <w:color w:val="7F7F7F" w:themeColor="text1" w:themeTint="80"/>
                <w:sz w:val="24"/>
              </w:rPr>
              <w:t>Review Date</w:t>
            </w:r>
          </w:p>
          <w:p w14:paraId="0EB4DBC0" w14:textId="77777777" w:rsidR="006C6316" w:rsidRDefault="006C6316" w:rsidP="00294521">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(Signed)</w:t>
            </w:r>
          </w:p>
        </w:tc>
        <w:tc>
          <w:tcPr>
            <w:tcW w:w="6689" w:type="dxa"/>
            <w:tcBorders>
              <w:top w:val="single" w:sz="4" w:space="0" w:color="800080"/>
              <w:left w:val="single" w:sz="4" w:space="0" w:color="800080"/>
              <w:bottom w:val="single" w:sz="4" w:space="0" w:color="800080"/>
              <w:right w:val="single" w:sz="4" w:space="0" w:color="800080"/>
            </w:tcBorders>
            <w:vAlign w:val="center"/>
          </w:tcPr>
          <w:p w14:paraId="4B5F1590" w14:textId="77777777" w:rsidR="006C6316" w:rsidRDefault="006C6316" w:rsidP="00294521">
            <w:pPr>
              <w:spacing w:after="0" w:line="256" w:lineRule="auto"/>
              <w:ind w:left="128" w:firstLine="0"/>
              <w:rPr>
                <w:rFonts w:ascii="Calibri" w:hAnsi="Calibri" w:cs="Calibri"/>
                <w:color w:val="7030A0"/>
              </w:rPr>
            </w:pPr>
          </w:p>
        </w:tc>
      </w:tr>
      <w:tr w:rsidR="006C6316" w14:paraId="154F1BBC" w14:textId="77777777" w:rsidTr="00294521">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1EC074F4" w14:textId="77777777" w:rsidR="006C6316" w:rsidRDefault="006C6316" w:rsidP="00294521">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Target Audience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hideMark/>
          </w:tcPr>
          <w:p w14:paraId="585378D3" w14:textId="77777777" w:rsidR="006C6316" w:rsidRDefault="006C6316" w:rsidP="00294521">
            <w:pPr>
              <w:spacing w:after="0" w:line="256" w:lineRule="auto"/>
              <w:ind w:left="128" w:firstLine="0"/>
              <w:rPr>
                <w:rFonts w:ascii="Calibri" w:hAnsi="Calibri" w:cs="Calibri"/>
                <w:color w:val="7030A0"/>
                <w:sz w:val="24"/>
                <w:szCs w:val="24"/>
              </w:rPr>
            </w:pPr>
            <w:r>
              <w:rPr>
                <w:rFonts w:ascii="Calibri" w:hAnsi="Calibri" w:cs="Calibri"/>
                <w:color w:val="7030A0"/>
                <w:sz w:val="24"/>
                <w:szCs w:val="24"/>
              </w:rPr>
              <w:t>Registered Managers, Registered Nurses, Care Team</w:t>
            </w:r>
          </w:p>
        </w:tc>
        <w:bookmarkEnd w:id="0"/>
      </w:tr>
    </w:tbl>
    <w:p w14:paraId="6F876364" w14:textId="77777777" w:rsidR="006C6316" w:rsidRDefault="006C6316" w:rsidP="006C6316">
      <w:pPr>
        <w:spacing w:line="259" w:lineRule="auto"/>
        <w:ind w:left="0" w:firstLine="0"/>
        <w:rPr>
          <w:rFonts w:ascii="Calibri" w:hAnsi="Calibri" w:cs="Calibri"/>
        </w:rPr>
      </w:pPr>
    </w:p>
    <w:p w14:paraId="135E5B0F" w14:textId="701BA49F" w:rsidR="00362DC5" w:rsidRPr="00AE7B25" w:rsidRDefault="000101C4" w:rsidP="006C6316">
      <w:pPr>
        <w:spacing w:line="259" w:lineRule="auto"/>
        <w:ind w:left="0" w:firstLine="0"/>
        <w:rPr>
          <w:rFonts w:ascii="Calibri" w:hAnsi="Calibri" w:cs="Calibri"/>
        </w:rPr>
      </w:pPr>
      <w:r w:rsidRPr="00AE7B25">
        <w:rPr>
          <w:rFonts w:ascii="Calibri" w:eastAsia="Calibri" w:hAnsi="Calibri" w:cs="Calibri"/>
        </w:rPr>
        <w:t xml:space="preserve"> </w:t>
      </w:r>
      <w:r w:rsidRPr="00AE7B25">
        <w:rPr>
          <w:rFonts w:ascii="Calibri" w:hAnsi="Calibri" w:cs="Calibri"/>
        </w:rPr>
        <w:t xml:space="preserve"> </w:t>
      </w:r>
    </w:p>
    <w:tbl>
      <w:tblPr>
        <w:tblStyle w:val="TableGrid0"/>
        <w:tblpPr w:leftFromText="180" w:rightFromText="180" w:vertAnchor="text" w:horzAnchor="margin" w:tblpXSpec="center" w:tblpY="852"/>
        <w:tblW w:w="0" w:type="auto"/>
        <w:tblLook w:val="04A0" w:firstRow="1" w:lastRow="0" w:firstColumn="1" w:lastColumn="0" w:noHBand="0" w:noVBand="1"/>
      </w:tblPr>
      <w:tblGrid>
        <w:gridCol w:w="704"/>
        <w:gridCol w:w="6161"/>
      </w:tblGrid>
      <w:tr w:rsidR="001D2CF7" w:rsidRPr="001D2CF7" w14:paraId="57CFD510" w14:textId="77777777" w:rsidTr="006C6316">
        <w:tc>
          <w:tcPr>
            <w:tcW w:w="704" w:type="dxa"/>
            <w:shd w:val="clear" w:color="auto" w:fill="auto"/>
          </w:tcPr>
          <w:p w14:paraId="7A400E65" w14:textId="77777777" w:rsidR="00AE7B25" w:rsidRPr="001D2CF7" w:rsidRDefault="00AE7B25" w:rsidP="006C6316">
            <w:pPr>
              <w:pStyle w:val="Default"/>
              <w:jc w:val="center"/>
              <w:rPr>
                <w:rFonts w:ascii="Calibri" w:hAnsi="Calibri" w:cs="Calibri"/>
                <w:b/>
                <w:bCs/>
                <w:color w:val="auto"/>
              </w:rPr>
            </w:pPr>
            <w:r w:rsidRPr="001D2CF7">
              <w:rPr>
                <w:rFonts w:ascii="Calibri" w:hAnsi="Calibri" w:cs="Calibri"/>
                <w:b/>
                <w:bCs/>
                <w:color w:val="auto"/>
              </w:rPr>
              <w:t>1</w:t>
            </w:r>
          </w:p>
        </w:tc>
        <w:tc>
          <w:tcPr>
            <w:tcW w:w="6161" w:type="dxa"/>
            <w:shd w:val="clear" w:color="auto" w:fill="auto"/>
          </w:tcPr>
          <w:p w14:paraId="067529C3" w14:textId="77777777" w:rsidR="00AE7B25" w:rsidRPr="001D2CF7" w:rsidRDefault="00AE7B25" w:rsidP="00AE7B25">
            <w:pPr>
              <w:pStyle w:val="Default"/>
              <w:rPr>
                <w:rFonts w:ascii="Calibri" w:hAnsi="Calibri" w:cs="Calibri"/>
                <w:b/>
                <w:bCs/>
                <w:color w:val="auto"/>
              </w:rPr>
            </w:pPr>
            <w:r w:rsidRPr="001D2CF7">
              <w:rPr>
                <w:rFonts w:ascii="Calibri" w:hAnsi="Calibri" w:cs="Calibri"/>
                <w:b/>
                <w:bCs/>
                <w:color w:val="auto"/>
              </w:rPr>
              <w:t>Purpose &amp; Application</w:t>
            </w:r>
          </w:p>
        </w:tc>
      </w:tr>
      <w:tr w:rsidR="001D2CF7" w:rsidRPr="001D2CF7" w14:paraId="5F6E4452" w14:textId="77777777" w:rsidTr="006C6316">
        <w:tc>
          <w:tcPr>
            <w:tcW w:w="704" w:type="dxa"/>
            <w:shd w:val="clear" w:color="auto" w:fill="auto"/>
          </w:tcPr>
          <w:p w14:paraId="5B2D9BA1" w14:textId="77777777" w:rsidR="00AE7B25" w:rsidRPr="001D2CF7" w:rsidRDefault="00AE7B25" w:rsidP="006C6316">
            <w:pPr>
              <w:pStyle w:val="Default"/>
              <w:jc w:val="center"/>
              <w:rPr>
                <w:rFonts w:ascii="Calibri" w:hAnsi="Calibri" w:cs="Calibri"/>
                <w:b/>
                <w:bCs/>
                <w:color w:val="auto"/>
              </w:rPr>
            </w:pPr>
            <w:r w:rsidRPr="001D2CF7">
              <w:rPr>
                <w:rFonts w:ascii="Calibri" w:hAnsi="Calibri" w:cs="Calibri"/>
                <w:b/>
                <w:bCs/>
                <w:color w:val="auto"/>
              </w:rPr>
              <w:t>2</w:t>
            </w:r>
          </w:p>
        </w:tc>
        <w:tc>
          <w:tcPr>
            <w:tcW w:w="6161" w:type="dxa"/>
            <w:shd w:val="clear" w:color="auto" w:fill="auto"/>
          </w:tcPr>
          <w:p w14:paraId="7FB86100" w14:textId="77777777" w:rsidR="00AE7B25" w:rsidRPr="001D2CF7" w:rsidRDefault="00AE7B25" w:rsidP="00AE7B25">
            <w:pPr>
              <w:pStyle w:val="Default"/>
              <w:rPr>
                <w:rFonts w:ascii="Calibri" w:hAnsi="Calibri" w:cs="Calibri"/>
                <w:b/>
                <w:bCs/>
                <w:color w:val="auto"/>
              </w:rPr>
            </w:pPr>
            <w:r w:rsidRPr="001D2CF7">
              <w:rPr>
                <w:rFonts w:ascii="Calibri" w:hAnsi="Calibri" w:cs="Calibri"/>
                <w:b/>
                <w:bCs/>
                <w:color w:val="auto"/>
              </w:rPr>
              <w:t xml:space="preserve">Responsibilities </w:t>
            </w:r>
          </w:p>
        </w:tc>
      </w:tr>
      <w:tr w:rsidR="001D2CF7" w:rsidRPr="001D2CF7" w14:paraId="4ADFA4A9" w14:textId="77777777" w:rsidTr="006C6316">
        <w:tc>
          <w:tcPr>
            <w:tcW w:w="704" w:type="dxa"/>
            <w:shd w:val="clear" w:color="auto" w:fill="auto"/>
          </w:tcPr>
          <w:p w14:paraId="243FD96E" w14:textId="77777777" w:rsidR="00AE7B25" w:rsidRPr="001D2CF7" w:rsidRDefault="00AE7B25" w:rsidP="006C6316">
            <w:pPr>
              <w:pStyle w:val="Default"/>
              <w:jc w:val="center"/>
              <w:rPr>
                <w:rFonts w:ascii="Calibri" w:hAnsi="Calibri" w:cs="Calibri"/>
                <w:b/>
                <w:bCs/>
                <w:color w:val="auto"/>
              </w:rPr>
            </w:pPr>
            <w:r w:rsidRPr="001D2CF7">
              <w:rPr>
                <w:rFonts w:ascii="Calibri" w:hAnsi="Calibri" w:cs="Calibri"/>
                <w:b/>
                <w:bCs/>
                <w:color w:val="auto"/>
              </w:rPr>
              <w:t>3</w:t>
            </w:r>
          </w:p>
        </w:tc>
        <w:tc>
          <w:tcPr>
            <w:tcW w:w="6161" w:type="dxa"/>
            <w:shd w:val="clear" w:color="auto" w:fill="auto"/>
          </w:tcPr>
          <w:p w14:paraId="40850A0E" w14:textId="77777777" w:rsidR="00AE7B25" w:rsidRPr="001D2CF7" w:rsidRDefault="00AE7B25" w:rsidP="00AE7B25">
            <w:pPr>
              <w:pStyle w:val="Default"/>
              <w:rPr>
                <w:rFonts w:ascii="Calibri" w:hAnsi="Calibri" w:cs="Calibri"/>
                <w:b/>
                <w:bCs/>
                <w:color w:val="auto"/>
              </w:rPr>
            </w:pPr>
            <w:r w:rsidRPr="001D2CF7">
              <w:rPr>
                <w:rFonts w:ascii="Calibri" w:hAnsi="Calibri" w:cs="Calibri"/>
                <w:b/>
                <w:bCs/>
                <w:color w:val="auto"/>
              </w:rPr>
              <w:t>Legislation &amp; Regulation</w:t>
            </w:r>
          </w:p>
        </w:tc>
      </w:tr>
      <w:tr w:rsidR="001D2CF7" w:rsidRPr="001D2CF7" w14:paraId="08D516D1" w14:textId="77777777" w:rsidTr="006C6316">
        <w:tc>
          <w:tcPr>
            <w:tcW w:w="704" w:type="dxa"/>
            <w:shd w:val="clear" w:color="auto" w:fill="auto"/>
          </w:tcPr>
          <w:p w14:paraId="00BCBE9E" w14:textId="609C9817" w:rsidR="00AE7B25" w:rsidRPr="001D2CF7" w:rsidRDefault="003E5F1F" w:rsidP="006C6316">
            <w:pPr>
              <w:pStyle w:val="Default"/>
              <w:jc w:val="center"/>
              <w:rPr>
                <w:rFonts w:ascii="Calibri" w:hAnsi="Calibri" w:cs="Calibri"/>
                <w:b/>
                <w:bCs/>
                <w:color w:val="auto"/>
              </w:rPr>
            </w:pPr>
            <w:r w:rsidRPr="001D2CF7">
              <w:rPr>
                <w:rFonts w:ascii="Calibri" w:hAnsi="Calibri" w:cs="Calibri"/>
                <w:b/>
                <w:bCs/>
                <w:color w:val="auto"/>
              </w:rPr>
              <w:t>4</w:t>
            </w:r>
          </w:p>
        </w:tc>
        <w:tc>
          <w:tcPr>
            <w:tcW w:w="6161" w:type="dxa"/>
            <w:shd w:val="clear" w:color="auto" w:fill="auto"/>
          </w:tcPr>
          <w:p w14:paraId="63E950FE" w14:textId="6AB12FA6" w:rsidR="00AE7B25" w:rsidRPr="001D2CF7" w:rsidRDefault="001D2CF7" w:rsidP="00AE7B25">
            <w:pPr>
              <w:pStyle w:val="Default"/>
              <w:rPr>
                <w:rFonts w:ascii="Calibri" w:hAnsi="Calibri" w:cs="Calibri"/>
                <w:b/>
                <w:bCs/>
                <w:color w:val="auto"/>
              </w:rPr>
            </w:pPr>
            <w:r w:rsidRPr="001D2CF7">
              <w:rPr>
                <w:rFonts w:ascii="Calibri" w:hAnsi="Calibri" w:cs="Calibri"/>
                <w:b/>
                <w:bCs/>
                <w:color w:val="auto"/>
              </w:rPr>
              <w:t xml:space="preserve">Buccal </w:t>
            </w:r>
            <w:r w:rsidR="00DA0281">
              <w:rPr>
                <w:rFonts w:ascii="Calibri" w:hAnsi="Calibri" w:cs="Calibri"/>
                <w:b/>
                <w:bCs/>
                <w:color w:val="auto"/>
              </w:rPr>
              <w:t>M</w:t>
            </w:r>
            <w:r w:rsidRPr="001D2CF7">
              <w:rPr>
                <w:rFonts w:ascii="Calibri" w:hAnsi="Calibri" w:cs="Calibri"/>
                <w:b/>
                <w:bCs/>
                <w:color w:val="auto"/>
              </w:rPr>
              <w:t xml:space="preserve">idazolam </w:t>
            </w:r>
            <w:r w:rsidR="00DA0281">
              <w:rPr>
                <w:rFonts w:ascii="Calibri" w:hAnsi="Calibri" w:cs="Calibri"/>
                <w:b/>
                <w:bCs/>
                <w:color w:val="auto"/>
              </w:rPr>
              <w:t>A</w:t>
            </w:r>
            <w:r w:rsidRPr="001D2CF7">
              <w:rPr>
                <w:rFonts w:ascii="Calibri" w:hAnsi="Calibri" w:cs="Calibri"/>
                <w:b/>
                <w:bCs/>
                <w:color w:val="auto"/>
              </w:rPr>
              <w:t>dministration</w:t>
            </w:r>
          </w:p>
        </w:tc>
      </w:tr>
      <w:tr w:rsidR="001D2CF7" w:rsidRPr="001D2CF7" w14:paraId="3EE50D2C" w14:textId="77777777" w:rsidTr="006C6316">
        <w:tc>
          <w:tcPr>
            <w:tcW w:w="704" w:type="dxa"/>
            <w:shd w:val="clear" w:color="auto" w:fill="auto"/>
          </w:tcPr>
          <w:p w14:paraId="71D8F623" w14:textId="77777777" w:rsidR="00AE7B25" w:rsidRPr="001D2CF7" w:rsidRDefault="00AE7B25" w:rsidP="006C6316">
            <w:pPr>
              <w:pStyle w:val="Default"/>
              <w:jc w:val="center"/>
              <w:rPr>
                <w:rFonts w:ascii="Calibri" w:hAnsi="Calibri" w:cs="Calibri"/>
                <w:b/>
                <w:bCs/>
                <w:color w:val="auto"/>
              </w:rPr>
            </w:pPr>
            <w:r w:rsidRPr="001D2CF7">
              <w:rPr>
                <w:rFonts w:ascii="Calibri" w:hAnsi="Calibri" w:cs="Calibri"/>
                <w:b/>
                <w:bCs/>
                <w:color w:val="auto"/>
              </w:rPr>
              <w:t>5</w:t>
            </w:r>
          </w:p>
        </w:tc>
        <w:tc>
          <w:tcPr>
            <w:tcW w:w="6161" w:type="dxa"/>
            <w:shd w:val="clear" w:color="auto" w:fill="auto"/>
          </w:tcPr>
          <w:p w14:paraId="2B678EFB" w14:textId="77777777" w:rsidR="00AE7B25" w:rsidRPr="001D2CF7" w:rsidRDefault="00AE7B25" w:rsidP="00AE7B25">
            <w:pPr>
              <w:pStyle w:val="Default"/>
              <w:rPr>
                <w:rFonts w:ascii="Calibri" w:hAnsi="Calibri" w:cs="Calibri"/>
                <w:b/>
                <w:bCs/>
                <w:color w:val="auto"/>
              </w:rPr>
            </w:pPr>
            <w:r w:rsidRPr="001D2CF7">
              <w:rPr>
                <w:rFonts w:ascii="Calibri" w:hAnsi="Calibri" w:cs="Calibri"/>
                <w:b/>
                <w:bCs/>
                <w:color w:val="auto"/>
              </w:rPr>
              <w:t>Equality Impact Assessment</w:t>
            </w:r>
          </w:p>
        </w:tc>
      </w:tr>
    </w:tbl>
    <w:p w14:paraId="157A0C64" w14:textId="1C5EE246" w:rsidR="00362DC5" w:rsidRPr="006C6316" w:rsidRDefault="00C70F5A" w:rsidP="006C6316">
      <w:pPr>
        <w:spacing w:after="5456" w:line="259" w:lineRule="auto"/>
        <w:ind w:left="375" w:firstLine="0"/>
        <w:rPr>
          <w:rFonts w:ascii="Calibri" w:hAnsi="Calibri" w:cs="Calibri"/>
          <w:b/>
          <w:bCs/>
          <w:color w:val="7030A0"/>
          <w:sz w:val="28"/>
          <w:szCs w:val="28"/>
          <w:lang w:val="en-US"/>
        </w:rPr>
      </w:pPr>
      <w:r w:rsidRPr="006C6316">
        <w:rPr>
          <w:rFonts w:ascii="Calibri" w:eastAsia="Calibri" w:hAnsi="Calibri" w:cs="Calibri"/>
          <w:b/>
          <w:bCs/>
          <w:color w:val="7030A0"/>
          <w:sz w:val="28"/>
          <w:szCs w:val="28"/>
        </w:rPr>
        <w:t>Con</w:t>
      </w:r>
      <w:r w:rsidRPr="006C6316">
        <w:rPr>
          <w:rFonts w:ascii="Calibri" w:hAnsi="Calibri" w:cs="Calibri"/>
          <w:b/>
          <w:bCs/>
          <w:color w:val="7030A0"/>
          <w:sz w:val="28"/>
          <w:szCs w:val="28"/>
          <w:lang w:val="en-US"/>
        </w:rPr>
        <w:t>tents</w:t>
      </w:r>
    </w:p>
    <w:p w14:paraId="2A5A2F51" w14:textId="0DF7C3BF" w:rsidR="00E3333A" w:rsidRPr="00AE7B25" w:rsidRDefault="00E3333A" w:rsidP="009C6E14">
      <w:pPr>
        <w:pStyle w:val="Default"/>
        <w:numPr>
          <w:ilvl w:val="0"/>
          <w:numId w:val="9"/>
        </w:numPr>
        <w:rPr>
          <w:rFonts w:ascii="Calibri" w:hAnsi="Calibri" w:cs="Calibri"/>
          <w:sz w:val="28"/>
          <w:szCs w:val="28"/>
        </w:rPr>
      </w:pPr>
      <w:r w:rsidRPr="00AE7B25">
        <w:rPr>
          <w:rFonts w:ascii="Calibri" w:hAnsi="Calibri" w:cs="Calibri"/>
          <w:b/>
          <w:bCs/>
          <w:sz w:val="28"/>
          <w:szCs w:val="28"/>
        </w:rPr>
        <w:lastRenderedPageBreak/>
        <w:t xml:space="preserve">Purpose </w:t>
      </w:r>
      <w:r w:rsidR="00AE7B25" w:rsidRPr="00AE7B25">
        <w:rPr>
          <w:rFonts w:ascii="Calibri" w:hAnsi="Calibri" w:cs="Calibri"/>
          <w:b/>
          <w:bCs/>
          <w:sz w:val="28"/>
          <w:szCs w:val="28"/>
        </w:rPr>
        <w:t xml:space="preserve">&amp; Application </w:t>
      </w:r>
    </w:p>
    <w:p w14:paraId="6564D3A1" w14:textId="6720B76A" w:rsidR="005D2487" w:rsidRPr="006F2583" w:rsidRDefault="00AE7B25" w:rsidP="00AE7B25">
      <w:pPr>
        <w:shd w:val="clear" w:color="auto" w:fill="FFFFFF"/>
        <w:spacing w:before="100" w:beforeAutospacing="1" w:after="100" w:afterAutospacing="1"/>
        <w:rPr>
          <w:rFonts w:ascii="Calibri" w:eastAsia="Times New Roman" w:hAnsi="Calibri" w:cs="Calibri"/>
          <w:color w:val="auto"/>
          <w:sz w:val="24"/>
          <w:szCs w:val="24"/>
        </w:rPr>
      </w:pPr>
      <w:r w:rsidRPr="00AE7B25">
        <w:rPr>
          <w:rFonts w:ascii="Calibri" w:eastAsia="Times New Roman" w:hAnsi="Calibri" w:cs="Calibri"/>
          <w:color w:val="222222"/>
          <w:sz w:val="24"/>
          <w:szCs w:val="24"/>
        </w:rPr>
        <w:t xml:space="preserve">This policy has been developed </w:t>
      </w:r>
      <w:r w:rsidR="00B84E8B" w:rsidRPr="00AE7B25">
        <w:rPr>
          <w:rFonts w:ascii="Calibri" w:eastAsia="Times New Roman" w:hAnsi="Calibri" w:cs="Calibri"/>
          <w:color w:val="222222"/>
          <w:sz w:val="24"/>
          <w:szCs w:val="24"/>
        </w:rPr>
        <w:t>to</w:t>
      </w:r>
      <w:r w:rsidRPr="00AE7B25">
        <w:rPr>
          <w:rFonts w:ascii="Calibri" w:eastAsia="Times New Roman" w:hAnsi="Calibri" w:cs="Calibri"/>
          <w:color w:val="222222"/>
          <w:sz w:val="24"/>
          <w:szCs w:val="24"/>
        </w:rPr>
        <w:t xml:space="preserve"> </w:t>
      </w:r>
      <w:r w:rsidR="005D2487">
        <w:rPr>
          <w:rFonts w:ascii="Calibri" w:eastAsia="Times New Roman" w:hAnsi="Calibri" w:cs="Calibri"/>
          <w:color w:val="222222"/>
          <w:sz w:val="24"/>
          <w:szCs w:val="24"/>
        </w:rPr>
        <w:t>provide guidance and information</w:t>
      </w:r>
      <w:r w:rsidR="00E16377">
        <w:rPr>
          <w:rFonts w:ascii="Calibri" w:eastAsia="Times New Roman" w:hAnsi="Calibri" w:cs="Calibri"/>
          <w:color w:val="222222"/>
          <w:sz w:val="24"/>
          <w:szCs w:val="24"/>
        </w:rPr>
        <w:t xml:space="preserve"> about </w:t>
      </w:r>
      <w:r w:rsidR="00DE04DB" w:rsidRPr="006F2583">
        <w:rPr>
          <w:rFonts w:ascii="Calibri" w:eastAsia="Times New Roman" w:hAnsi="Calibri" w:cs="Calibri"/>
          <w:color w:val="auto"/>
          <w:sz w:val="24"/>
          <w:szCs w:val="24"/>
        </w:rPr>
        <w:t xml:space="preserve">how </w:t>
      </w:r>
      <w:r w:rsidR="001805EA">
        <w:rPr>
          <w:rFonts w:ascii="Calibri" w:eastAsia="Times New Roman" w:hAnsi="Calibri" w:cs="Calibri"/>
          <w:color w:val="auto"/>
          <w:sz w:val="24"/>
          <w:szCs w:val="24"/>
        </w:rPr>
        <w:t>administer buccal midazolam</w:t>
      </w:r>
    </w:p>
    <w:p w14:paraId="27429117" w14:textId="3603C842" w:rsidR="001D2CF7" w:rsidRPr="00B32405" w:rsidRDefault="001D2CF7" w:rsidP="005C06EA">
      <w:pPr>
        <w:rPr>
          <w:rFonts w:asciiTheme="minorHAnsi" w:hAnsiTheme="minorHAnsi" w:cstheme="minorHAnsi"/>
          <w:b/>
          <w:bCs/>
          <w:color w:val="auto"/>
          <w:sz w:val="24"/>
          <w:szCs w:val="24"/>
          <w:u w:val="single"/>
        </w:rPr>
      </w:pPr>
      <w:r w:rsidRPr="00B32405">
        <w:rPr>
          <w:rFonts w:asciiTheme="minorHAnsi" w:hAnsiTheme="minorHAnsi" w:cstheme="minorHAnsi"/>
          <w:b/>
          <w:bCs/>
          <w:color w:val="auto"/>
          <w:sz w:val="24"/>
          <w:szCs w:val="24"/>
          <w:u w:val="single"/>
        </w:rPr>
        <w:t xml:space="preserve">Buccal </w:t>
      </w:r>
      <w:r w:rsidR="00DA0281">
        <w:rPr>
          <w:rFonts w:asciiTheme="minorHAnsi" w:hAnsiTheme="minorHAnsi" w:cstheme="minorHAnsi"/>
          <w:b/>
          <w:bCs/>
          <w:color w:val="auto"/>
          <w:sz w:val="24"/>
          <w:szCs w:val="24"/>
          <w:u w:val="single"/>
        </w:rPr>
        <w:t>M</w:t>
      </w:r>
      <w:r w:rsidRPr="00B32405">
        <w:rPr>
          <w:rFonts w:asciiTheme="minorHAnsi" w:hAnsiTheme="minorHAnsi" w:cstheme="minorHAnsi"/>
          <w:b/>
          <w:bCs/>
          <w:color w:val="auto"/>
          <w:sz w:val="24"/>
          <w:szCs w:val="24"/>
          <w:u w:val="single"/>
        </w:rPr>
        <w:t xml:space="preserve">idazolam </w:t>
      </w:r>
    </w:p>
    <w:p w14:paraId="0F4799F3" w14:textId="538BB0F9" w:rsidR="001D2CF7" w:rsidRPr="00B32405" w:rsidRDefault="001D2CF7" w:rsidP="005C06EA">
      <w:pPr>
        <w:rPr>
          <w:rFonts w:asciiTheme="minorHAnsi" w:hAnsiTheme="minorHAnsi" w:cstheme="minorHAnsi"/>
          <w:b/>
          <w:bCs/>
          <w:color w:val="auto"/>
          <w:sz w:val="24"/>
          <w:szCs w:val="24"/>
          <w:u w:val="single"/>
        </w:rPr>
      </w:pPr>
      <w:r w:rsidRPr="00B32405">
        <w:rPr>
          <w:rFonts w:asciiTheme="minorHAnsi" w:hAnsiTheme="minorHAnsi" w:cstheme="minorHAnsi"/>
          <w:b/>
          <w:bCs/>
          <w:color w:val="auto"/>
          <w:sz w:val="24"/>
          <w:szCs w:val="24"/>
          <w:u w:val="single"/>
        </w:rPr>
        <w:t>Advantages and side effects</w:t>
      </w:r>
    </w:p>
    <w:p w14:paraId="311122FD" w14:textId="7728F9E5" w:rsidR="001D2CF7" w:rsidRPr="00B32405" w:rsidRDefault="001D2CF7" w:rsidP="005C06EA">
      <w:pPr>
        <w:rPr>
          <w:rFonts w:asciiTheme="minorHAnsi" w:hAnsiTheme="minorHAnsi" w:cstheme="minorHAnsi"/>
          <w:b/>
          <w:bCs/>
          <w:color w:val="auto"/>
          <w:sz w:val="24"/>
          <w:szCs w:val="24"/>
          <w:u w:val="single"/>
        </w:rPr>
      </w:pPr>
      <w:r w:rsidRPr="00B32405">
        <w:rPr>
          <w:rFonts w:asciiTheme="minorHAnsi" w:hAnsiTheme="minorHAnsi" w:cstheme="minorHAnsi"/>
          <w:b/>
          <w:bCs/>
          <w:color w:val="auto"/>
          <w:sz w:val="24"/>
          <w:szCs w:val="24"/>
          <w:u w:val="single"/>
        </w:rPr>
        <w:t>Buccal midazolam administration</w:t>
      </w:r>
    </w:p>
    <w:p w14:paraId="7A07B8E7" w14:textId="6BD1A72C" w:rsidR="00EF033B" w:rsidRPr="00B32405" w:rsidRDefault="00EF033B" w:rsidP="005C06EA">
      <w:pPr>
        <w:rPr>
          <w:rFonts w:asciiTheme="minorHAnsi" w:hAnsiTheme="minorHAnsi" w:cstheme="minorHAnsi"/>
          <w:b/>
          <w:bCs/>
          <w:color w:val="auto"/>
          <w:sz w:val="24"/>
          <w:szCs w:val="24"/>
          <w:u w:val="single"/>
        </w:rPr>
      </w:pPr>
      <w:r w:rsidRPr="00B32405">
        <w:rPr>
          <w:rFonts w:asciiTheme="minorHAnsi" w:hAnsiTheme="minorHAnsi" w:cstheme="minorHAnsi"/>
          <w:b/>
          <w:bCs/>
          <w:color w:val="auto"/>
          <w:sz w:val="24"/>
          <w:szCs w:val="24"/>
          <w:u w:val="single"/>
        </w:rPr>
        <w:t xml:space="preserve">Record </w:t>
      </w:r>
      <w:r w:rsidR="006C6316">
        <w:rPr>
          <w:rFonts w:asciiTheme="minorHAnsi" w:hAnsiTheme="minorHAnsi" w:cstheme="minorHAnsi"/>
          <w:b/>
          <w:bCs/>
          <w:color w:val="auto"/>
          <w:sz w:val="24"/>
          <w:szCs w:val="24"/>
          <w:u w:val="single"/>
        </w:rPr>
        <w:t>k</w:t>
      </w:r>
      <w:r w:rsidRPr="00B32405">
        <w:rPr>
          <w:rFonts w:asciiTheme="minorHAnsi" w:hAnsiTheme="minorHAnsi" w:cstheme="minorHAnsi"/>
          <w:b/>
          <w:bCs/>
          <w:color w:val="auto"/>
          <w:sz w:val="24"/>
          <w:szCs w:val="24"/>
          <w:u w:val="single"/>
        </w:rPr>
        <w:t>eeping</w:t>
      </w:r>
    </w:p>
    <w:p w14:paraId="6909B26A" w14:textId="0A58ACD4" w:rsidR="00AE7B25" w:rsidRPr="00AE7B25" w:rsidRDefault="00CB0CF8" w:rsidP="00D151ED">
      <w:pPr>
        <w:shd w:val="clear" w:color="auto" w:fill="FFFFFF"/>
        <w:spacing w:before="100" w:beforeAutospacing="1" w:after="100" w:afterAutospacing="1"/>
        <w:rPr>
          <w:rFonts w:ascii="Calibri" w:eastAsia="Times New Roman" w:hAnsi="Calibri" w:cs="Calibri"/>
          <w:color w:val="222222"/>
          <w:sz w:val="24"/>
          <w:szCs w:val="24"/>
        </w:rPr>
      </w:pPr>
      <w:r>
        <w:rPr>
          <w:rFonts w:ascii="Calibri" w:eastAsia="Times New Roman" w:hAnsi="Calibri" w:cs="Calibri"/>
          <w:color w:val="222222"/>
          <w:sz w:val="24"/>
          <w:szCs w:val="24"/>
        </w:rPr>
        <w:t>T</w:t>
      </w:r>
      <w:r w:rsidR="00AE7B25" w:rsidRPr="00AE7B25">
        <w:rPr>
          <w:rFonts w:ascii="Calibri" w:eastAsia="Times New Roman" w:hAnsi="Calibri" w:cs="Calibri"/>
          <w:color w:val="222222"/>
          <w:sz w:val="24"/>
          <w:szCs w:val="24"/>
        </w:rPr>
        <w:t xml:space="preserve">he </w:t>
      </w:r>
      <w:r w:rsidR="00D151ED">
        <w:rPr>
          <w:rFonts w:ascii="Calibri" w:eastAsia="Times New Roman" w:hAnsi="Calibri" w:cs="Calibri"/>
          <w:color w:val="222222"/>
          <w:sz w:val="24"/>
          <w:szCs w:val="24"/>
        </w:rPr>
        <w:t>p</w:t>
      </w:r>
      <w:r w:rsidR="00AE7B25" w:rsidRPr="00AE7B25">
        <w:rPr>
          <w:rFonts w:ascii="Calibri" w:eastAsia="Times New Roman" w:hAnsi="Calibri" w:cs="Calibri"/>
          <w:color w:val="222222"/>
          <w:sz w:val="24"/>
          <w:szCs w:val="24"/>
        </w:rPr>
        <w:t>olicy will apply to:</w:t>
      </w:r>
    </w:p>
    <w:p w14:paraId="340E7F26" w14:textId="77777777" w:rsidR="00AE7B25" w:rsidRPr="006C6316"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6C6316">
        <w:rPr>
          <w:rFonts w:ascii="Calibri" w:eastAsia="Times New Roman" w:hAnsi="Calibri" w:cs="Calibri"/>
          <w:b/>
          <w:bCs/>
          <w:color w:val="222222"/>
          <w:sz w:val="24"/>
          <w:szCs w:val="24"/>
        </w:rPr>
        <w:t>Permanent employees</w:t>
      </w:r>
    </w:p>
    <w:p w14:paraId="2B30AB33" w14:textId="77777777" w:rsidR="00AE7B25" w:rsidRPr="006C6316"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6C6316">
        <w:rPr>
          <w:rFonts w:ascii="Calibri" w:eastAsia="Times New Roman" w:hAnsi="Calibri" w:cs="Calibri"/>
          <w:b/>
          <w:bCs/>
          <w:color w:val="222222"/>
          <w:sz w:val="24"/>
          <w:szCs w:val="24"/>
        </w:rPr>
        <w:t>Temporary employees</w:t>
      </w:r>
    </w:p>
    <w:p w14:paraId="65717674" w14:textId="77777777" w:rsidR="00AE7B25" w:rsidRPr="006C6316"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6C6316">
        <w:rPr>
          <w:rFonts w:ascii="Calibri" w:eastAsia="Times New Roman" w:hAnsi="Calibri" w:cs="Calibri"/>
          <w:b/>
          <w:bCs/>
          <w:color w:val="222222"/>
          <w:sz w:val="24"/>
          <w:szCs w:val="24"/>
        </w:rPr>
        <w:t>Agency workers</w:t>
      </w:r>
    </w:p>
    <w:p w14:paraId="1FF01C20" w14:textId="26935306" w:rsidR="008848E3" w:rsidRPr="00D151ED" w:rsidRDefault="00AE7B25" w:rsidP="00D151ED">
      <w:pPr>
        <w:shd w:val="clear" w:color="auto" w:fill="FFFFFF"/>
        <w:spacing w:before="100" w:beforeAutospacing="1" w:after="100" w:afterAutospacing="1"/>
        <w:rPr>
          <w:rFonts w:ascii="Calibri" w:eastAsia="Times New Roman" w:hAnsi="Calibri" w:cs="Calibri"/>
          <w:color w:val="222222"/>
          <w:sz w:val="24"/>
          <w:szCs w:val="24"/>
        </w:rPr>
      </w:pPr>
      <w:r w:rsidRPr="00AE7B25">
        <w:rPr>
          <w:rFonts w:ascii="Calibri" w:eastAsia="Times New Roman" w:hAnsi="Calibri" w:cs="Calibri"/>
          <w:color w:val="222222"/>
          <w:sz w:val="24"/>
          <w:szCs w:val="24"/>
        </w:rPr>
        <w:t>It will be the responsibility of managers to take any necessary action</w:t>
      </w:r>
      <w:r w:rsidR="005D2487">
        <w:rPr>
          <w:rFonts w:ascii="Calibri" w:eastAsia="Times New Roman" w:hAnsi="Calibri" w:cs="Calibri"/>
          <w:color w:val="222222"/>
          <w:sz w:val="24"/>
          <w:szCs w:val="24"/>
        </w:rPr>
        <w:t xml:space="preserve"> </w:t>
      </w:r>
      <w:r w:rsidR="00E16377">
        <w:rPr>
          <w:rFonts w:ascii="Calibri" w:eastAsia="Times New Roman" w:hAnsi="Calibri" w:cs="Calibri"/>
          <w:color w:val="222222"/>
          <w:sz w:val="24"/>
          <w:szCs w:val="24"/>
        </w:rPr>
        <w:t>if</w:t>
      </w:r>
      <w:r w:rsidR="005D2487">
        <w:rPr>
          <w:rFonts w:ascii="Calibri" w:eastAsia="Times New Roman" w:hAnsi="Calibri" w:cs="Calibri"/>
          <w:color w:val="222222"/>
          <w:sz w:val="24"/>
          <w:szCs w:val="24"/>
        </w:rPr>
        <w:t xml:space="preserve"> this policy is not adhered to</w:t>
      </w:r>
      <w:r w:rsidR="00D151ED">
        <w:rPr>
          <w:rFonts w:ascii="Calibri" w:eastAsia="Times New Roman" w:hAnsi="Calibri" w:cs="Calibri"/>
          <w:color w:val="222222"/>
          <w:sz w:val="24"/>
          <w:szCs w:val="24"/>
        </w:rPr>
        <w:t>, taking into account the relevant regulatory responsibility.</w:t>
      </w:r>
    </w:p>
    <w:p w14:paraId="5A02EFCF" w14:textId="5612A011" w:rsidR="00E3333A" w:rsidRPr="00AE7B25" w:rsidRDefault="00E65DF9" w:rsidP="009C6E14">
      <w:pPr>
        <w:pStyle w:val="Default"/>
        <w:numPr>
          <w:ilvl w:val="0"/>
          <w:numId w:val="9"/>
        </w:numPr>
        <w:rPr>
          <w:rFonts w:ascii="Calibri" w:hAnsi="Calibri" w:cs="Calibri"/>
          <w:sz w:val="28"/>
          <w:szCs w:val="28"/>
        </w:rPr>
      </w:pPr>
      <w:r w:rsidRPr="00AE7B25">
        <w:rPr>
          <w:rFonts w:ascii="Calibri" w:hAnsi="Calibri" w:cs="Calibri"/>
          <w:b/>
          <w:bCs/>
          <w:sz w:val="28"/>
          <w:szCs w:val="28"/>
        </w:rPr>
        <w:t xml:space="preserve">Responsibilities </w:t>
      </w:r>
    </w:p>
    <w:p w14:paraId="050419B7" w14:textId="77777777" w:rsidR="00033025" w:rsidRPr="00AE7B25" w:rsidRDefault="00033025" w:rsidP="00033025">
      <w:pPr>
        <w:pStyle w:val="Default"/>
        <w:ind w:left="720"/>
        <w:rPr>
          <w:rFonts w:ascii="Calibri" w:hAnsi="Calibri" w:cs="Calibri"/>
        </w:rPr>
      </w:pPr>
    </w:p>
    <w:p w14:paraId="0DF29B10" w14:textId="3718DE87" w:rsidR="00E65DF9" w:rsidRPr="00AE7B25" w:rsidRDefault="00E65DF9" w:rsidP="00E65DF9">
      <w:pPr>
        <w:spacing w:after="120" w:line="276" w:lineRule="auto"/>
        <w:rPr>
          <w:rFonts w:ascii="Calibri" w:hAnsi="Calibri" w:cs="Calibri"/>
          <w:bCs/>
          <w:iCs/>
          <w:sz w:val="24"/>
        </w:rPr>
      </w:pPr>
      <w:r w:rsidRPr="00AE7B25">
        <w:rPr>
          <w:rFonts w:ascii="Calibri" w:hAnsi="Calibri" w:cs="Calibri"/>
          <w:b/>
          <w:bCs/>
          <w:iCs/>
          <w:sz w:val="24"/>
          <w:u w:val="single"/>
        </w:rPr>
        <w:t xml:space="preserve">The </w:t>
      </w:r>
      <w:r w:rsidR="006C6316" w:rsidRPr="00AE7B25">
        <w:rPr>
          <w:rFonts w:ascii="Calibri" w:hAnsi="Calibri" w:cs="Calibri"/>
          <w:b/>
          <w:bCs/>
          <w:iCs/>
          <w:sz w:val="24"/>
          <w:u w:val="single"/>
        </w:rPr>
        <w:t>nominated individual</w:t>
      </w:r>
      <w:r w:rsidR="006C6316" w:rsidRPr="00AE7B25">
        <w:rPr>
          <w:rFonts w:ascii="Calibri" w:hAnsi="Calibri" w:cs="Calibri"/>
          <w:bCs/>
          <w:iCs/>
          <w:sz w:val="24"/>
        </w:rPr>
        <w:t xml:space="preserve"> </w:t>
      </w:r>
      <w:r w:rsidRPr="00AE7B25">
        <w:rPr>
          <w:rFonts w:ascii="Calibri" w:hAnsi="Calibri" w:cs="Calibri"/>
          <w:bCs/>
          <w:iCs/>
          <w:sz w:val="24"/>
        </w:rPr>
        <w:t xml:space="preserve">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 </w:t>
      </w:r>
    </w:p>
    <w:p w14:paraId="6212321B" w14:textId="316A3BA2" w:rsidR="00E65DF9" w:rsidRPr="006C6316" w:rsidRDefault="00E65DF9" w:rsidP="006C6316">
      <w:pPr>
        <w:spacing w:after="120" w:line="276" w:lineRule="auto"/>
        <w:rPr>
          <w:rFonts w:ascii="Calibri" w:hAnsi="Calibri" w:cs="Calibri"/>
          <w:bCs/>
          <w:iCs/>
          <w:sz w:val="24"/>
        </w:rPr>
      </w:pPr>
      <w:r w:rsidRPr="005D2487">
        <w:rPr>
          <w:rFonts w:ascii="Calibri" w:hAnsi="Calibri" w:cs="Calibri"/>
          <w:b/>
          <w:bCs/>
          <w:iCs/>
          <w:sz w:val="24"/>
          <w:u w:val="single"/>
        </w:rPr>
        <w:t xml:space="preserve">The </w:t>
      </w:r>
      <w:r w:rsidR="006C6316" w:rsidRPr="005D2487">
        <w:rPr>
          <w:rFonts w:ascii="Calibri" w:hAnsi="Calibri" w:cs="Calibri"/>
          <w:b/>
          <w:bCs/>
          <w:iCs/>
          <w:sz w:val="24"/>
          <w:u w:val="single"/>
        </w:rPr>
        <w:t xml:space="preserve">registered manager </w:t>
      </w:r>
      <w:r w:rsidR="006C6316">
        <w:rPr>
          <w:rFonts w:ascii="Calibri" w:hAnsi="Calibri" w:cs="Calibri"/>
          <w:b/>
          <w:bCs/>
          <w:iCs/>
          <w:sz w:val="24"/>
          <w:u w:val="single"/>
        </w:rPr>
        <w:t>and</w:t>
      </w:r>
      <w:r w:rsidR="005D2487" w:rsidRPr="005D2487">
        <w:rPr>
          <w:rFonts w:ascii="Calibri" w:hAnsi="Calibri" w:cs="Calibri"/>
          <w:b/>
          <w:bCs/>
          <w:iCs/>
          <w:sz w:val="24"/>
          <w:u w:val="single"/>
        </w:rPr>
        <w:t xml:space="preserve"> any </w:t>
      </w:r>
      <w:r w:rsidR="006C6316" w:rsidRPr="005D2487">
        <w:rPr>
          <w:rFonts w:ascii="Calibri" w:hAnsi="Calibri" w:cs="Calibri"/>
          <w:b/>
          <w:bCs/>
          <w:iCs/>
          <w:sz w:val="24"/>
          <w:u w:val="single"/>
        </w:rPr>
        <w:t xml:space="preserve">trained </w:t>
      </w:r>
      <w:r w:rsidR="006C6316" w:rsidRPr="006C6316">
        <w:rPr>
          <w:rFonts w:ascii="Calibri" w:hAnsi="Calibri" w:cs="Calibri"/>
          <w:b/>
          <w:bCs/>
          <w:iCs/>
          <w:sz w:val="24"/>
          <w:u w:val="single"/>
        </w:rPr>
        <w:t>nurses</w:t>
      </w:r>
      <w:r w:rsidR="006C6316">
        <w:rPr>
          <w:rFonts w:ascii="Calibri" w:hAnsi="Calibri" w:cs="Calibri"/>
          <w:b/>
          <w:bCs/>
          <w:iCs/>
          <w:sz w:val="24"/>
        </w:rPr>
        <w:t xml:space="preserve"> </w:t>
      </w:r>
      <w:r w:rsidR="005D2487" w:rsidRPr="006C6316">
        <w:rPr>
          <w:rFonts w:ascii="Calibri" w:hAnsi="Calibri" w:cs="Calibri"/>
          <w:bCs/>
          <w:iCs/>
          <w:sz w:val="24"/>
        </w:rPr>
        <w:t>are</w:t>
      </w:r>
      <w:r w:rsidR="005D2487">
        <w:rPr>
          <w:rFonts w:ascii="Calibri" w:hAnsi="Calibri" w:cs="Calibri"/>
          <w:bCs/>
          <w:iCs/>
          <w:sz w:val="24"/>
        </w:rPr>
        <w:t xml:space="preserve"> </w:t>
      </w:r>
      <w:r w:rsidRPr="00AE7B25">
        <w:rPr>
          <w:rFonts w:ascii="Calibri" w:hAnsi="Calibri" w:cs="Calibri"/>
          <w:bCs/>
          <w:iCs/>
          <w:sz w:val="24"/>
        </w:rPr>
        <w:t xml:space="preserve">responsible for </w:t>
      </w:r>
      <w:r w:rsidR="006C6316">
        <w:rPr>
          <w:rFonts w:ascii="Calibri" w:hAnsi="Calibri" w:cs="Calibri"/>
          <w:bCs/>
          <w:iCs/>
          <w:sz w:val="24"/>
        </w:rPr>
        <w:t>t</w:t>
      </w:r>
      <w:r w:rsidRPr="006C6316">
        <w:rPr>
          <w:rFonts w:ascii="Calibri" w:hAnsi="Calibri" w:cs="Calibri"/>
          <w:bCs/>
          <w:iCs/>
          <w:sz w:val="24"/>
          <w:szCs w:val="24"/>
        </w:rPr>
        <w:t>he implementation of this policy</w:t>
      </w:r>
      <w:r w:rsidR="006C6316">
        <w:rPr>
          <w:rFonts w:ascii="Calibri" w:hAnsi="Calibri" w:cs="Calibri"/>
          <w:bCs/>
          <w:iCs/>
          <w:sz w:val="24"/>
          <w:szCs w:val="24"/>
        </w:rPr>
        <w:t>.</w:t>
      </w:r>
    </w:p>
    <w:p w14:paraId="10BD0565" w14:textId="4F55B686" w:rsidR="00E65DF9" w:rsidRPr="00B32405" w:rsidRDefault="00E65DF9" w:rsidP="00E65DF9">
      <w:pPr>
        <w:spacing w:after="120" w:line="276" w:lineRule="auto"/>
        <w:rPr>
          <w:rFonts w:ascii="Calibri" w:hAnsi="Calibri" w:cs="Calibri"/>
          <w:bCs/>
          <w:color w:val="auto"/>
          <w:sz w:val="24"/>
        </w:rPr>
      </w:pPr>
      <w:r w:rsidRPr="00AE7B25">
        <w:rPr>
          <w:rFonts w:ascii="Calibri" w:hAnsi="Calibri" w:cs="Calibri"/>
          <w:b/>
          <w:sz w:val="24"/>
          <w:u w:val="single"/>
        </w:rPr>
        <w:t>A</w:t>
      </w:r>
      <w:r w:rsidR="005D2487">
        <w:rPr>
          <w:rFonts w:ascii="Calibri" w:hAnsi="Calibri" w:cs="Calibri"/>
          <w:b/>
          <w:sz w:val="24"/>
          <w:u w:val="single"/>
        </w:rPr>
        <w:t xml:space="preserve">ny </w:t>
      </w:r>
      <w:r w:rsidR="006C6316">
        <w:rPr>
          <w:rFonts w:ascii="Calibri" w:hAnsi="Calibri" w:cs="Calibri"/>
          <w:b/>
          <w:sz w:val="24"/>
          <w:u w:val="single"/>
        </w:rPr>
        <w:t xml:space="preserve">care </w:t>
      </w:r>
      <w:r w:rsidR="006C6316" w:rsidRPr="00AE7B25">
        <w:rPr>
          <w:rFonts w:ascii="Calibri" w:hAnsi="Calibri" w:cs="Calibri"/>
          <w:b/>
          <w:sz w:val="24"/>
          <w:u w:val="single"/>
        </w:rPr>
        <w:t>staff</w:t>
      </w:r>
      <w:r w:rsidRPr="00AE7B25">
        <w:rPr>
          <w:rFonts w:ascii="Calibri" w:hAnsi="Calibri" w:cs="Calibri"/>
          <w:b/>
          <w:sz w:val="24"/>
        </w:rPr>
        <w:t xml:space="preserve"> </w:t>
      </w:r>
      <w:r w:rsidR="005D2487" w:rsidRPr="005D2487">
        <w:rPr>
          <w:rFonts w:ascii="Calibri" w:hAnsi="Calibri" w:cs="Calibri"/>
          <w:bCs/>
          <w:sz w:val="24"/>
        </w:rPr>
        <w:t xml:space="preserve">that have had </w:t>
      </w:r>
      <w:r w:rsidR="00B32405">
        <w:rPr>
          <w:rFonts w:ascii="Calibri" w:hAnsi="Calibri" w:cs="Calibri"/>
          <w:bCs/>
          <w:sz w:val="24"/>
        </w:rPr>
        <w:t xml:space="preserve">training and </w:t>
      </w:r>
      <w:r w:rsidR="00B32405" w:rsidRPr="00B32405">
        <w:rPr>
          <w:rFonts w:ascii="Calibri" w:hAnsi="Calibri" w:cs="Calibri"/>
          <w:bCs/>
          <w:color w:val="auto"/>
          <w:sz w:val="24"/>
        </w:rPr>
        <w:t>a</w:t>
      </w:r>
      <w:r w:rsidR="005D2487" w:rsidRPr="00B32405">
        <w:rPr>
          <w:rFonts w:ascii="Calibri" w:hAnsi="Calibri" w:cs="Calibri"/>
          <w:bCs/>
          <w:color w:val="auto"/>
          <w:sz w:val="24"/>
        </w:rPr>
        <w:t xml:space="preserve"> competency assessment </w:t>
      </w:r>
      <w:r w:rsidR="006F2583" w:rsidRPr="00B32405">
        <w:rPr>
          <w:rFonts w:ascii="Calibri" w:hAnsi="Calibri" w:cs="Calibri"/>
          <w:bCs/>
          <w:color w:val="auto"/>
          <w:sz w:val="24"/>
        </w:rPr>
        <w:t xml:space="preserve">in </w:t>
      </w:r>
      <w:r w:rsidR="00B32405" w:rsidRPr="00B32405">
        <w:rPr>
          <w:rFonts w:ascii="Calibri" w:hAnsi="Calibri" w:cs="Calibri"/>
          <w:bCs/>
          <w:color w:val="auto"/>
          <w:sz w:val="24"/>
        </w:rPr>
        <w:t>the administration of Buccal Midazolam</w:t>
      </w:r>
      <w:r w:rsidR="00DA0281">
        <w:rPr>
          <w:rFonts w:ascii="Calibri" w:hAnsi="Calibri" w:cs="Calibri"/>
          <w:bCs/>
          <w:color w:val="auto"/>
          <w:sz w:val="24"/>
        </w:rPr>
        <w:t>.</w:t>
      </w:r>
    </w:p>
    <w:p w14:paraId="0222ACE9" w14:textId="77777777" w:rsidR="008848E3" w:rsidRPr="00B32405" w:rsidRDefault="008848E3" w:rsidP="008848E3">
      <w:pPr>
        <w:pStyle w:val="Default"/>
        <w:ind w:left="360"/>
        <w:rPr>
          <w:rFonts w:ascii="Calibri" w:hAnsi="Calibri" w:cs="Calibri"/>
          <w:color w:val="auto"/>
        </w:rPr>
      </w:pPr>
    </w:p>
    <w:p w14:paraId="3C8DB960" w14:textId="672A35E0" w:rsidR="001461DE" w:rsidRPr="00AE7B25" w:rsidRDefault="001461DE" w:rsidP="009C6E14">
      <w:pPr>
        <w:pStyle w:val="Default"/>
        <w:numPr>
          <w:ilvl w:val="0"/>
          <w:numId w:val="9"/>
        </w:numPr>
        <w:rPr>
          <w:rFonts w:ascii="Calibri" w:hAnsi="Calibri" w:cs="Calibri"/>
          <w:b/>
          <w:bCs/>
          <w:color w:val="auto"/>
          <w:sz w:val="28"/>
          <w:szCs w:val="28"/>
        </w:rPr>
      </w:pPr>
      <w:r w:rsidRPr="00AE7B25">
        <w:rPr>
          <w:rFonts w:ascii="Calibri" w:hAnsi="Calibri" w:cs="Calibri"/>
          <w:b/>
          <w:bCs/>
          <w:color w:val="auto"/>
          <w:sz w:val="28"/>
          <w:szCs w:val="28"/>
        </w:rPr>
        <w:t>Legislation and Regulation</w:t>
      </w:r>
    </w:p>
    <w:p w14:paraId="243C689F" w14:textId="77777777" w:rsidR="00C70F5A" w:rsidRDefault="00C70F5A" w:rsidP="00C70F5A">
      <w:pPr>
        <w:ind w:left="0" w:firstLine="0"/>
      </w:pPr>
    </w:p>
    <w:p w14:paraId="7023453A" w14:textId="2DF17393" w:rsidR="000C12F7" w:rsidRPr="00DA0281" w:rsidRDefault="000C12F7" w:rsidP="000C12F7">
      <w:pPr>
        <w:rPr>
          <w:rFonts w:asciiTheme="minorHAnsi" w:hAnsiTheme="minorHAnsi" w:cstheme="minorHAnsi"/>
          <w:b/>
          <w:bCs/>
          <w:color w:val="7030A0"/>
          <w:sz w:val="24"/>
          <w:szCs w:val="24"/>
        </w:rPr>
      </w:pPr>
      <w:r w:rsidRPr="00DA0281">
        <w:rPr>
          <w:rFonts w:asciiTheme="minorHAnsi" w:hAnsiTheme="minorHAnsi" w:cstheme="minorHAnsi"/>
          <w:b/>
          <w:bCs/>
          <w:color w:val="7030A0"/>
          <w:sz w:val="24"/>
          <w:szCs w:val="24"/>
        </w:rPr>
        <w:t>Health and Social Care Act 2008 (Regulated Activities) Regulations 2014: Regulation 12</w:t>
      </w:r>
    </w:p>
    <w:p w14:paraId="22EBA685" w14:textId="77777777" w:rsidR="000C12F7" w:rsidRPr="000C12F7" w:rsidRDefault="000C12F7" w:rsidP="000C12F7">
      <w:pPr>
        <w:rPr>
          <w:rFonts w:eastAsia="Times New Roman"/>
          <w:b/>
          <w:bCs/>
          <w:color w:val="7030A0"/>
        </w:rPr>
      </w:pPr>
    </w:p>
    <w:p w14:paraId="1423B743" w14:textId="28106E8F"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w:t>
      </w:r>
      <w:r w:rsidR="0015596E" w:rsidRPr="000C12F7">
        <w:rPr>
          <w:rFonts w:asciiTheme="minorHAnsi" w:hAnsiTheme="minorHAnsi" w:cstheme="minorHAnsi"/>
          <w:sz w:val="24"/>
          <w:szCs w:val="24"/>
        </w:rPr>
        <w:t>skills,</w:t>
      </w:r>
      <w:r w:rsidRPr="000C12F7">
        <w:rPr>
          <w:rFonts w:asciiTheme="minorHAnsi" w:hAnsiTheme="minorHAnsi" w:cstheme="minorHAnsi"/>
          <w:sz w:val="24"/>
          <w:szCs w:val="24"/>
        </w:rPr>
        <w:t xml:space="preserve"> and experience to keep people safe.</w:t>
      </w:r>
    </w:p>
    <w:p w14:paraId="0FFFE812" w14:textId="77777777" w:rsidR="000C12F7" w:rsidRPr="000C12F7" w:rsidRDefault="000C12F7" w:rsidP="00D151ED">
      <w:pPr>
        <w:pStyle w:val="BodyText"/>
        <w:rPr>
          <w:rFonts w:asciiTheme="minorHAnsi" w:hAnsiTheme="minorHAnsi" w:cstheme="minorHAnsi"/>
          <w:sz w:val="24"/>
          <w:szCs w:val="24"/>
        </w:rPr>
      </w:pPr>
    </w:p>
    <w:p w14:paraId="393A3C1D" w14:textId="7CA8E7D5"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Providers must make sure that the premises and any equipment used is safe and where applicable, available in sufficient quantities. </w:t>
      </w:r>
    </w:p>
    <w:p w14:paraId="0A20F5E9" w14:textId="13CD9448"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Providers must prevent and control the spread of infection. Where the responsibility for care and treatment is shared, care planning must be timely to maintain people's health, </w:t>
      </w:r>
      <w:r w:rsidR="0015596E" w:rsidRPr="000C12F7">
        <w:rPr>
          <w:rFonts w:asciiTheme="minorHAnsi" w:hAnsiTheme="minorHAnsi" w:cstheme="minorHAnsi"/>
          <w:sz w:val="24"/>
          <w:szCs w:val="24"/>
        </w:rPr>
        <w:t>safety,</w:t>
      </w:r>
      <w:r w:rsidRPr="000C12F7">
        <w:rPr>
          <w:rFonts w:asciiTheme="minorHAnsi" w:hAnsiTheme="minorHAnsi" w:cstheme="minorHAnsi"/>
          <w:sz w:val="24"/>
          <w:szCs w:val="24"/>
        </w:rPr>
        <w:t xml:space="preserve"> and welfare.</w:t>
      </w:r>
    </w:p>
    <w:p w14:paraId="2D86A92A" w14:textId="7949EB89" w:rsidR="000C12F7" w:rsidRPr="000C12F7" w:rsidRDefault="000C12F7" w:rsidP="00362153">
      <w:pPr>
        <w:pStyle w:val="BodyText"/>
        <w:ind w:left="426"/>
        <w:rPr>
          <w:rFonts w:asciiTheme="minorHAnsi" w:hAnsiTheme="minorHAnsi" w:cstheme="minorHAnsi"/>
          <w:sz w:val="24"/>
          <w:szCs w:val="24"/>
        </w:rPr>
      </w:pPr>
      <w:r w:rsidRPr="000C12F7">
        <w:rPr>
          <w:rFonts w:asciiTheme="minorHAnsi" w:hAnsiTheme="minorHAnsi" w:cstheme="minorHAnsi"/>
          <w:sz w:val="24"/>
          <w:szCs w:val="24"/>
        </w:rPr>
        <w:lastRenderedPageBreak/>
        <w:t xml:space="preserve">CQC understands that there may be inherent risks in carrying out care and treatment, and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will not consider it to be unsafe if providers can demonstrate that they have taken all reasonable steps to ensure the health and safety of people using their services and to manage risks that may arise during care and treatment.</w:t>
      </w:r>
    </w:p>
    <w:p w14:paraId="09693E12" w14:textId="77777777" w:rsidR="000C12F7" w:rsidRDefault="000C12F7" w:rsidP="000C12F7">
      <w:pPr>
        <w:pStyle w:val="BodyText"/>
        <w:rPr>
          <w:rFonts w:asciiTheme="minorHAnsi" w:hAnsiTheme="minorHAnsi" w:cstheme="minorHAnsi"/>
          <w:sz w:val="24"/>
          <w:szCs w:val="24"/>
        </w:rPr>
      </w:pPr>
    </w:p>
    <w:p w14:paraId="2214689B" w14:textId="64073619"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do not have to serve a Warning Notice before prosecution. </w:t>
      </w:r>
    </w:p>
    <w:p w14:paraId="03B351D3" w14:textId="1156BEFB" w:rsidR="00697F8F" w:rsidRDefault="00697F8F" w:rsidP="000C12F7">
      <w:pPr>
        <w:pStyle w:val="BodyText"/>
        <w:ind w:left="375"/>
        <w:rPr>
          <w:rFonts w:asciiTheme="minorHAnsi" w:hAnsiTheme="minorHAnsi" w:cstheme="minorHAnsi"/>
          <w:sz w:val="24"/>
          <w:szCs w:val="24"/>
        </w:rPr>
      </w:pPr>
    </w:p>
    <w:p w14:paraId="3DA333F7" w14:textId="77777777" w:rsidR="00DA0281" w:rsidRPr="00DA0281" w:rsidRDefault="00DA0281" w:rsidP="00697F8F">
      <w:pPr>
        <w:pStyle w:val="BodyText"/>
        <w:numPr>
          <w:ilvl w:val="0"/>
          <w:numId w:val="9"/>
        </w:numPr>
        <w:rPr>
          <w:rFonts w:asciiTheme="minorHAnsi" w:hAnsiTheme="minorHAnsi" w:cstheme="minorHAnsi"/>
          <w:sz w:val="28"/>
          <w:szCs w:val="28"/>
        </w:rPr>
      </w:pPr>
      <w:bookmarkStart w:id="1" w:name="_Hlk53141961"/>
      <w:r w:rsidRPr="00DA0281">
        <w:rPr>
          <w:rFonts w:ascii="Calibri" w:hAnsi="Calibri" w:cs="Calibri"/>
          <w:b/>
          <w:bCs/>
          <w:sz w:val="28"/>
          <w:szCs w:val="28"/>
        </w:rPr>
        <w:t>Buccal Midazolam Administration</w:t>
      </w:r>
      <w:r w:rsidRPr="00DA0281">
        <w:rPr>
          <w:rFonts w:asciiTheme="minorHAnsi" w:hAnsiTheme="minorHAnsi" w:cstheme="minorHAnsi"/>
          <w:sz w:val="28"/>
          <w:szCs w:val="28"/>
        </w:rPr>
        <w:t xml:space="preserve"> </w:t>
      </w:r>
    </w:p>
    <w:p w14:paraId="24A47C4E" w14:textId="77777777" w:rsidR="00DA0281" w:rsidRDefault="00DA0281" w:rsidP="00DA0281">
      <w:pPr>
        <w:pStyle w:val="BodyText"/>
        <w:ind w:left="284"/>
        <w:rPr>
          <w:rFonts w:asciiTheme="minorHAnsi" w:hAnsiTheme="minorHAnsi" w:cstheme="minorHAnsi"/>
          <w:sz w:val="24"/>
          <w:szCs w:val="24"/>
        </w:rPr>
      </w:pPr>
    </w:p>
    <w:p w14:paraId="47E966EB" w14:textId="34B8AA5F" w:rsidR="00697F8F" w:rsidRPr="00DA0281" w:rsidRDefault="00DA0281" w:rsidP="00DA0281">
      <w:pPr>
        <w:pStyle w:val="BodyText"/>
        <w:rPr>
          <w:rFonts w:asciiTheme="minorHAnsi" w:hAnsiTheme="minorHAnsi" w:cstheme="minorHAnsi"/>
          <w:b/>
          <w:bCs/>
          <w:sz w:val="24"/>
          <w:szCs w:val="24"/>
          <w:u w:val="single"/>
        </w:rPr>
      </w:pPr>
      <w:r>
        <w:rPr>
          <w:rFonts w:asciiTheme="minorHAnsi" w:hAnsiTheme="minorHAnsi" w:cstheme="minorHAnsi"/>
          <w:sz w:val="24"/>
          <w:szCs w:val="24"/>
        </w:rPr>
        <w:t xml:space="preserve">       </w:t>
      </w:r>
      <w:r w:rsidR="00697F8F" w:rsidRPr="00DA0281">
        <w:rPr>
          <w:rFonts w:asciiTheme="minorHAnsi" w:hAnsiTheme="minorHAnsi" w:cstheme="minorHAnsi"/>
          <w:b/>
          <w:bCs/>
          <w:sz w:val="24"/>
          <w:szCs w:val="24"/>
          <w:u w:val="single"/>
        </w:rPr>
        <w:t xml:space="preserve">Buccal </w:t>
      </w:r>
      <w:r>
        <w:rPr>
          <w:rFonts w:asciiTheme="minorHAnsi" w:hAnsiTheme="minorHAnsi" w:cstheme="minorHAnsi"/>
          <w:b/>
          <w:bCs/>
          <w:sz w:val="24"/>
          <w:szCs w:val="24"/>
          <w:u w:val="single"/>
        </w:rPr>
        <w:t>M</w:t>
      </w:r>
      <w:r w:rsidR="00697F8F" w:rsidRPr="00DA0281">
        <w:rPr>
          <w:rFonts w:asciiTheme="minorHAnsi" w:hAnsiTheme="minorHAnsi" w:cstheme="minorHAnsi"/>
          <w:b/>
          <w:bCs/>
          <w:sz w:val="24"/>
          <w:szCs w:val="24"/>
          <w:u w:val="single"/>
        </w:rPr>
        <w:t xml:space="preserve">idazolam </w:t>
      </w:r>
    </w:p>
    <w:bookmarkEnd w:id="1"/>
    <w:p w14:paraId="2337F294" w14:textId="77777777" w:rsidR="00C64F72" w:rsidRPr="00C64F72" w:rsidRDefault="00C64F72" w:rsidP="00C64F72">
      <w:pPr>
        <w:pStyle w:val="BodyText"/>
        <w:ind w:left="375"/>
        <w:rPr>
          <w:rFonts w:asciiTheme="minorHAnsi" w:hAnsiTheme="minorHAnsi" w:cstheme="minorHAnsi"/>
          <w:sz w:val="24"/>
          <w:szCs w:val="24"/>
        </w:rPr>
      </w:pPr>
      <w:r w:rsidRPr="00C64F72">
        <w:rPr>
          <w:rFonts w:asciiTheme="minorHAnsi" w:hAnsiTheme="minorHAnsi" w:cstheme="minorHAnsi"/>
          <w:sz w:val="24"/>
          <w:szCs w:val="24"/>
        </w:rPr>
        <w:t>Midazolam is now the NICE recommended drug of choice for emergency treatment for</w:t>
      </w:r>
    </w:p>
    <w:p w14:paraId="3461E637" w14:textId="77777777" w:rsidR="00C64F72" w:rsidRPr="00C64F72" w:rsidRDefault="00C64F72" w:rsidP="00C64F72">
      <w:pPr>
        <w:pStyle w:val="BodyText"/>
        <w:ind w:left="375"/>
        <w:rPr>
          <w:rFonts w:asciiTheme="minorHAnsi" w:hAnsiTheme="minorHAnsi" w:cstheme="minorHAnsi"/>
          <w:sz w:val="24"/>
          <w:szCs w:val="24"/>
        </w:rPr>
      </w:pPr>
      <w:r w:rsidRPr="00C64F72">
        <w:rPr>
          <w:rFonts w:asciiTheme="minorHAnsi" w:hAnsiTheme="minorHAnsi" w:cstheme="minorHAnsi"/>
          <w:sz w:val="24"/>
          <w:szCs w:val="24"/>
        </w:rPr>
        <w:t>prolonged convulsive seizures/convulsive status epilepticus (for a convulsive seizure that</w:t>
      </w:r>
    </w:p>
    <w:p w14:paraId="2AC9ACA4" w14:textId="2B6CDA86" w:rsidR="00C64F72" w:rsidRPr="00C64F72" w:rsidRDefault="00C64F72" w:rsidP="00C64F72">
      <w:pPr>
        <w:pStyle w:val="BodyText"/>
        <w:ind w:left="375"/>
        <w:rPr>
          <w:rFonts w:asciiTheme="minorHAnsi" w:hAnsiTheme="minorHAnsi" w:cstheme="minorHAnsi"/>
          <w:sz w:val="24"/>
          <w:szCs w:val="24"/>
        </w:rPr>
      </w:pPr>
      <w:r w:rsidRPr="00C64F72">
        <w:rPr>
          <w:rFonts w:asciiTheme="minorHAnsi" w:hAnsiTheme="minorHAnsi" w:cstheme="minorHAnsi"/>
          <w:sz w:val="24"/>
          <w:szCs w:val="24"/>
        </w:rPr>
        <w:t>lasts for 5 minutes or longer than 5 minutes) in children, young people</w:t>
      </w:r>
      <w:r w:rsidR="00DA0281">
        <w:rPr>
          <w:rFonts w:asciiTheme="minorHAnsi" w:hAnsiTheme="minorHAnsi" w:cstheme="minorHAnsi"/>
          <w:sz w:val="24"/>
          <w:szCs w:val="24"/>
        </w:rPr>
        <w:t>,</w:t>
      </w:r>
      <w:r w:rsidRPr="00C64F72">
        <w:rPr>
          <w:rFonts w:asciiTheme="minorHAnsi" w:hAnsiTheme="minorHAnsi" w:cstheme="minorHAnsi"/>
          <w:sz w:val="24"/>
          <w:szCs w:val="24"/>
        </w:rPr>
        <w:t xml:space="preserve"> and adults with</w:t>
      </w:r>
    </w:p>
    <w:p w14:paraId="15F0CF32" w14:textId="7524DC5D" w:rsidR="00C64F72" w:rsidRPr="00C64F72" w:rsidRDefault="00C64F72" w:rsidP="00C64F72">
      <w:pPr>
        <w:pStyle w:val="BodyText"/>
        <w:ind w:left="375"/>
        <w:rPr>
          <w:rFonts w:asciiTheme="minorHAnsi" w:hAnsiTheme="minorHAnsi" w:cstheme="minorHAnsi"/>
          <w:sz w:val="24"/>
          <w:szCs w:val="24"/>
        </w:rPr>
      </w:pPr>
      <w:r w:rsidRPr="00C64F72">
        <w:rPr>
          <w:rFonts w:asciiTheme="minorHAnsi" w:hAnsiTheme="minorHAnsi" w:cstheme="minorHAnsi"/>
          <w:sz w:val="24"/>
          <w:szCs w:val="24"/>
        </w:rPr>
        <w:t xml:space="preserve">epilepsy. NICE also recommends </w:t>
      </w:r>
      <w:r w:rsidR="00DA0281">
        <w:rPr>
          <w:rFonts w:asciiTheme="minorHAnsi" w:hAnsiTheme="minorHAnsi" w:cstheme="minorHAnsi"/>
          <w:sz w:val="24"/>
          <w:szCs w:val="24"/>
        </w:rPr>
        <w:t>B</w:t>
      </w:r>
      <w:r w:rsidRPr="00C64F72">
        <w:rPr>
          <w:rFonts w:asciiTheme="minorHAnsi" w:hAnsiTheme="minorHAnsi" w:cstheme="minorHAnsi"/>
          <w:sz w:val="24"/>
          <w:szCs w:val="24"/>
        </w:rPr>
        <w:t>uccal Midazolam as drug of choice for repeated/serial</w:t>
      </w:r>
    </w:p>
    <w:p w14:paraId="52496CCE" w14:textId="47B58BF3" w:rsidR="00C64F72" w:rsidRPr="00C64F72" w:rsidRDefault="00C64F72" w:rsidP="00C64F72">
      <w:pPr>
        <w:pStyle w:val="BodyText"/>
        <w:ind w:left="375"/>
        <w:rPr>
          <w:rFonts w:asciiTheme="minorHAnsi" w:hAnsiTheme="minorHAnsi" w:cstheme="minorHAnsi"/>
          <w:sz w:val="24"/>
          <w:szCs w:val="24"/>
        </w:rPr>
      </w:pPr>
      <w:r w:rsidRPr="00C64F72">
        <w:rPr>
          <w:rFonts w:asciiTheme="minorHAnsi" w:hAnsiTheme="minorHAnsi" w:cstheme="minorHAnsi"/>
          <w:sz w:val="24"/>
          <w:szCs w:val="24"/>
        </w:rPr>
        <w:t>seizures</w:t>
      </w:r>
      <w:r w:rsidR="00DA0281">
        <w:rPr>
          <w:rFonts w:asciiTheme="minorHAnsi" w:hAnsiTheme="minorHAnsi" w:cstheme="minorHAnsi"/>
          <w:sz w:val="24"/>
          <w:szCs w:val="24"/>
        </w:rPr>
        <w:t>,</w:t>
      </w:r>
      <w:r w:rsidRPr="00C64F72">
        <w:rPr>
          <w:rFonts w:asciiTheme="minorHAnsi" w:hAnsiTheme="minorHAnsi" w:cstheme="minorHAnsi"/>
          <w:sz w:val="24"/>
          <w:szCs w:val="24"/>
        </w:rPr>
        <w:t xml:space="preserve"> i.e.</w:t>
      </w:r>
      <w:r w:rsidR="00DA0281">
        <w:rPr>
          <w:rFonts w:asciiTheme="minorHAnsi" w:hAnsiTheme="minorHAnsi" w:cstheme="minorHAnsi"/>
          <w:sz w:val="24"/>
          <w:szCs w:val="24"/>
        </w:rPr>
        <w:t>,</w:t>
      </w:r>
      <w:r w:rsidRPr="00C64F72">
        <w:rPr>
          <w:rFonts w:asciiTheme="minorHAnsi" w:hAnsiTheme="minorHAnsi" w:cstheme="minorHAnsi"/>
          <w:sz w:val="24"/>
          <w:szCs w:val="24"/>
        </w:rPr>
        <w:t xml:space="preserve"> if 3 or more convulsive seizures occur within an hour. Midazolam is a water</w:t>
      </w:r>
      <w:r>
        <w:rPr>
          <w:rFonts w:asciiTheme="minorHAnsi" w:hAnsiTheme="minorHAnsi" w:cstheme="minorHAnsi"/>
          <w:sz w:val="24"/>
          <w:szCs w:val="24"/>
        </w:rPr>
        <w:t xml:space="preserve"> </w:t>
      </w:r>
      <w:r w:rsidRPr="00C64F72">
        <w:rPr>
          <w:rFonts w:asciiTheme="minorHAnsi" w:hAnsiTheme="minorHAnsi" w:cstheme="minorHAnsi"/>
          <w:sz w:val="24"/>
          <w:szCs w:val="24"/>
        </w:rPr>
        <w:t>soluble, short-acting, benzodiazepine and can be easily administered into the buccal cavity</w:t>
      </w:r>
    </w:p>
    <w:p w14:paraId="65E00B27" w14:textId="77777777" w:rsidR="00C64F72" w:rsidRPr="00C64F72" w:rsidRDefault="00C64F72" w:rsidP="00C64F72">
      <w:pPr>
        <w:pStyle w:val="BodyText"/>
        <w:ind w:left="375"/>
        <w:rPr>
          <w:rFonts w:asciiTheme="minorHAnsi" w:hAnsiTheme="minorHAnsi" w:cstheme="minorHAnsi"/>
          <w:sz w:val="24"/>
          <w:szCs w:val="24"/>
        </w:rPr>
      </w:pPr>
      <w:r w:rsidRPr="00C64F72">
        <w:rPr>
          <w:rFonts w:asciiTheme="minorHAnsi" w:hAnsiTheme="minorHAnsi" w:cstheme="minorHAnsi"/>
          <w:sz w:val="24"/>
          <w:szCs w:val="24"/>
        </w:rPr>
        <w:t>(between the lower gums and cheeks). When Midazolam is administered against the buccal</w:t>
      </w:r>
    </w:p>
    <w:p w14:paraId="5F18BBB8" w14:textId="77777777" w:rsidR="00C64F72" w:rsidRPr="00C64F72" w:rsidRDefault="00C64F72" w:rsidP="00C64F72">
      <w:pPr>
        <w:pStyle w:val="BodyText"/>
        <w:ind w:left="375"/>
        <w:rPr>
          <w:rFonts w:asciiTheme="minorHAnsi" w:hAnsiTheme="minorHAnsi" w:cstheme="minorHAnsi"/>
          <w:sz w:val="24"/>
          <w:szCs w:val="24"/>
        </w:rPr>
      </w:pPr>
      <w:r w:rsidRPr="00C64F72">
        <w:rPr>
          <w:rFonts w:asciiTheme="minorHAnsi" w:hAnsiTheme="minorHAnsi" w:cstheme="minorHAnsi"/>
          <w:sz w:val="24"/>
          <w:szCs w:val="24"/>
        </w:rPr>
        <w:t>cavity or nasal mucosa, it reduces the risk of a prolonged convulsive seizure or prolonged</w:t>
      </w:r>
    </w:p>
    <w:p w14:paraId="0DD150CB" w14:textId="006404AB" w:rsidR="00A76A09" w:rsidRDefault="00C64F72" w:rsidP="00C64F72">
      <w:pPr>
        <w:pStyle w:val="BodyText"/>
        <w:ind w:left="375"/>
        <w:rPr>
          <w:rFonts w:asciiTheme="minorHAnsi" w:hAnsiTheme="minorHAnsi" w:cstheme="minorHAnsi"/>
          <w:sz w:val="24"/>
          <w:szCs w:val="24"/>
        </w:rPr>
      </w:pPr>
      <w:r w:rsidRPr="00C64F72">
        <w:rPr>
          <w:rFonts w:asciiTheme="minorHAnsi" w:hAnsiTheme="minorHAnsi" w:cstheme="minorHAnsi"/>
          <w:sz w:val="24"/>
          <w:szCs w:val="24"/>
        </w:rPr>
        <w:t>convulsive seizures developing into status epilepticus.</w:t>
      </w:r>
    </w:p>
    <w:p w14:paraId="579F7767" w14:textId="77777777" w:rsidR="00DA0281" w:rsidRDefault="00DA0281" w:rsidP="00C64F72">
      <w:pPr>
        <w:pStyle w:val="BodyText"/>
        <w:ind w:left="375"/>
        <w:rPr>
          <w:rFonts w:asciiTheme="minorHAnsi" w:hAnsiTheme="minorHAnsi" w:cstheme="minorHAnsi"/>
          <w:b/>
          <w:bCs/>
          <w:sz w:val="24"/>
          <w:szCs w:val="24"/>
        </w:rPr>
      </w:pPr>
    </w:p>
    <w:p w14:paraId="1813BC36" w14:textId="7A7BA487" w:rsidR="00EF033B" w:rsidRPr="00EF033B" w:rsidRDefault="00EF033B" w:rsidP="00C64F72">
      <w:pPr>
        <w:pStyle w:val="BodyText"/>
        <w:ind w:left="375"/>
        <w:rPr>
          <w:rFonts w:asciiTheme="minorHAnsi" w:hAnsiTheme="minorHAnsi" w:cstheme="minorHAnsi"/>
          <w:b/>
          <w:bCs/>
          <w:sz w:val="24"/>
          <w:szCs w:val="24"/>
        </w:rPr>
      </w:pPr>
      <w:r w:rsidRPr="00EF033B">
        <w:rPr>
          <w:rFonts w:asciiTheme="minorHAnsi" w:hAnsiTheme="minorHAnsi" w:cstheme="minorHAnsi"/>
          <w:b/>
          <w:bCs/>
          <w:sz w:val="24"/>
          <w:szCs w:val="24"/>
        </w:rPr>
        <w:t xml:space="preserve">It is the employer’s responsibility to ensure that individuals who administer emergency medication are trained and up to date in the administration of </w:t>
      </w:r>
      <w:r w:rsidR="00DA0281">
        <w:rPr>
          <w:rFonts w:asciiTheme="minorHAnsi" w:hAnsiTheme="minorHAnsi" w:cstheme="minorHAnsi"/>
          <w:b/>
          <w:bCs/>
          <w:sz w:val="24"/>
          <w:szCs w:val="24"/>
        </w:rPr>
        <w:t>B</w:t>
      </w:r>
      <w:r w:rsidRPr="00EF033B">
        <w:rPr>
          <w:rFonts w:asciiTheme="minorHAnsi" w:hAnsiTheme="minorHAnsi" w:cstheme="minorHAnsi"/>
          <w:b/>
          <w:bCs/>
          <w:sz w:val="24"/>
          <w:szCs w:val="24"/>
        </w:rPr>
        <w:t>uccal Midazolam.</w:t>
      </w:r>
    </w:p>
    <w:p w14:paraId="37CCED2C" w14:textId="4BB38B59" w:rsidR="00C64F72" w:rsidRDefault="00C64F72" w:rsidP="00C64F72">
      <w:pPr>
        <w:pStyle w:val="BodyText"/>
        <w:ind w:left="375"/>
        <w:rPr>
          <w:rFonts w:asciiTheme="minorHAnsi" w:hAnsiTheme="minorHAnsi" w:cstheme="minorHAnsi"/>
          <w:sz w:val="24"/>
          <w:szCs w:val="24"/>
        </w:rPr>
      </w:pPr>
    </w:p>
    <w:p w14:paraId="277C498F" w14:textId="44BD68E9" w:rsidR="00DA0281" w:rsidRPr="00DA0281" w:rsidRDefault="00C64F72" w:rsidP="00C64F72">
      <w:pPr>
        <w:pStyle w:val="BodyText"/>
        <w:ind w:left="375"/>
        <w:rPr>
          <w:rFonts w:asciiTheme="minorHAnsi" w:hAnsiTheme="minorHAnsi" w:cstheme="minorHAnsi"/>
          <w:sz w:val="24"/>
          <w:szCs w:val="24"/>
          <w:u w:val="single"/>
        </w:rPr>
      </w:pPr>
      <w:r w:rsidRPr="00DA0281">
        <w:rPr>
          <w:rFonts w:asciiTheme="minorHAnsi" w:hAnsiTheme="minorHAnsi" w:cstheme="minorHAnsi"/>
          <w:b/>
          <w:bCs/>
          <w:sz w:val="24"/>
          <w:szCs w:val="24"/>
          <w:u w:val="single"/>
        </w:rPr>
        <w:t xml:space="preserve">The </w:t>
      </w:r>
      <w:r w:rsidR="00DA0281" w:rsidRPr="00DA0281">
        <w:rPr>
          <w:rFonts w:asciiTheme="minorHAnsi" w:hAnsiTheme="minorHAnsi" w:cstheme="minorHAnsi"/>
          <w:b/>
          <w:bCs/>
          <w:sz w:val="24"/>
          <w:szCs w:val="24"/>
          <w:u w:val="single"/>
        </w:rPr>
        <w:t>A</w:t>
      </w:r>
      <w:r w:rsidRPr="00DA0281">
        <w:rPr>
          <w:rFonts w:asciiTheme="minorHAnsi" w:hAnsiTheme="minorHAnsi" w:cstheme="minorHAnsi"/>
          <w:b/>
          <w:bCs/>
          <w:sz w:val="24"/>
          <w:szCs w:val="24"/>
          <w:u w:val="single"/>
        </w:rPr>
        <w:t>dvantages</w:t>
      </w:r>
      <w:r w:rsidRPr="00DA0281">
        <w:rPr>
          <w:rFonts w:asciiTheme="minorHAnsi" w:hAnsiTheme="minorHAnsi" w:cstheme="minorHAnsi"/>
          <w:sz w:val="24"/>
          <w:szCs w:val="24"/>
          <w:u w:val="single"/>
        </w:rPr>
        <w:t xml:space="preserve"> </w:t>
      </w:r>
      <w:r w:rsidRPr="00DA0281">
        <w:rPr>
          <w:rFonts w:asciiTheme="minorHAnsi" w:hAnsiTheme="minorHAnsi" w:cstheme="minorHAnsi"/>
          <w:b/>
          <w:bCs/>
          <w:sz w:val="24"/>
          <w:szCs w:val="24"/>
          <w:u w:val="single"/>
        </w:rPr>
        <w:t>of Buccal Midazolam</w:t>
      </w:r>
      <w:r w:rsidRPr="00DA0281">
        <w:rPr>
          <w:rFonts w:asciiTheme="minorHAnsi" w:hAnsiTheme="minorHAnsi" w:cstheme="minorHAnsi"/>
          <w:sz w:val="24"/>
          <w:szCs w:val="24"/>
          <w:u w:val="single"/>
        </w:rPr>
        <w:t xml:space="preserve">  </w:t>
      </w:r>
    </w:p>
    <w:p w14:paraId="3F5E1E8B" w14:textId="77777777" w:rsidR="00DA0281" w:rsidRDefault="00C64F72" w:rsidP="00DA0281">
      <w:pPr>
        <w:pStyle w:val="BodyText"/>
        <w:numPr>
          <w:ilvl w:val="0"/>
          <w:numId w:val="20"/>
        </w:numPr>
        <w:rPr>
          <w:rFonts w:asciiTheme="minorHAnsi" w:hAnsiTheme="minorHAnsi" w:cstheme="minorHAnsi"/>
          <w:sz w:val="24"/>
          <w:szCs w:val="24"/>
        </w:rPr>
      </w:pPr>
      <w:r w:rsidRPr="00C64F72">
        <w:rPr>
          <w:rFonts w:asciiTheme="minorHAnsi" w:hAnsiTheme="minorHAnsi" w:cstheme="minorHAnsi"/>
          <w:sz w:val="24"/>
          <w:szCs w:val="24"/>
        </w:rPr>
        <w:t>Dignified and socially acceptable route of administration</w:t>
      </w:r>
      <w:r>
        <w:rPr>
          <w:rFonts w:asciiTheme="minorHAnsi" w:hAnsiTheme="minorHAnsi" w:cstheme="minorHAnsi"/>
          <w:sz w:val="24"/>
          <w:szCs w:val="24"/>
        </w:rPr>
        <w:t xml:space="preserve">, </w:t>
      </w:r>
    </w:p>
    <w:p w14:paraId="132A5074" w14:textId="77777777" w:rsidR="00DA0281" w:rsidRDefault="00C64F72" w:rsidP="00DA0281">
      <w:pPr>
        <w:pStyle w:val="BodyText"/>
        <w:numPr>
          <w:ilvl w:val="0"/>
          <w:numId w:val="20"/>
        </w:numPr>
        <w:rPr>
          <w:rFonts w:asciiTheme="minorHAnsi" w:hAnsiTheme="minorHAnsi" w:cstheme="minorHAnsi"/>
          <w:sz w:val="24"/>
          <w:szCs w:val="24"/>
        </w:rPr>
      </w:pPr>
      <w:r w:rsidRPr="00C64F72">
        <w:rPr>
          <w:rFonts w:asciiTheme="minorHAnsi" w:hAnsiTheme="minorHAnsi" w:cstheme="minorHAnsi"/>
          <w:sz w:val="24"/>
          <w:szCs w:val="24"/>
        </w:rPr>
        <w:t>Rapid absorption into the blood stream</w:t>
      </w:r>
      <w:r>
        <w:rPr>
          <w:rFonts w:asciiTheme="minorHAnsi" w:hAnsiTheme="minorHAnsi" w:cstheme="minorHAnsi"/>
          <w:sz w:val="24"/>
          <w:szCs w:val="24"/>
        </w:rPr>
        <w:t xml:space="preserve">, </w:t>
      </w:r>
    </w:p>
    <w:p w14:paraId="68924C60" w14:textId="77777777" w:rsidR="00DA0281" w:rsidRDefault="00C64F72" w:rsidP="00DA0281">
      <w:pPr>
        <w:pStyle w:val="BodyText"/>
        <w:numPr>
          <w:ilvl w:val="0"/>
          <w:numId w:val="20"/>
        </w:numPr>
        <w:rPr>
          <w:rFonts w:asciiTheme="minorHAnsi" w:hAnsiTheme="minorHAnsi" w:cstheme="minorHAnsi"/>
          <w:sz w:val="24"/>
          <w:szCs w:val="24"/>
        </w:rPr>
      </w:pPr>
      <w:r w:rsidRPr="00C64F72">
        <w:rPr>
          <w:rFonts w:asciiTheme="minorHAnsi" w:hAnsiTheme="minorHAnsi" w:cstheme="minorHAnsi"/>
          <w:sz w:val="24"/>
          <w:szCs w:val="24"/>
        </w:rPr>
        <w:t>Usually effective within 2 – 5 minutes</w:t>
      </w:r>
      <w:r>
        <w:rPr>
          <w:rFonts w:asciiTheme="minorHAnsi" w:hAnsiTheme="minorHAnsi" w:cstheme="minorHAnsi"/>
          <w:sz w:val="24"/>
          <w:szCs w:val="24"/>
        </w:rPr>
        <w:t xml:space="preserve">, </w:t>
      </w:r>
    </w:p>
    <w:p w14:paraId="51E2DFA6" w14:textId="77777777" w:rsidR="00DA0281" w:rsidRDefault="00C64F72" w:rsidP="00DA0281">
      <w:pPr>
        <w:pStyle w:val="BodyText"/>
        <w:numPr>
          <w:ilvl w:val="0"/>
          <w:numId w:val="20"/>
        </w:numPr>
        <w:rPr>
          <w:rFonts w:asciiTheme="minorHAnsi" w:hAnsiTheme="minorHAnsi" w:cstheme="minorHAnsi"/>
          <w:sz w:val="24"/>
          <w:szCs w:val="24"/>
        </w:rPr>
      </w:pPr>
      <w:r w:rsidRPr="00C64F72">
        <w:rPr>
          <w:rFonts w:asciiTheme="minorHAnsi" w:hAnsiTheme="minorHAnsi" w:cstheme="minorHAnsi"/>
          <w:sz w:val="24"/>
          <w:szCs w:val="24"/>
        </w:rPr>
        <w:t>Does not accumulate within the body</w:t>
      </w:r>
      <w:r>
        <w:rPr>
          <w:rFonts w:asciiTheme="minorHAnsi" w:hAnsiTheme="minorHAnsi" w:cstheme="minorHAnsi"/>
          <w:sz w:val="24"/>
          <w:szCs w:val="24"/>
        </w:rPr>
        <w:t xml:space="preserve">, </w:t>
      </w:r>
      <w:r w:rsidRPr="00C64F72">
        <w:rPr>
          <w:rFonts w:asciiTheme="minorHAnsi" w:hAnsiTheme="minorHAnsi" w:cstheme="minorHAnsi"/>
          <w:sz w:val="24"/>
          <w:szCs w:val="24"/>
        </w:rPr>
        <w:t xml:space="preserve"> </w:t>
      </w:r>
    </w:p>
    <w:p w14:paraId="3DDBF275" w14:textId="77777777" w:rsidR="00DA0281" w:rsidRDefault="00C64F72" w:rsidP="00DA0281">
      <w:pPr>
        <w:pStyle w:val="BodyText"/>
        <w:numPr>
          <w:ilvl w:val="0"/>
          <w:numId w:val="20"/>
        </w:numPr>
        <w:rPr>
          <w:rFonts w:asciiTheme="minorHAnsi" w:hAnsiTheme="minorHAnsi" w:cstheme="minorHAnsi"/>
          <w:sz w:val="24"/>
          <w:szCs w:val="24"/>
        </w:rPr>
      </w:pPr>
      <w:r w:rsidRPr="00C64F72">
        <w:rPr>
          <w:rFonts w:asciiTheme="minorHAnsi" w:hAnsiTheme="minorHAnsi" w:cstheme="minorHAnsi"/>
          <w:sz w:val="24"/>
          <w:szCs w:val="24"/>
        </w:rPr>
        <w:t>Excessive sedation not a problem</w:t>
      </w:r>
      <w:r>
        <w:rPr>
          <w:rFonts w:asciiTheme="minorHAnsi" w:hAnsiTheme="minorHAnsi" w:cstheme="minorHAnsi"/>
          <w:sz w:val="24"/>
          <w:szCs w:val="24"/>
        </w:rPr>
        <w:t xml:space="preserve">, </w:t>
      </w:r>
      <w:r w:rsidRPr="00C64F72">
        <w:rPr>
          <w:rFonts w:asciiTheme="minorHAnsi" w:hAnsiTheme="minorHAnsi" w:cstheme="minorHAnsi"/>
          <w:sz w:val="24"/>
          <w:szCs w:val="24"/>
        </w:rPr>
        <w:t xml:space="preserve"> </w:t>
      </w:r>
    </w:p>
    <w:p w14:paraId="41F5B16B" w14:textId="07AAC889" w:rsidR="00C64F72" w:rsidRDefault="00C64F72" w:rsidP="00DA0281">
      <w:pPr>
        <w:pStyle w:val="BodyText"/>
        <w:numPr>
          <w:ilvl w:val="0"/>
          <w:numId w:val="20"/>
        </w:numPr>
        <w:rPr>
          <w:rFonts w:asciiTheme="minorHAnsi" w:hAnsiTheme="minorHAnsi" w:cstheme="minorHAnsi"/>
          <w:sz w:val="24"/>
          <w:szCs w:val="24"/>
        </w:rPr>
      </w:pPr>
      <w:r w:rsidRPr="00C64F72">
        <w:rPr>
          <w:rFonts w:asciiTheme="minorHAnsi" w:hAnsiTheme="minorHAnsi" w:cstheme="minorHAnsi"/>
          <w:sz w:val="24"/>
          <w:szCs w:val="24"/>
        </w:rPr>
        <w:t>Half-life of approximately 2 hours</w:t>
      </w:r>
      <w:r>
        <w:rPr>
          <w:rFonts w:asciiTheme="minorHAnsi" w:hAnsiTheme="minorHAnsi" w:cstheme="minorHAnsi"/>
          <w:sz w:val="24"/>
          <w:szCs w:val="24"/>
        </w:rPr>
        <w:t xml:space="preserve"> and c</w:t>
      </w:r>
      <w:r w:rsidRPr="00C64F72">
        <w:rPr>
          <w:rFonts w:asciiTheme="minorHAnsi" w:hAnsiTheme="minorHAnsi" w:cstheme="minorHAnsi"/>
          <w:sz w:val="24"/>
          <w:szCs w:val="24"/>
        </w:rPr>
        <w:t>an be administered without having to lay the person down</w:t>
      </w:r>
      <w:r>
        <w:rPr>
          <w:rFonts w:asciiTheme="minorHAnsi" w:hAnsiTheme="minorHAnsi" w:cstheme="minorHAnsi"/>
          <w:sz w:val="24"/>
          <w:szCs w:val="24"/>
        </w:rPr>
        <w:t>.</w:t>
      </w:r>
    </w:p>
    <w:p w14:paraId="7C4EC36B" w14:textId="74ABE0E5" w:rsidR="00C64F72" w:rsidRDefault="00C64F72" w:rsidP="00C64F72">
      <w:pPr>
        <w:pStyle w:val="BodyText"/>
        <w:ind w:left="375"/>
        <w:rPr>
          <w:rFonts w:asciiTheme="minorHAnsi" w:hAnsiTheme="minorHAnsi" w:cstheme="minorHAnsi"/>
          <w:sz w:val="24"/>
          <w:szCs w:val="24"/>
        </w:rPr>
      </w:pPr>
    </w:p>
    <w:p w14:paraId="392B585E" w14:textId="77777777" w:rsidR="00C64F72" w:rsidRPr="00DA0281" w:rsidRDefault="00C64F72" w:rsidP="00C64F72">
      <w:pPr>
        <w:pStyle w:val="BodyText"/>
        <w:ind w:left="375"/>
        <w:rPr>
          <w:rFonts w:asciiTheme="minorHAnsi" w:hAnsiTheme="minorHAnsi" w:cstheme="minorHAnsi"/>
          <w:b/>
          <w:bCs/>
          <w:sz w:val="24"/>
          <w:szCs w:val="24"/>
          <w:u w:val="single"/>
        </w:rPr>
      </w:pPr>
      <w:r w:rsidRPr="00DA0281">
        <w:rPr>
          <w:rFonts w:asciiTheme="minorHAnsi" w:hAnsiTheme="minorHAnsi" w:cstheme="minorHAnsi"/>
          <w:b/>
          <w:bCs/>
          <w:sz w:val="24"/>
          <w:szCs w:val="24"/>
          <w:u w:val="single"/>
        </w:rPr>
        <w:t>Side effects of Buccal Midazolam</w:t>
      </w:r>
    </w:p>
    <w:p w14:paraId="4EE9E24B" w14:textId="39F13F4E" w:rsidR="00C64F72" w:rsidRPr="00C64F72" w:rsidRDefault="00C64F72" w:rsidP="00C64F72">
      <w:pPr>
        <w:pStyle w:val="BodyText"/>
        <w:ind w:left="375"/>
        <w:rPr>
          <w:rFonts w:asciiTheme="minorHAnsi" w:hAnsiTheme="minorHAnsi" w:cstheme="minorHAnsi"/>
          <w:sz w:val="24"/>
          <w:szCs w:val="24"/>
        </w:rPr>
      </w:pPr>
      <w:r w:rsidRPr="00C64F72">
        <w:rPr>
          <w:rFonts w:asciiTheme="minorHAnsi" w:hAnsiTheme="minorHAnsi" w:cstheme="minorHAnsi"/>
          <w:sz w:val="24"/>
          <w:szCs w:val="24"/>
        </w:rPr>
        <w:t>The most common reported side effect is drowsiness; in some cases</w:t>
      </w:r>
      <w:r w:rsidR="00DA0281">
        <w:rPr>
          <w:rFonts w:asciiTheme="minorHAnsi" w:hAnsiTheme="minorHAnsi" w:cstheme="minorHAnsi"/>
          <w:sz w:val="24"/>
          <w:szCs w:val="24"/>
        </w:rPr>
        <w:t>,</w:t>
      </w:r>
      <w:r w:rsidRPr="00C64F72">
        <w:rPr>
          <w:rFonts w:asciiTheme="minorHAnsi" w:hAnsiTheme="minorHAnsi" w:cstheme="minorHAnsi"/>
          <w:sz w:val="24"/>
          <w:szCs w:val="24"/>
        </w:rPr>
        <w:t xml:space="preserve"> this may be severe. All</w:t>
      </w:r>
    </w:p>
    <w:p w14:paraId="7D9B3068" w14:textId="77777777" w:rsidR="00C64F72" w:rsidRPr="00C64F72" w:rsidRDefault="00C64F72" w:rsidP="00C64F72">
      <w:pPr>
        <w:pStyle w:val="BodyText"/>
        <w:ind w:left="375"/>
        <w:rPr>
          <w:rFonts w:asciiTheme="minorHAnsi" w:hAnsiTheme="minorHAnsi" w:cstheme="minorHAnsi"/>
          <w:sz w:val="24"/>
          <w:szCs w:val="24"/>
        </w:rPr>
      </w:pPr>
      <w:r w:rsidRPr="00C64F72">
        <w:rPr>
          <w:rFonts w:asciiTheme="minorHAnsi" w:hAnsiTheme="minorHAnsi" w:cstheme="minorHAnsi"/>
          <w:sz w:val="24"/>
          <w:szCs w:val="24"/>
        </w:rPr>
        <w:t>patients receiving Midazolam are likely to be drowsy for several hours after administration.</w:t>
      </w:r>
    </w:p>
    <w:p w14:paraId="00DFA94E" w14:textId="68D1D317" w:rsidR="00C64F72" w:rsidRDefault="00C64F72" w:rsidP="00C64F72">
      <w:pPr>
        <w:pStyle w:val="BodyText"/>
        <w:ind w:left="375"/>
        <w:rPr>
          <w:rFonts w:asciiTheme="minorHAnsi" w:hAnsiTheme="minorHAnsi" w:cstheme="minorHAnsi"/>
          <w:sz w:val="24"/>
          <w:szCs w:val="24"/>
        </w:rPr>
      </w:pPr>
      <w:r w:rsidRPr="00C64F72">
        <w:rPr>
          <w:rFonts w:asciiTheme="minorHAnsi" w:hAnsiTheme="minorHAnsi" w:cstheme="minorHAnsi"/>
          <w:sz w:val="24"/>
          <w:szCs w:val="24"/>
        </w:rPr>
        <w:t xml:space="preserve">Agitation, </w:t>
      </w:r>
      <w:r w:rsidR="0015596E" w:rsidRPr="00C64F72">
        <w:rPr>
          <w:rFonts w:asciiTheme="minorHAnsi" w:hAnsiTheme="minorHAnsi" w:cstheme="minorHAnsi"/>
          <w:sz w:val="24"/>
          <w:szCs w:val="24"/>
        </w:rPr>
        <w:t>restlessness,</w:t>
      </w:r>
      <w:r w:rsidRPr="00C64F72">
        <w:rPr>
          <w:rFonts w:asciiTheme="minorHAnsi" w:hAnsiTheme="minorHAnsi" w:cstheme="minorHAnsi"/>
          <w:sz w:val="24"/>
          <w:szCs w:val="24"/>
        </w:rPr>
        <w:t xml:space="preserve"> and disorientation have been reported, although these are rare. Other side effects can be decreased consciousness and vomiting</w:t>
      </w:r>
      <w:r w:rsidR="00DA0281">
        <w:rPr>
          <w:rFonts w:asciiTheme="minorHAnsi" w:hAnsiTheme="minorHAnsi" w:cstheme="minorHAnsi"/>
          <w:sz w:val="24"/>
          <w:szCs w:val="24"/>
        </w:rPr>
        <w:t>.</w:t>
      </w:r>
      <w:r>
        <w:rPr>
          <w:rFonts w:asciiTheme="minorHAnsi" w:hAnsiTheme="minorHAnsi" w:cstheme="minorHAnsi"/>
          <w:sz w:val="24"/>
          <w:szCs w:val="24"/>
        </w:rPr>
        <w:br/>
      </w:r>
    </w:p>
    <w:p w14:paraId="515683BE" w14:textId="77777777" w:rsidR="00DA0281" w:rsidRDefault="00C64F72" w:rsidP="00C64F72">
      <w:pPr>
        <w:pStyle w:val="BodyText"/>
        <w:ind w:left="375"/>
        <w:rPr>
          <w:rFonts w:asciiTheme="minorHAnsi" w:hAnsiTheme="minorHAnsi" w:cstheme="minorHAnsi"/>
          <w:sz w:val="24"/>
          <w:szCs w:val="24"/>
        </w:rPr>
      </w:pPr>
      <w:r w:rsidRPr="00C64F72">
        <w:rPr>
          <w:rFonts w:asciiTheme="minorHAnsi" w:hAnsiTheme="minorHAnsi" w:cstheme="minorHAnsi"/>
          <w:sz w:val="24"/>
          <w:szCs w:val="24"/>
        </w:rPr>
        <w:t>Service users</w:t>
      </w:r>
      <w:r>
        <w:rPr>
          <w:rFonts w:asciiTheme="minorHAnsi" w:hAnsiTheme="minorHAnsi" w:cstheme="minorHAnsi"/>
          <w:sz w:val="24"/>
          <w:szCs w:val="24"/>
        </w:rPr>
        <w:t xml:space="preserve"> must </w:t>
      </w:r>
      <w:r w:rsidRPr="00C64F72">
        <w:rPr>
          <w:rFonts w:asciiTheme="minorHAnsi" w:hAnsiTheme="minorHAnsi" w:cstheme="minorHAnsi"/>
          <w:sz w:val="24"/>
          <w:szCs w:val="24"/>
        </w:rPr>
        <w:t>have individual care plans for</w:t>
      </w:r>
      <w:r>
        <w:rPr>
          <w:rFonts w:asciiTheme="minorHAnsi" w:hAnsiTheme="minorHAnsi" w:cstheme="minorHAnsi"/>
          <w:sz w:val="24"/>
          <w:szCs w:val="24"/>
        </w:rPr>
        <w:t xml:space="preserve"> </w:t>
      </w:r>
      <w:r w:rsidR="00DA0281" w:rsidRPr="00C64F72">
        <w:rPr>
          <w:rFonts w:asciiTheme="minorHAnsi" w:hAnsiTheme="minorHAnsi" w:cstheme="minorHAnsi"/>
          <w:sz w:val="24"/>
          <w:szCs w:val="24"/>
        </w:rPr>
        <w:t xml:space="preserve">Buccal Midazolam </w:t>
      </w:r>
      <w:r>
        <w:rPr>
          <w:rFonts w:asciiTheme="minorHAnsi" w:hAnsiTheme="minorHAnsi" w:cstheme="minorHAnsi"/>
          <w:sz w:val="24"/>
          <w:szCs w:val="24"/>
        </w:rPr>
        <w:t xml:space="preserve">and must include: </w:t>
      </w:r>
      <w:r w:rsidRPr="00C64F72">
        <w:rPr>
          <w:rFonts w:asciiTheme="minorHAnsi" w:hAnsiTheme="minorHAnsi" w:cstheme="minorHAnsi"/>
          <w:sz w:val="24"/>
          <w:szCs w:val="24"/>
        </w:rPr>
        <w:t xml:space="preserve"> </w:t>
      </w:r>
    </w:p>
    <w:p w14:paraId="1868F28C" w14:textId="77777777" w:rsidR="00DA0281" w:rsidRDefault="00C64F72" w:rsidP="00DA0281">
      <w:pPr>
        <w:pStyle w:val="BodyText"/>
        <w:numPr>
          <w:ilvl w:val="0"/>
          <w:numId w:val="21"/>
        </w:numPr>
        <w:rPr>
          <w:rFonts w:asciiTheme="minorHAnsi" w:hAnsiTheme="minorHAnsi" w:cstheme="minorHAnsi"/>
          <w:sz w:val="24"/>
          <w:szCs w:val="24"/>
        </w:rPr>
      </w:pPr>
      <w:r w:rsidRPr="00C64F72">
        <w:rPr>
          <w:rFonts w:asciiTheme="minorHAnsi" w:hAnsiTheme="minorHAnsi" w:cstheme="minorHAnsi"/>
          <w:sz w:val="24"/>
          <w:szCs w:val="24"/>
        </w:rPr>
        <w:t xml:space="preserve">Name of </w:t>
      </w:r>
      <w:r>
        <w:rPr>
          <w:rFonts w:asciiTheme="minorHAnsi" w:hAnsiTheme="minorHAnsi" w:cstheme="minorHAnsi"/>
          <w:sz w:val="24"/>
          <w:szCs w:val="24"/>
        </w:rPr>
        <w:t xml:space="preserve">person, </w:t>
      </w:r>
      <w:r w:rsidRPr="00C64F72">
        <w:rPr>
          <w:rFonts w:asciiTheme="minorHAnsi" w:hAnsiTheme="minorHAnsi" w:cstheme="minorHAnsi"/>
          <w:sz w:val="24"/>
          <w:szCs w:val="24"/>
        </w:rPr>
        <w:t xml:space="preserve"> </w:t>
      </w:r>
    </w:p>
    <w:p w14:paraId="28CCB1D5" w14:textId="77777777" w:rsidR="00DA0281" w:rsidRDefault="00C64F72" w:rsidP="00DA0281">
      <w:pPr>
        <w:pStyle w:val="BodyText"/>
        <w:numPr>
          <w:ilvl w:val="0"/>
          <w:numId w:val="21"/>
        </w:numPr>
        <w:rPr>
          <w:rFonts w:asciiTheme="minorHAnsi" w:hAnsiTheme="minorHAnsi" w:cstheme="minorHAnsi"/>
          <w:sz w:val="24"/>
          <w:szCs w:val="24"/>
        </w:rPr>
      </w:pPr>
      <w:r w:rsidRPr="00C64F72">
        <w:rPr>
          <w:rFonts w:asciiTheme="minorHAnsi" w:hAnsiTheme="minorHAnsi" w:cstheme="minorHAnsi"/>
          <w:sz w:val="24"/>
          <w:szCs w:val="24"/>
        </w:rPr>
        <w:t>Seizure classification</w:t>
      </w:r>
      <w:r>
        <w:rPr>
          <w:rFonts w:asciiTheme="minorHAnsi" w:hAnsiTheme="minorHAnsi" w:cstheme="minorHAnsi"/>
          <w:sz w:val="24"/>
          <w:szCs w:val="24"/>
        </w:rPr>
        <w:t xml:space="preserve">, </w:t>
      </w:r>
      <w:r w:rsidRPr="00C64F72">
        <w:rPr>
          <w:rFonts w:asciiTheme="minorHAnsi" w:hAnsiTheme="minorHAnsi" w:cstheme="minorHAnsi"/>
          <w:sz w:val="24"/>
          <w:szCs w:val="24"/>
        </w:rPr>
        <w:t xml:space="preserve"> </w:t>
      </w:r>
    </w:p>
    <w:p w14:paraId="50A27D93" w14:textId="77777777" w:rsidR="00DA0281" w:rsidRDefault="00C64F72" w:rsidP="00DA0281">
      <w:pPr>
        <w:pStyle w:val="BodyText"/>
        <w:numPr>
          <w:ilvl w:val="0"/>
          <w:numId w:val="21"/>
        </w:numPr>
        <w:rPr>
          <w:rFonts w:asciiTheme="minorHAnsi" w:hAnsiTheme="minorHAnsi" w:cstheme="minorHAnsi"/>
          <w:sz w:val="24"/>
          <w:szCs w:val="24"/>
        </w:rPr>
      </w:pPr>
      <w:r w:rsidRPr="00C64F72">
        <w:rPr>
          <w:rFonts w:asciiTheme="minorHAnsi" w:hAnsiTheme="minorHAnsi" w:cstheme="minorHAnsi"/>
          <w:sz w:val="24"/>
          <w:szCs w:val="24"/>
        </w:rPr>
        <w:lastRenderedPageBreak/>
        <w:t>Usual duration of a seizure</w:t>
      </w:r>
      <w:r>
        <w:rPr>
          <w:rFonts w:asciiTheme="minorHAnsi" w:hAnsiTheme="minorHAnsi" w:cstheme="minorHAnsi"/>
          <w:sz w:val="24"/>
          <w:szCs w:val="24"/>
        </w:rPr>
        <w:t xml:space="preserve">, </w:t>
      </w:r>
      <w:r w:rsidRPr="00C64F72">
        <w:rPr>
          <w:rFonts w:asciiTheme="minorHAnsi" w:hAnsiTheme="minorHAnsi" w:cstheme="minorHAnsi"/>
          <w:sz w:val="24"/>
          <w:szCs w:val="24"/>
        </w:rPr>
        <w:t xml:space="preserve"> </w:t>
      </w:r>
    </w:p>
    <w:p w14:paraId="44717D8E" w14:textId="708328C8" w:rsidR="00DA0281" w:rsidRDefault="00C64F72" w:rsidP="00DA0281">
      <w:pPr>
        <w:pStyle w:val="BodyText"/>
        <w:numPr>
          <w:ilvl w:val="0"/>
          <w:numId w:val="21"/>
        </w:numPr>
        <w:rPr>
          <w:rFonts w:asciiTheme="minorHAnsi" w:hAnsiTheme="minorHAnsi" w:cstheme="minorHAnsi"/>
          <w:sz w:val="24"/>
          <w:szCs w:val="24"/>
        </w:rPr>
      </w:pPr>
      <w:r w:rsidRPr="00C64F72">
        <w:rPr>
          <w:rFonts w:asciiTheme="minorHAnsi" w:hAnsiTheme="minorHAnsi" w:cstheme="minorHAnsi"/>
          <w:sz w:val="24"/>
          <w:szCs w:val="24"/>
        </w:rPr>
        <w:t xml:space="preserve">Emergency medication treatment </w:t>
      </w:r>
      <w:r>
        <w:rPr>
          <w:rFonts w:asciiTheme="minorHAnsi" w:hAnsiTheme="minorHAnsi" w:cstheme="minorHAnsi"/>
          <w:sz w:val="24"/>
          <w:szCs w:val="24"/>
        </w:rPr>
        <w:t>(</w:t>
      </w:r>
      <w:r w:rsidR="00DA0281">
        <w:rPr>
          <w:rFonts w:asciiTheme="minorHAnsi" w:hAnsiTheme="minorHAnsi" w:cstheme="minorHAnsi"/>
          <w:sz w:val="24"/>
          <w:szCs w:val="24"/>
        </w:rPr>
        <w:t>R</w:t>
      </w:r>
      <w:r>
        <w:rPr>
          <w:rFonts w:asciiTheme="minorHAnsi" w:hAnsiTheme="minorHAnsi" w:cstheme="minorHAnsi"/>
          <w:sz w:val="24"/>
          <w:szCs w:val="24"/>
        </w:rPr>
        <w:t xml:space="preserve">escue </w:t>
      </w:r>
      <w:r w:rsidR="00DA0281">
        <w:rPr>
          <w:rFonts w:asciiTheme="minorHAnsi" w:hAnsiTheme="minorHAnsi" w:cstheme="minorHAnsi"/>
          <w:sz w:val="24"/>
          <w:szCs w:val="24"/>
        </w:rPr>
        <w:t>M</w:t>
      </w:r>
      <w:r>
        <w:rPr>
          <w:rFonts w:asciiTheme="minorHAnsi" w:hAnsiTheme="minorHAnsi" w:cstheme="minorHAnsi"/>
          <w:sz w:val="24"/>
          <w:szCs w:val="24"/>
        </w:rPr>
        <w:t xml:space="preserve">edication) </w:t>
      </w:r>
      <w:r w:rsidRPr="00C64F72">
        <w:rPr>
          <w:rFonts w:asciiTheme="minorHAnsi" w:hAnsiTheme="minorHAnsi" w:cstheme="minorHAnsi"/>
          <w:sz w:val="24"/>
          <w:szCs w:val="24"/>
        </w:rPr>
        <w:t>plan</w:t>
      </w:r>
      <w:r w:rsidR="00DA0281">
        <w:rPr>
          <w:rFonts w:asciiTheme="minorHAnsi" w:hAnsiTheme="minorHAnsi" w:cstheme="minorHAnsi"/>
          <w:sz w:val="24"/>
          <w:szCs w:val="24"/>
        </w:rPr>
        <w:t xml:space="preserve"> </w:t>
      </w:r>
      <w:r w:rsidRPr="00C64F72">
        <w:rPr>
          <w:rFonts w:asciiTheme="minorHAnsi" w:hAnsiTheme="minorHAnsi" w:cstheme="minorHAnsi"/>
          <w:sz w:val="24"/>
          <w:szCs w:val="24"/>
        </w:rPr>
        <w:t>(prescribed medication</w:t>
      </w:r>
      <w:r w:rsidR="00DA0281">
        <w:rPr>
          <w:rFonts w:asciiTheme="minorHAnsi" w:hAnsiTheme="minorHAnsi" w:cstheme="minorHAnsi"/>
          <w:sz w:val="24"/>
          <w:szCs w:val="24"/>
        </w:rPr>
        <w:t>,</w:t>
      </w:r>
      <w:r w:rsidRPr="00C64F72">
        <w:rPr>
          <w:rFonts w:asciiTheme="minorHAnsi" w:hAnsiTheme="minorHAnsi" w:cstheme="minorHAnsi"/>
          <w:sz w:val="24"/>
          <w:szCs w:val="24"/>
        </w:rPr>
        <w:t xml:space="preserve"> when to give it, initial</w:t>
      </w:r>
      <w:r>
        <w:rPr>
          <w:rFonts w:asciiTheme="minorHAnsi" w:hAnsiTheme="minorHAnsi" w:cstheme="minorHAnsi"/>
          <w:sz w:val="24"/>
          <w:szCs w:val="24"/>
        </w:rPr>
        <w:t xml:space="preserve"> </w:t>
      </w:r>
      <w:r w:rsidRPr="00C64F72">
        <w:rPr>
          <w:rFonts w:asciiTheme="minorHAnsi" w:hAnsiTheme="minorHAnsi" w:cstheme="minorHAnsi"/>
          <w:sz w:val="24"/>
          <w:szCs w:val="24"/>
        </w:rPr>
        <w:t>dose, usual reaction)</w:t>
      </w:r>
      <w:r>
        <w:rPr>
          <w:rFonts w:asciiTheme="minorHAnsi" w:hAnsiTheme="minorHAnsi" w:cstheme="minorHAnsi"/>
          <w:sz w:val="24"/>
          <w:szCs w:val="24"/>
        </w:rPr>
        <w:t>,</w:t>
      </w:r>
      <w:r w:rsidRPr="00C64F72">
        <w:rPr>
          <w:rFonts w:asciiTheme="minorHAnsi" w:hAnsiTheme="minorHAnsi" w:cstheme="minorHAnsi"/>
          <w:sz w:val="24"/>
          <w:szCs w:val="24"/>
        </w:rPr>
        <w:t xml:space="preserve"> </w:t>
      </w:r>
      <w:r w:rsidR="004169BB">
        <w:rPr>
          <w:rFonts w:asciiTheme="minorHAnsi" w:hAnsiTheme="minorHAnsi" w:cstheme="minorHAnsi"/>
          <w:sz w:val="24"/>
          <w:szCs w:val="24"/>
        </w:rPr>
        <w:t>any known d</w:t>
      </w:r>
      <w:r w:rsidRPr="00C64F72">
        <w:rPr>
          <w:rFonts w:asciiTheme="minorHAnsi" w:hAnsiTheme="minorHAnsi" w:cstheme="minorHAnsi"/>
          <w:sz w:val="24"/>
          <w:szCs w:val="24"/>
        </w:rPr>
        <w:t>ifficulties in administration</w:t>
      </w:r>
      <w:r w:rsidR="004169BB">
        <w:rPr>
          <w:rFonts w:asciiTheme="minorHAnsi" w:hAnsiTheme="minorHAnsi" w:cstheme="minorHAnsi"/>
          <w:sz w:val="24"/>
          <w:szCs w:val="24"/>
        </w:rPr>
        <w:t xml:space="preserve"> and c</w:t>
      </w:r>
      <w:r w:rsidRPr="00C64F72">
        <w:rPr>
          <w:rFonts w:asciiTheme="minorHAnsi" w:hAnsiTheme="minorHAnsi" w:cstheme="minorHAnsi"/>
          <w:sz w:val="24"/>
          <w:szCs w:val="24"/>
        </w:rPr>
        <w:t>an a second dose be give</w:t>
      </w:r>
      <w:r w:rsidR="004169BB">
        <w:rPr>
          <w:rFonts w:asciiTheme="minorHAnsi" w:hAnsiTheme="minorHAnsi" w:cstheme="minorHAnsi"/>
          <w:sz w:val="24"/>
          <w:szCs w:val="24"/>
        </w:rPr>
        <w:t xml:space="preserve">n, </w:t>
      </w:r>
    </w:p>
    <w:p w14:paraId="52799600" w14:textId="77777777" w:rsidR="00DA0281" w:rsidRDefault="00C64F72" w:rsidP="00DA0281">
      <w:pPr>
        <w:pStyle w:val="BodyText"/>
        <w:numPr>
          <w:ilvl w:val="0"/>
          <w:numId w:val="21"/>
        </w:numPr>
        <w:rPr>
          <w:rFonts w:asciiTheme="minorHAnsi" w:hAnsiTheme="minorHAnsi" w:cstheme="minorHAnsi"/>
          <w:sz w:val="24"/>
          <w:szCs w:val="24"/>
        </w:rPr>
      </w:pPr>
      <w:r w:rsidRPr="00C64F72">
        <w:rPr>
          <w:rFonts w:asciiTheme="minorHAnsi" w:hAnsiTheme="minorHAnsi" w:cstheme="minorHAnsi"/>
          <w:sz w:val="24"/>
          <w:szCs w:val="24"/>
        </w:rPr>
        <w:t>When is a person’s doctor consulted</w:t>
      </w:r>
      <w:r w:rsidR="004169BB">
        <w:rPr>
          <w:rFonts w:asciiTheme="minorHAnsi" w:hAnsiTheme="minorHAnsi" w:cstheme="minorHAnsi"/>
          <w:sz w:val="24"/>
          <w:szCs w:val="24"/>
        </w:rPr>
        <w:t xml:space="preserve">, </w:t>
      </w:r>
      <w:r w:rsidRPr="00C64F72">
        <w:rPr>
          <w:rFonts w:asciiTheme="minorHAnsi" w:hAnsiTheme="minorHAnsi" w:cstheme="minorHAnsi"/>
          <w:sz w:val="24"/>
          <w:szCs w:val="24"/>
        </w:rPr>
        <w:t xml:space="preserve"> </w:t>
      </w:r>
    </w:p>
    <w:p w14:paraId="4628C5F1" w14:textId="77777777" w:rsidR="00DA0281" w:rsidRDefault="00C64F72" w:rsidP="00DA0281">
      <w:pPr>
        <w:pStyle w:val="BodyText"/>
        <w:numPr>
          <w:ilvl w:val="0"/>
          <w:numId w:val="21"/>
        </w:numPr>
        <w:rPr>
          <w:rFonts w:asciiTheme="minorHAnsi" w:hAnsiTheme="minorHAnsi" w:cstheme="minorHAnsi"/>
          <w:sz w:val="24"/>
          <w:szCs w:val="24"/>
        </w:rPr>
      </w:pPr>
      <w:r w:rsidRPr="00C64F72">
        <w:rPr>
          <w:rFonts w:asciiTheme="minorHAnsi" w:hAnsiTheme="minorHAnsi" w:cstheme="minorHAnsi"/>
          <w:sz w:val="24"/>
          <w:szCs w:val="24"/>
        </w:rPr>
        <w:t xml:space="preserve">When should 999 be </w:t>
      </w:r>
      <w:r w:rsidR="004169BB" w:rsidRPr="00C64F72">
        <w:rPr>
          <w:rFonts w:asciiTheme="minorHAnsi" w:hAnsiTheme="minorHAnsi" w:cstheme="minorHAnsi"/>
          <w:sz w:val="24"/>
          <w:szCs w:val="24"/>
        </w:rPr>
        <w:t>dialed</w:t>
      </w:r>
      <w:r w:rsidRPr="00C64F72">
        <w:rPr>
          <w:rFonts w:asciiTheme="minorHAnsi" w:hAnsiTheme="minorHAnsi" w:cstheme="minorHAnsi"/>
          <w:sz w:val="24"/>
          <w:szCs w:val="24"/>
        </w:rPr>
        <w:t xml:space="preserve"> for emergency</w:t>
      </w:r>
      <w:r w:rsidR="004169BB">
        <w:rPr>
          <w:rFonts w:asciiTheme="minorHAnsi" w:hAnsiTheme="minorHAnsi" w:cstheme="minorHAnsi"/>
          <w:sz w:val="24"/>
          <w:szCs w:val="24"/>
        </w:rPr>
        <w:t xml:space="preserve">, </w:t>
      </w:r>
      <w:r w:rsidRPr="00C64F72">
        <w:rPr>
          <w:rFonts w:asciiTheme="minorHAnsi" w:hAnsiTheme="minorHAnsi" w:cstheme="minorHAnsi"/>
          <w:sz w:val="24"/>
          <w:szCs w:val="24"/>
        </w:rPr>
        <w:t xml:space="preserve"> </w:t>
      </w:r>
    </w:p>
    <w:p w14:paraId="6AC118F9" w14:textId="77777777" w:rsidR="00DA0281" w:rsidRDefault="00C64F72" w:rsidP="00DA0281">
      <w:pPr>
        <w:pStyle w:val="BodyText"/>
        <w:numPr>
          <w:ilvl w:val="0"/>
          <w:numId w:val="21"/>
        </w:numPr>
        <w:rPr>
          <w:rFonts w:asciiTheme="minorHAnsi" w:hAnsiTheme="minorHAnsi" w:cstheme="minorHAnsi"/>
          <w:sz w:val="24"/>
          <w:szCs w:val="24"/>
        </w:rPr>
      </w:pPr>
      <w:r w:rsidRPr="00C64F72">
        <w:rPr>
          <w:rFonts w:asciiTheme="minorHAnsi" w:hAnsiTheme="minorHAnsi" w:cstheme="minorHAnsi"/>
          <w:sz w:val="24"/>
          <w:szCs w:val="24"/>
        </w:rPr>
        <w:t>Who should witness administration of emergency medication</w:t>
      </w:r>
      <w:r w:rsidR="004169BB">
        <w:rPr>
          <w:rFonts w:asciiTheme="minorHAnsi" w:hAnsiTheme="minorHAnsi" w:cstheme="minorHAnsi"/>
          <w:sz w:val="24"/>
          <w:szCs w:val="24"/>
        </w:rPr>
        <w:t xml:space="preserve">, </w:t>
      </w:r>
    </w:p>
    <w:p w14:paraId="3984D0E4" w14:textId="77777777" w:rsidR="00DA0281" w:rsidRDefault="00C64F72" w:rsidP="00DA0281">
      <w:pPr>
        <w:pStyle w:val="BodyText"/>
        <w:numPr>
          <w:ilvl w:val="0"/>
          <w:numId w:val="21"/>
        </w:numPr>
        <w:rPr>
          <w:rFonts w:asciiTheme="minorHAnsi" w:hAnsiTheme="minorHAnsi" w:cstheme="minorHAnsi"/>
          <w:sz w:val="24"/>
          <w:szCs w:val="24"/>
        </w:rPr>
      </w:pPr>
      <w:r w:rsidRPr="00C64F72">
        <w:rPr>
          <w:rFonts w:asciiTheme="minorHAnsi" w:hAnsiTheme="minorHAnsi" w:cstheme="minorHAnsi"/>
          <w:sz w:val="24"/>
          <w:szCs w:val="24"/>
        </w:rPr>
        <w:t>Who/where needs to be informed</w:t>
      </w:r>
      <w:r w:rsidR="004169BB">
        <w:rPr>
          <w:rFonts w:asciiTheme="minorHAnsi" w:hAnsiTheme="minorHAnsi" w:cstheme="minorHAnsi"/>
          <w:sz w:val="24"/>
          <w:szCs w:val="24"/>
        </w:rPr>
        <w:t>, any p</w:t>
      </w:r>
      <w:r w:rsidRPr="00C64F72">
        <w:rPr>
          <w:rFonts w:asciiTheme="minorHAnsi" w:hAnsiTheme="minorHAnsi" w:cstheme="minorHAnsi"/>
          <w:sz w:val="24"/>
          <w:szCs w:val="24"/>
        </w:rPr>
        <w:t>recautions</w:t>
      </w:r>
      <w:r w:rsidR="004169BB">
        <w:rPr>
          <w:rFonts w:asciiTheme="minorHAnsi" w:hAnsiTheme="minorHAnsi" w:cstheme="minorHAnsi"/>
          <w:sz w:val="24"/>
          <w:szCs w:val="24"/>
        </w:rPr>
        <w:t xml:space="preserve"> to be aware of, </w:t>
      </w:r>
      <w:r w:rsidRPr="00C64F72">
        <w:rPr>
          <w:rFonts w:asciiTheme="minorHAnsi" w:hAnsiTheme="minorHAnsi" w:cstheme="minorHAnsi"/>
          <w:sz w:val="24"/>
          <w:szCs w:val="24"/>
        </w:rPr>
        <w:t xml:space="preserve"> </w:t>
      </w:r>
    </w:p>
    <w:p w14:paraId="4330C95F" w14:textId="374E8ADA" w:rsidR="00C64F72" w:rsidRDefault="00C64F72" w:rsidP="00DA0281">
      <w:pPr>
        <w:pStyle w:val="BodyText"/>
        <w:numPr>
          <w:ilvl w:val="0"/>
          <w:numId w:val="21"/>
        </w:numPr>
        <w:rPr>
          <w:rFonts w:asciiTheme="minorHAnsi" w:hAnsiTheme="minorHAnsi" w:cstheme="minorHAnsi"/>
          <w:sz w:val="24"/>
          <w:szCs w:val="24"/>
        </w:rPr>
      </w:pPr>
      <w:r w:rsidRPr="00C64F72">
        <w:rPr>
          <w:rFonts w:asciiTheme="minorHAnsi" w:hAnsiTheme="minorHAnsi" w:cstheme="minorHAnsi"/>
          <w:sz w:val="24"/>
          <w:szCs w:val="24"/>
        </w:rPr>
        <w:t>Doctor’s signature and name of authorised persons to administer.</w:t>
      </w:r>
    </w:p>
    <w:p w14:paraId="445D88FD" w14:textId="535D1FC3" w:rsidR="00C64F72" w:rsidRDefault="00C64F72" w:rsidP="00C64F72">
      <w:pPr>
        <w:pStyle w:val="BodyText"/>
        <w:ind w:left="375"/>
        <w:rPr>
          <w:rFonts w:asciiTheme="minorHAnsi" w:hAnsiTheme="minorHAnsi" w:cstheme="minorHAnsi"/>
          <w:sz w:val="24"/>
          <w:szCs w:val="24"/>
        </w:rPr>
      </w:pPr>
    </w:p>
    <w:p w14:paraId="1931F586" w14:textId="72C08760" w:rsidR="00C64F72" w:rsidRPr="00C64F72" w:rsidRDefault="00C64F72" w:rsidP="00C64F72">
      <w:pPr>
        <w:pStyle w:val="BodyText"/>
        <w:ind w:left="375"/>
        <w:rPr>
          <w:rFonts w:asciiTheme="minorHAnsi" w:hAnsiTheme="minorHAnsi" w:cstheme="minorHAnsi"/>
          <w:sz w:val="24"/>
          <w:szCs w:val="24"/>
        </w:rPr>
      </w:pPr>
      <w:r w:rsidRPr="00C64F72">
        <w:rPr>
          <w:rFonts w:asciiTheme="minorHAnsi" w:hAnsiTheme="minorHAnsi" w:cstheme="minorHAnsi"/>
          <w:sz w:val="24"/>
          <w:szCs w:val="24"/>
        </w:rPr>
        <w:t>Treatment should be administered by trained clinical personnel or, if specified</w:t>
      </w:r>
      <w:r w:rsidR="00DA0281">
        <w:rPr>
          <w:rFonts w:asciiTheme="minorHAnsi" w:hAnsiTheme="minorHAnsi" w:cstheme="minorHAnsi"/>
          <w:sz w:val="24"/>
          <w:szCs w:val="24"/>
        </w:rPr>
        <w:t>,</w:t>
      </w:r>
      <w:r w:rsidRPr="00C64F72">
        <w:rPr>
          <w:rFonts w:asciiTheme="minorHAnsi" w:hAnsiTheme="minorHAnsi" w:cstheme="minorHAnsi"/>
          <w:sz w:val="24"/>
          <w:szCs w:val="24"/>
        </w:rPr>
        <w:t xml:space="preserve"> by an</w:t>
      </w:r>
    </w:p>
    <w:p w14:paraId="2CA4C346" w14:textId="77777777" w:rsidR="00C64F72" w:rsidRPr="00C64F72" w:rsidRDefault="00C64F72" w:rsidP="00C64F72">
      <w:pPr>
        <w:pStyle w:val="BodyText"/>
        <w:ind w:left="375"/>
        <w:rPr>
          <w:rFonts w:asciiTheme="minorHAnsi" w:hAnsiTheme="minorHAnsi" w:cstheme="minorHAnsi"/>
          <w:sz w:val="24"/>
          <w:szCs w:val="24"/>
        </w:rPr>
      </w:pPr>
      <w:r w:rsidRPr="00C64F72">
        <w:rPr>
          <w:rFonts w:asciiTheme="minorHAnsi" w:hAnsiTheme="minorHAnsi" w:cstheme="minorHAnsi"/>
          <w:sz w:val="24"/>
          <w:szCs w:val="24"/>
        </w:rPr>
        <w:t>individually agreed protocol drawn up with the specialist, by family members or carers with</w:t>
      </w:r>
    </w:p>
    <w:p w14:paraId="47E42F5B" w14:textId="7833E1E9" w:rsidR="00C64F72" w:rsidRDefault="00C64F72" w:rsidP="00C64F72">
      <w:pPr>
        <w:pStyle w:val="BodyText"/>
        <w:ind w:left="375"/>
        <w:rPr>
          <w:rFonts w:asciiTheme="minorHAnsi" w:hAnsiTheme="minorHAnsi" w:cstheme="minorHAnsi"/>
          <w:sz w:val="24"/>
          <w:szCs w:val="24"/>
        </w:rPr>
      </w:pPr>
      <w:r w:rsidRPr="00C64F72">
        <w:rPr>
          <w:rFonts w:asciiTheme="minorHAnsi" w:hAnsiTheme="minorHAnsi" w:cstheme="minorHAnsi"/>
          <w:sz w:val="24"/>
          <w:szCs w:val="24"/>
        </w:rPr>
        <w:t>appropriate training.</w:t>
      </w:r>
      <w:r w:rsidR="004169BB">
        <w:rPr>
          <w:rFonts w:asciiTheme="minorHAnsi" w:hAnsiTheme="minorHAnsi" w:cstheme="minorHAnsi"/>
          <w:sz w:val="24"/>
          <w:szCs w:val="24"/>
        </w:rPr>
        <w:t xml:space="preserve"> This is relevant when the person leaves the premises and is out in the community.</w:t>
      </w:r>
    </w:p>
    <w:p w14:paraId="2FC9F1C7" w14:textId="5FA5A022" w:rsidR="0006707C" w:rsidRPr="00DA0281" w:rsidRDefault="00C64F72" w:rsidP="0006707C">
      <w:pPr>
        <w:pStyle w:val="BodyText"/>
        <w:ind w:left="375"/>
        <w:rPr>
          <w:rFonts w:asciiTheme="minorHAnsi" w:hAnsiTheme="minorHAnsi" w:cstheme="minorHAnsi"/>
          <w:b/>
          <w:bCs/>
          <w:sz w:val="24"/>
          <w:szCs w:val="24"/>
          <w:u w:val="single"/>
        </w:rPr>
      </w:pPr>
      <w:r w:rsidRPr="00C64F72">
        <w:rPr>
          <w:rFonts w:asciiTheme="minorHAnsi" w:hAnsiTheme="minorHAnsi" w:cstheme="minorHAnsi"/>
          <w:sz w:val="24"/>
          <w:szCs w:val="24"/>
        </w:rPr>
        <w:cr/>
      </w:r>
      <w:r w:rsidR="00DA0281" w:rsidRPr="00DA0281">
        <w:rPr>
          <w:rFonts w:asciiTheme="minorHAnsi" w:hAnsiTheme="minorHAnsi" w:cstheme="minorHAnsi"/>
          <w:b/>
          <w:bCs/>
          <w:sz w:val="24"/>
          <w:szCs w:val="24"/>
          <w:u w:val="single"/>
        </w:rPr>
        <w:t xml:space="preserve">Administration </w:t>
      </w:r>
      <w:r w:rsidR="00DA0281">
        <w:rPr>
          <w:rFonts w:asciiTheme="minorHAnsi" w:hAnsiTheme="minorHAnsi" w:cstheme="minorHAnsi"/>
          <w:b/>
          <w:bCs/>
          <w:sz w:val="24"/>
          <w:szCs w:val="24"/>
          <w:u w:val="single"/>
        </w:rPr>
        <w:t>o</w:t>
      </w:r>
      <w:r w:rsidR="00DA0281" w:rsidRPr="00DA0281">
        <w:rPr>
          <w:rFonts w:asciiTheme="minorHAnsi" w:hAnsiTheme="minorHAnsi" w:cstheme="minorHAnsi"/>
          <w:b/>
          <w:bCs/>
          <w:sz w:val="24"/>
          <w:szCs w:val="24"/>
          <w:u w:val="single"/>
        </w:rPr>
        <w:t>f Buccal Midazolam</w:t>
      </w:r>
    </w:p>
    <w:p w14:paraId="3AE8FB46" w14:textId="6C18382C" w:rsidR="0006707C" w:rsidRPr="0006707C" w:rsidRDefault="0006707C" w:rsidP="0006707C">
      <w:pPr>
        <w:pStyle w:val="BodyText"/>
        <w:ind w:left="375"/>
        <w:rPr>
          <w:rFonts w:asciiTheme="minorHAnsi" w:hAnsiTheme="minorHAnsi" w:cstheme="minorHAnsi"/>
          <w:sz w:val="24"/>
          <w:szCs w:val="24"/>
        </w:rPr>
      </w:pPr>
      <w:r w:rsidRPr="0006707C">
        <w:rPr>
          <w:rFonts w:asciiTheme="minorHAnsi" w:hAnsiTheme="minorHAnsi" w:cstheme="minorHAnsi"/>
          <w:sz w:val="24"/>
          <w:szCs w:val="24"/>
        </w:rPr>
        <w:t xml:space="preserve">Ensure that the medication is prepared and administered as rescue medication, following the principles of safe preparation </w:t>
      </w:r>
      <w:r w:rsidR="00DA0281">
        <w:rPr>
          <w:rFonts w:asciiTheme="minorHAnsi" w:hAnsiTheme="minorHAnsi" w:cstheme="minorHAnsi"/>
          <w:sz w:val="24"/>
          <w:szCs w:val="24"/>
        </w:rPr>
        <w:t xml:space="preserve">- </w:t>
      </w:r>
      <w:r w:rsidRPr="0006707C">
        <w:rPr>
          <w:rFonts w:asciiTheme="minorHAnsi" w:hAnsiTheme="minorHAnsi" w:cstheme="minorHAnsi"/>
          <w:sz w:val="24"/>
          <w:szCs w:val="24"/>
        </w:rPr>
        <w:t>e.g.</w:t>
      </w:r>
      <w:r w:rsidR="00DA0281">
        <w:rPr>
          <w:rFonts w:asciiTheme="minorHAnsi" w:hAnsiTheme="minorHAnsi" w:cstheme="minorHAnsi"/>
          <w:sz w:val="24"/>
          <w:szCs w:val="24"/>
        </w:rPr>
        <w:t>,</w:t>
      </w:r>
      <w:r w:rsidRPr="0006707C">
        <w:rPr>
          <w:rFonts w:asciiTheme="minorHAnsi" w:hAnsiTheme="minorHAnsi" w:cstheme="minorHAnsi"/>
          <w:sz w:val="24"/>
          <w:szCs w:val="24"/>
        </w:rPr>
        <w:t xml:space="preserve"> checking the label, the </w:t>
      </w:r>
      <w:r w:rsidR="0015596E" w:rsidRPr="0006707C">
        <w:rPr>
          <w:rFonts w:asciiTheme="minorHAnsi" w:hAnsiTheme="minorHAnsi" w:cstheme="minorHAnsi"/>
          <w:sz w:val="24"/>
          <w:szCs w:val="24"/>
        </w:rPr>
        <w:t>medicine,</w:t>
      </w:r>
      <w:r w:rsidRPr="0006707C">
        <w:rPr>
          <w:rFonts w:asciiTheme="minorHAnsi" w:hAnsiTheme="minorHAnsi" w:cstheme="minorHAnsi"/>
          <w:sz w:val="24"/>
          <w:szCs w:val="24"/>
        </w:rPr>
        <w:t xml:space="preserve"> and the care plan</w:t>
      </w:r>
      <w:r w:rsidR="00DA0281">
        <w:rPr>
          <w:rFonts w:asciiTheme="minorHAnsi" w:hAnsiTheme="minorHAnsi" w:cstheme="minorHAnsi"/>
          <w:sz w:val="24"/>
          <w:szCs w:val="24"/>
        </w:rPr>
        <w:t xml:space="preserve"> </w:t>
      </w:r>
      <w:r w:rsidRPr="0006707C">
        <w:rPr>
          <w:rFonts w:asciiTheme="minorHAnsi" w:hAnsiTheme="minorHAnsi" w:cstheme="minorHAnsi"/>
          <w:sz w:val="24"/>
          <w:szCs w:val="24"/>
        </w:rPr>
        <w:t>-</w:t>
      </w:r>
      <w:r w:rsidR="00DA0281">
        <w:rPr>
          <w:rFonts w:asciiTheme="minorHAnsi" w:hAnsiTheme="minorHAnsi" w:cstheme="minorHAnsi"/>
          <w:sz w:val="24"/>
          <w:szCs w:val="24"/>
        </w:rPr>
        <w:t xml:space="preserve"> </w:t>
      </w:r>
      <w:r w:rsidRPr="0006707C">
        <w:rPr>
          <w:rFonts w:asciiTheme="minorHAnsi" w:hAnsiTheme="minorHAnsi" w:cstheme="minorHAnsi"/>
          <w:sz w:val="24"/>
          <w:szCs w:val="24"/>
        </w:rPr>
        <w:t>where applicable</w:t>
      </w:r>
      <w:r w:rsidR="00DA0281">
        <w:rPr>
          <w:rFonts w:asciiTheme="minorHAnsi" w:hAnsiTheme="minorHAnsi" w:cstheme="minorHAnsi"/>
          <w:sz w:val="24"/>
          <w:szCs w:val="24"/>
        </w:rPr>
        <w:t>,</w:t>
      </w:r>
      <w:r w:rsidRPr="0006707C">
        <w:rPr>
          <w:rFonts w:asciiTheme="minorHAnsi" w:hAnsiTheme="minorHAnsi" w:cstheme="minorHAnsi"/>
          <w:sz w:val="24"/>
          <w:szCs w:val="24"/>
        </w:rPr>
        <w:t xml:space="preserve"> are correct for the individual.</w:t>
      </w:r>
    </w:p>
    <w:p w14:paraId="16FC817A" w14:textId="77777777" w:rsidR="0006707C" w:rsidRPr="0006707C" w:rsidRDefault="0006707C" w:rsidP="0006707C">
      <w:pPr>
        <w:pStyle w:val="BodyText"/>
        <w:ind w:left="375"/>
        <w:rPr>
          <w:rFonts w:asciiTheme="minorHAnsi" w:hAnsiTheme="minorHAnsi" w:cstheme="minorHAnsi"/>
          <w:sz w:val="24"/>
          <w:szCs w:val="24"/>
        </w:rPr>
      </w:pPr>
    </w:p>
    <w:p w14:paraId="0C8A9779" w14:textId="118B3BA5" w:rsidR="00C64F72" w:rsidRDefault="0006707C" w:rsidP="0006707C">
      <w:pPr>
        <w:pStyle w:val="BodyText"/>
        <w:ind w:left="375"/>
        <w:rPr>
          <w:rFonts w:asciiTheme="minorHAnsi" w:hAnsiTheme="minorHAnsi" w:cstheme="minorHAnsi"/>
          <w:sz w:val="24"/>
          <w:szCs w:val="24"/>
        </w:rPr>
      </w:pPr>
      <w:r w:rsidRPr="0006707C">
        <w:rPr>
          <w:rFonts w:asciiTheme="minorHAnsi" w:hAnsiTheme="minorHAnsi" w:cstheme="minorHAnsi"/>
          <w:sz w:val="24"/>
          <w:szCs w:val="24"/>
        </w:rPr>
        <w:t>The correct administration technique must be followed.</w:t>
      </w:r>
      <w:r w:rsidR="003B1453">
        <w:rPr>
          <w:rFonts w:asciiTheme="minorHAnsi" w:hAnsiTheme="minorHAnsi" w:cstheme="minorHAnsi"/>
          <w:sz w:val="24"/>
          <w:szCs w:val="24"/>
        </w:rPr>
        <w:t xml:space="preserve"> </w:t>
      </w:r>
      <w:r w:rsidR="0015596E">
        <w:rPr>
          <w:rFonts w:asciiTheme="minorHAnsi" w:hAnsiTheme="minorHAnsi" w:cstheme="minorHAnsi"/>
          <w:sz w:val="24"/>
          <w:szCs w:val="24"/>
        </w:rPr>
        <w:t>Most</w:t>
      </w:r>
      <w:r w:rsidR="003B1453">
        <w:rPr>
          <w:rFonts w:asciiTheme="minorHAnsi" w:hAnsiTheme="minorHAnsi" w:cstheme="minorHAnsi"/>
          <w:sz w:val="24"/>
          <w:szCs w:val="24"/>
        </w:rPr>
        <w:t xml:space="preserve"> GPs are now </w:t>
      </w:r>
      <w:r w:rsidR="008363D2">
        <w:rPr>
          <w:rFonts w:asciiTheme="minorHAnsi" w:hAnsiTheme="minorHAnsi" w:cstheme="minorHAnsi"/>
          <w:sz w:val="24"/>
          <w:szCs w:val="24"/>
        </w:rPr>
        <w:t>prescribing pre</w:t>
      </w:r>
      <w:r w:rsidR="00DA0281">
        <w:rPr>
          <w:rFonts w:asciiTheme="minorHAnsi" w:hAnsiTheme="minorHAnsi" w:cstheme="minorHAnsi"/>
          <w:sz w:val="24"/>
          <w:szCs w:val="24"/>
        </w:rPr>
        <w:t>-</w:t>
      </w:r>
      <w:r w:rsidR="003B1453">
        <w:rPr>
          <w:rFonts w:asciiTheme="minorHAnsi" w:hAnsiTheme="minorHAnsi" w:cstheme="minorHAnsi"/>
          <w:sz w:val="24"/>
          <w:szCs w:val="24"/>
        </w:rPr>
        <w:t>filled syringe</w:t>
      </w:r>
      <w:r w:rsidR="00DA0281">
        <w:rPr>
          <w:rFonts w:asciiTheme="minorHAnsi" w:hAnsiTheme="minorHAnsi" w:cstheme="minorHAnsi"/>
          <w:sz w:val="24"/>
          <w:szCs w:val="24"/>
        </w:rPr>
        <w:t>s</w:t>
      </w:r>
      <w:r w:rsidR="003B1453">
        <w:rPr>
          <w:rFonts w:asciiTheme="minorHAnsi" w:hAnsiTheme="minorHAnsi" w:cstheme="minorHAnsi"/>
          <w:sz w:val="24"/>
          <w:szCs w:val="24"/>
        </w:rPr>
        <w:t xml:space="preserve"> for ease of use and to take with the person when they go out. </w:t>
      </w:r>
    </w:p>
    <w:p w14:paraId="53C87AE9" w14:textId="77777777" w:rsidR="0006707C" w:rsidRDefault="0006707C" w:rsidP="0006707C">
      <w:pPr>
        <w:pStyle w:val="BodyText"/>
        <w:ind w:left="375"/>
        <w:rPr>
          <w:rFonts w:asciiTheme="minorHAnsi" w:hAnsiTheme="minorHAnsi" w:cstheme="minorHAnsi"/>
          <w:sz w:val="24"/>
          <w:szCs w:val="24"/>
        </w:rPr>
      </w:pPr>
    </w:p>
    <w:tbl>
      <w:tblPr>
        <w:tblW w:w="7647"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20"/>
        <w:gridCol w:w="3827"/>
      </w:tblGrid>
      <w:tr w:rsidR="0006707C" w:rsidRPr="0006707C" w14:paraId="2D3B7FDE" w14:textId="77777777" w:rsidTr="00DA0281">
        <w:trPr>
          <w:jc w:val="center"/>
        </w:trPr>
        <w:tc>
          <w:tcPr>
            <w:tcW w:w="2498" w:type="pct"/>
            <w:tcBorders>
              <w:top w:val="outset" w:sz="6" w:space="0" w:color="auto"/>
              <w:left w:val="outset" w:sz="6" w:space="0" w:color="auto"/>
              <w:bottom w:val="outset" w:sz="6" w:space="0" w:color="auto"/>
              <w:right w:val="outset" w:sz="6" w:space="0" w:color="auto"/>
            </w:tcBorders>
            <w:hideMark/>
          </w:tcPr>
          <w:p w14:paraId="0713E216" w14:textId="2DBCB98E" w:rsidR="0006707C" w:rsidRPr="00DA0281" w:rsidRDefault="0006707C" w:rsidP="00DA0281">
            <w:pPr>
              <w:pStyle w:val="BodyText"/>
              <w:ind w:left="375"/>
              <w:jc w:val="center"/>
              <w:rPr>
                <w:rFonts w:asciiTheme="minorHAnsi" w:hAnsiTheme="minorHAnsi" w:cstheme="minorBidi"/>
                <w:sz w:val="24"/>
                <w:szCs w:val="24"/>
                <w:lang w:val="en-GB"/>
              </w:rPr>
            </w:pPr>
            <w:r w:rsidRPr="00DA0281">
              <w:rPr>
                <w:noProof/>
              </w:rPr>
              <w:drawing>
                <wp:inline distT="0" distB="0" distL="0" distR="0" wp14:anchorId="4BC55249" wp14:editId="2FEC0732">
                  <wp:extent cx="1911927" cy="1973206"/>
                  <wp:effectExtent l="0" t="0" r="0" b="8255"/>
                  <wp:docPr id="292" name="Picture 292" descr="https://www.medicines.org.uk/emc/images/spc~25538~4~107379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pic:nvPicPr>
                        <pic:blipFill>
                          <a:blip r:embed="rId12">
                            <a:extLst>
                              <a:ext uri="{28A0092B-C50C-407E-A947-70E740481C1C}">
                                <a14:useLocalDpi xmlns:a14="http://schemas.microsoft.com/office/drawing/2010/main" val="0"/>
                              </a:ext>
                            </a:extLst>
                          </a:blip>
                          <a:stretch>
                            <a:fillRect/>
                          </a:stretch>
                        </pic:blipFill>
                        <pic:spPr>
                          <a:xfrm>
                            <a:off x="0" y="0"/>
                            <a:ext cx="1911927" cy="1973206"/>
                          </a:xfrm>
                          <a:prstGeom prst="rect">
                            <a:avLst/>
                          </a:prstGeom>
                        </pic:spPr>
                      </pic:pic>
                    </a:graphicData>
                  </a:graphic>
                </wp:inline>
              </w:drawing>
            </w:r>
          </w:p>
        </w:tc>
        <w:tc>
          <w:tcPr>
            <w:tcW w:w="2502" w:type="pct"/>
            <w:tcBorders>
              <w:top w:val="outset" w:sz="6" w:space="0" w:color="auto"/>
              <w:left w:val="outset" w:sz="6" w:space="0" w:color="auto"/>
              <w:bottom w:val="outset" w:sz="6" w:space="0" w:color="auto"/>
              <w:right w:val="outset" w:sz="6" w:space="0" w:color="auto"/>
            </w:tcBorders>
            <w:hideMark/>
          </w:tcPr>
          <w:p w14:paraId="20D52D67" w14:textId="77777777" w:rsidR="0006707C" w:rsidRPr="0006707C" w:rsidRDefault="0006707C" w:rsidP="00DA0281">
            <w:pPr>
              <w:pStyle w:val="BodyText"/>
              <w:ind w:left="115"/>
              <w:rPr>
                <w:rFonts w:asciiTheme="minorHAnsi" w:hAnsiTheme="minorHAnsi" w:cstheme="minorHAnsi"/>
                <w:sz w:val="24"/>
                <w:szCs w:val="24"/>
                <w:lang w:val="en-GB"/>
              </w:rPr>
            </w:pPr>
            <w:r w:rsidRPr="0006707C">
              <w:rPr>
                <w:rFonts w:asciiTheme="minorHAnsi" w:hAnsiTheme="minorHAnsi" w:cstheme="minorHAnsi"/>
                <w:sz w:val="24"/>
                <w:szCs w:val="24"/>
                <w:lang w:val="en-GB"/>
              </w:rPr>
              <w:t xml:space="preserve">Pull the red cap off the tip of the syringe and dispose of it safely. </w:t>
            </w:r>
          </w:p>
        </w:tc>
      </w:tr>
      <w:tr w:rsidR="0006707C" w:rsidRPr="0006707C" w14:paraId="4248C602" w14:textId="77777777" w:rsidTr="00DA0281">
        <w:trPr>
          <w:jc w:val="center"/>
        </w:trPr>
        <w:tc>
          <w:tcPr>
            <w:tcW w:w="2498" w:type="pct"/>
            <w:tcBorders>
              <w:top w:val="outset" w:sz="6" w:space="0" w:color="auto"/>
              <w:left w:val="outset" w:sz="6" w:space="0" w:color="auto"/>
              <w:bottom w:val="outset" w:sz="6" w:space="0" w:color="auto"/>
              <w:right w:val="outset" w:sz="6" w:space="0" w:color="auto"/>
            </w:tcBorders>
            <w:hideMark/>
          </w:tcPr>
          <w:p w14:paraId="016FD0E2" w14:textId="0DD133CB" w:rsidR="0006707C" w:rsidRPr="00DA0281" w:rsidRDefault="0006707C" w:rsidP="00DA0281">
            <w:pPr>
              <w:pStyle w:val="BodyText"/>
              <w:ind w:left="375"/>
              <w:jc w:val="center"/>
              <w:rPr>
                <w:rFonts w:asciiTheme="minorHAnsi" w:hAnsiTheme="minorHAnsi" w:cstheme="minorBidi"/>
                <w:sz w:val="24"/>
                <w:szCs w:val="24"/>
                <w:lang w:val="en-GB"/>
              </w:rPr>
            </w:pPr>
            <w:r w:rsidRPr="00DA0281">
              <w:rPr>
                <w:noProof/>
              </w:rPr>
              <w:drawing>
                <wp:inline distT="0" distB="0" distL="0" distR="0" wp14:anchorId="561BC10E" wp14:editId="2726A332">
                  <wp:extent cx="1793174" cy="1769423"/>
                  <wp:effectExtent l="0" t="0" r="0" b="2540"/>
                  <wp:docPr id="293" name="Picture 293" descr="https://www.medicines.org.uk/emc/images/spc~25538~4~10737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pic:nvPicPr>
                        <pic:blipFill>
                          <a:blip r:embed="rId13">
                            <a:extLst>
                              <a:ext uri="{28A0092B-C50C-407E-A947-70E740481C1C}">
                                <a14:useLocalDpi xmlns:a14="http://schemas.microsoft.com/office/drawing/2010/main" val="0"/>
                              </a:ext>
                            </a:extLst>
                          </a:blip>
                          <a:stretch>
                            <a:fillRect/>
                          </a:stretch>
                        </pic:blipFill>
                        <pic:spPr>
                          <a:xfrm>
                            <a:off x="0" y="0"/>
                            <a:ext cx="1793174" cy="1769423"/>
                          </a:xfrm>
                          <a:prstGeom prst="rect">
                            <a:avLst/>
                          </a:prstGeom>
                        </pic:spPr>
                      </pic:pic>
                    </a:graphicData>
                  </a:graphic>
                </wp:inline>
              </w:drawing>
            </w:r>
          </w:p>
        </w:tc>
        <w:tc>
          <w:tcPr>
            <w:tcW w:w="2502" w:type="pct"/>
            <w:tcBorders>
              <w:top w:val="outset" w:sz="6" w:space="0" w:color="auto"/>
              <w:left w:val="outset" w:sz="6" w:space="0" w:color="auto"/>
              <w:bottom w:val="outset" w:sz="6" w:space="0" w:color="auto"/>
              <w:right w:val="outset" w:sz="6" w:space="0" w:color="auto"/>
            </w:tcBorders>
            <w:hideMark/>
          </w:tcPr>
          <w:p w14:paraId="39AD29D2" w14:textId="1145F211" w:rsidR="0006707C" w:rsidRPr="0006707C" w:rsidRDefault="0006707C" w:rsidP="00DA0281">
            <w:pPr>
              <w:pStyle w:val="BodyText"/>
              <w:ind w:left="115"/>
              <w:rPr>
                <w:rFonts w:asciiTheme="minorHAnsi" w:hAnsiTheme="minorHAnsi" w:cstheme="minorHAnsi"/>
                <w:sz w:val="24"/>
                <w:szCs w:val="24"/>
                <w:lang w:val="en-GB"/>
              </w:rPr>
            </w:pPr>
            <w:r w:rsidRPr="0006707C">
              <w:rPr>
                <w:rFonts w:asciiTheme="minorHAnsi" w:hAnsiTheme="minorHAnsi" w:cstheme="minorHAnsi"/>
                <w:sz w:val="24"/>
                <w:szCs w:val="24"/>
                <w:lang w:val="en-GB"/>
              </w:rPr>
              <w:t>Using the finger and thumb</w:t>
            </w:r>
            <w:r w:rsidR="0015596E">
              <w:rPr>
                <w:rFonts w:asciiTheme="minorHAnsi" w:hAnsiTheme="minorHAnsi" w:cstheme="minorHAnsi"/>
                <w:sz w:val="24"/>
                <w:szCs w:val="24"/>
                <w:lang w:val="en-GB"/>
              </w:rPr>
              <w:t>,</w:t>
            </w:r>
            <w:r w:rsidRPr="0006707C">
              <w:rPr>
                <w:rFonts w:asciiTheme="minorHAnsi" w:hAnsiTheme="minorHAnsi" w:cstheme="minorHAnsi"/>
                <w:sz w:val="24"/>
                <w:szCs w:val="24"/>
                <w:lang w:val="en-GB"/>
              </w:rPr>
              <w:t xml:space="preserve"> gently pinch and pull back the patient’s cheek. Put the tip of the syringe into the back of the space between the inside of the cheek and the lower gum. </w:t>
            </w:r>
          </w:p>
          <w:p w14:paraId="432A2E37" w14:textId="77777777" w:rsidR="0006707C" w:rsidRPr="0006707C" w:rsidRDefault="0006707C" w:rsidP="0006707C">
            <w:pPr>
              <w:pStyle w:val="BodyText"/>
              <w:ind w:left="375"/>
              <w:rPr>
                <w:rFonts w:asciiTheme="minorHAnsi" w:hAnsiTheme="minorHAnsi" w:cstheme="minorHAnsi"/>
                <w:sz w:val="24"/>
                <w:szCs w:val="24"/>
                <w:lang w:val="en-GB"/>
              </w:rPr>
            </w:pPr>
          </w:p>
          <w:p w14:paraId="443BB984" w14:textId="77777777" w:rsidR="0006707C" w:rsidRPr="0006707C" w:rsidRDefault="0006707C" w:rsidP="0006707C">
            <w:pPr>
              <w:pStyle w:val="BodyText"/>
              <w:ind w:left="375"/>
              <w:rPr>
                <w:rFonts w:asciiTheme="minorHAnsi" w:hAnsiTheme="minorHAnsi" w:cstheme="minorHAnsi"/>
                <w:sz w:val="24"/>
                <w:szCs w:val="24"/>
                <w:lang w:val="en-GB"/>
              </w:rPr>
            </w:pPr>
          </w:p>
        </w:tc>
      </w:tr>
    </w:tbl>
    <w:p w14:paraId="7CE11862" w14:textId="25703E24" w:rsidR="0006707C" w:rsidRPr="0006707C" w:rsidRDefault="0006707C" w:rsidP="00362153">
      <w:pPr>
        <w:pStyle w:val="BodyText"/>
        <w:rPr>
          <w:rFonts w:asciiTheme="minorHAnsi" w:hAnsiTheme="minorHAnsi" w:cstheme="minorHAnsi"/>
          <w:sz w:val="24"/>
          <w:szCs w:val="24"/>
          <w:lang w:val="en"/>
        </w:rPr>
      </w:pPr>
    </w:p>
    <w:tbl>
      <w:tblPr>
        <w:tblW w:w="793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62"/>
        <w:gridCol w:w="3968"/>
      </w:tblGrid>
      <w:tr w:rsidR="0006707C" w:rsidRPr="0006707C" w14:paraId="00101FAE" w14:textId="77777777" w:rsidTr="00DA0281">
        <w:trPr>
          <w:jc w:val="center"/>
        </w:trPr>
        <w:tc>
          <w:tcPr>
            <w:tcW w:w="2498" w:type="pct"/>
            <w:tcBorders>
              <w:top w:val="outset" w:sz="6" w:space="0" w:color="auto"/>
              <w:left w:val="outset" w:sz="6" w:space="0" w:color="auto"/>
              <w:bottom w:val="outset" w:sz="6" w:space="0" w:color="auto"/>
              <w:right w:val="outset" w:sz="6" w:space="0" w:color="auto"/>
            </w:tcBorders>
            <w:vAlign w:val="center"/>
            <w:hideMark/>
          </w:tcPr>
          <w:p w14:paraId="627169C0" w14:textId="5D3D9014" w:rsidR="0006707C" w:rsidRPr="00DA0281" w:rsidRDefault="0006707C" w:rsidP="00DA0281">
            <w:pPr>
              <w:pStyle w:val="BodyText"/>
              <w:ind w:left="375"/>
              <w:jc w:val="center"/>
              <w:rPr>
                <w:rFonts w:asciiTheme="minorHAnsi" w:hAnsiTheme="minorHAnsi" w:cstheme="minorBidi"/>
                <w:sz w:val="24"/>
                <w:szCs w:val="24"/>
                <w:lang w:val="en-GB"/>
              </w:rPr>
            </w:pPr>
            <w:r w:rsidRPr="00DA0281">
              <w:rPr>
                <w:noProof/>
              </w:rPr>
              <w:lastRenderedPageBreak/>
              <w:drawing>
                <wp:inline distT="0" distB="0" distL="0" distR="0" wp14:anchorId="43979D51" wp14:editId="2018EF69">
                  <wp:extent cx="1917700" cy="1917700"/>
                  <wp:effectExtent l="0" t="0" r="6350" b="6350"/>
                  <wp:docPr id="294" name="Picture 294" descr="https://www.medicines.org.uk/emc/images/spc~25538~4~107379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pic:nvPicPr>
                        <pic:blipFill>
                          <a:blip r:embed="rId14">
                            <a:extLst>
                              <a:ext uri="{28A0092B-C50C-407E-A947-70E740481C1C}">
                                <a14:useLocalDpi xmlns:a14="http://schemas.microsoft.com/office/drawing/2010/main" val="0"/>
                              </a:ext>
                            </a:extLst>
                          </a:blip>
                          <a:stretch>
                            <a:fillRect/>
                          </a:stretch>
                        </pic:blipFill>
                        <pic:spPr>
                          <a:xfrm>
                            <a:off x="0" y="0"/>
                            <a:ext cx="1917700" cy="1917700"/>
                          </a:xfrm>
                          <a:prstGeom prst="rect">
                            <a:avLst/>
                          </a:prstGeom>
                        </pic:spPr>
                      </pic:pic>
                    </a:graphicData>
                  </a:graphic>
                </wp:inline>
              </w:drawing>
            </w:r>
          </w:p>
        </w:tc>
        <w:tc>
          <w:tcPr>
            <w:tcW w:w="2502" w:type="pct"/>
            <w:tcBorders>
              <w:top w:val="outset" w:sz="6" w:space="0" w:color="auto"/>
              <w:left w:val="outset" w:sz="6" w:space="0" w:color="auto"/>
              <w:bottom w:val="outset" w:sz="6" w:space="0" w:color="auto"/>
              <w:right w:val="outset" w:sz="6" w:space="0" w:color="auto"/>
            </w:tcBorders>
            <w:hideMark/>
          </w:tcPr>
          <w:p w14:paraId="33F2D839" w14:textId="77777777" w:rsidR="0006707C" w:rsidRPr="0006707C" w:rsidRDefault="0006707C" w:rsidP="00DA0281">
            <w:pPr>
              <w:pStyle w:val="BodyText"/>
              <w:ind w:left="107"/>
              <w:rPr>
                <w:rFonts w:asciiTheme="minorHAnsi" w:hAnsiTheme="minorHAnsi" w:cstheme="minorHAnsi"/>
                <w:sz w:val="24"/>
                <w:szCs w:val="24"/>
                <w:lang w:val="en-GB"/>
              </w:rPr>
            </w:pPr>
            <w:r w:rsidRPr="0006707C">
              <w:rPr>
                <w:rFonts w:asciiTheme="minorHAnsi" w:hAnsiTheme="minorHAnsi" w:cstheme="minorHAnsi"/>
                <w:sz w:val="24"/>
                <w:szCs w:val="24"/>
                <w:lang w:val="en-GB"/>
              </w:rPr>
              <w:t xml:space="preserve">Slowly press the syringe plunger until the plunger stops. </w:t>
            </w:r>
          </w:p>
          <w:p w14:paraId="065DC4A6" w14:textId="77777777" w:rsidR="0006707C" w:rsidRPr="0006707C" w:rsidRDefault="0006707C" w:rsidP="00DA0281">
            <w:pPr>
              <w:pStyle w:val="BodyText"/>
              <w:ind w:left="107"/>
              <w:rPr>
                <w:rFonts w:asciiTheme="minorHAnsi" w:hAnsiTheme="minorHAnsi" w:cstheme="minorHAnsi"/>
                <w:sz w:val="24"/>
                <w:szCs w:val="24"/>
                <w:lang w:val="en-GB"/>
              </w:rPr>
            </w:pPr>
            <w:r w:rsidRPr="0006707C">
              <w:rPr>
                <w:rFonts w:asciiTheme="minorHAnsi" w:hAnsiTheme="minorHAnsi" w:cstheme="minorHAnsi"/>
                <w:sz w:val="24"/>
                <w:szCs w:val="24"/>
                <w:lang w:val="en-GB"/>
              </w:rPr>
              <w:t xml:space="preserve">The full amount of solution should be inserted slowly into the space between the gum and the cheek (buccal cavity). </w:t>
            </w:r>
          </w:p>
          <w:p w14:paraId="564DC1C9" w14:textId="77777777" w:rsidR="0006707C" w:rsidRPr="0006707C" w:rsidRDefault="0006707C" w:rsidP="00DA0281">
            <w:pPr>
              <w:pStyle w:val="BodyText"/>
              <w:ind w:left="107"/>
              <w:rPr>
                <w:rFonts w:asciiTheme="minorHAnsi" w:hAnsiTheme="minorHAnsi" w:cstheme="minorHAnsi"/>
                <w:sz w:val="24"/>
                <w:szCs w:val="24"/>
                <w:lang w:val="en-GB"/>
              </w:rPr>
            </w:pPr>
            <w:r w:rsidRPr="0006707C">
              <w:rPr>
                <w:rFonts w:asciiTheme="minorHAnsi" w:hAnsiTheme="minorHAnsi" w:cstheme="minorHAnsi"/>
                <w:sz w:val="24"/>
                <w:szCs w:val="24"/>
                <w:lang w:val="en-GB"/>
              </w:rPr>
              <w:t xml:space="preserve">If necessary (for larger volumes and/or smaller patients), approximately half the dose should be given slowly into one side of the mouth, then the other half given slowly into the other side. </w:t>
            </w:r>
          </w:p>
        </w:tc>
      </w:tr>
    </w:tbl>
    <w:p w14:paraId="741840C5" w14:textId="77777777" w:rsidR="00EF033B" w:rsidRDefault="00EF033B" w:rsidP="003B1453">
      <w:pPr>
        <w:pStyle w:val="BodyText"/>
        <w:ind w:left="375"/>
        <w:rPr>
          <w:rFonts w:asciiTheme="minorHAnsi" w:hAnsiTheme="minorHAnsi" w:cstheme="minorHAnsi"/>
          <w:sz w:val="24"/>
          <w:szCs w:val="24"/>
        </w:rPr>
      </w:pPr>
    </w:p>
    <w:p w14:paraId="40163F6C" w14:textId="3630401C" w:rsidR="003B1453" w:rsidRPr="003B1453" w:rsidRDefault="003B1453" w:rsidP="003B1453">
      <w:pPr>
        <w:pStyle w:val="BodyText"/>
        <w:ind w:left="375"/>
        <w:rPr>
          <w:rFonts w:asciiTheme="minorHAnsi" w:hAnsiTheme="minorHAnsi" w:cstheme="minorHAnsi"/>
          <w:sz w:val="24"/>
          <w:szCs w:val="24"/>
        </w:rPr>
      </w:pPr>
      <w:r w:rsidRPr="331BE670">
        <w:rPr>
          <w:rFonts w:asciiTheme="minorHAnsi" w:hAnsiTheme="minorHAnsi" w:cstheme="minorBidi"/>
          <w:sz w:val="24"/>
          <w:szCs w:val="24"/>
        </w:rPr>
        <w:t>Care must be taken to secure the airway and assess for respiratory and cardiac function.</w:t>
      </w:r>
    </w:p>
    <w:p w14:paraId="4D02D47F" w14:textId="493D841D" w:rsidR="331BE670" w:rsidRDefault="331BE670" w:rsidP="331BE670">
      <w:pPr>
        <w:pStyle w:val="BodyText"/>
        <w:ind w:left="375"/>
        <w:rPr>
          <w:rFonts w:asciiTheme="minorHAnsi" w:hAnsiTheme="minorHAnsi" w:cstheme="minorBidi"/>
          <w:sz w:val="24"/>
          <w:szCs w:val="24"/>
        </w:rPr>
      </w:pPr>
    </w:p>
    <w:p w14:paraId="308BE149" w14:textId="77777777" w:rsidR="003B1453" w:rsidRPr="0015596E" w:rsidRDefault="003B1453" w:rsidP="331BE670">
      <w:pPr>
        <w:pStyle w:val="BodyText"/>
        <w:ind w:left="375"/>
        <w:rPr>
          <w:rFonts w:asciiTheme="minorHAnsi" w:hAnsiTheme="minorHAnsi" w:cstheme="minorBidi"/>
          <w:b/>
          <w:bCs/>
          <w:i/>
          <w:iCs/>
          <w:sz w:val="24"/>
          <w:szCs w:val="24"/>
        </w:rPr>
      </w:pPr>
      <w:r w:rsidRPr="0015596E">
        <w:rPr>
          <w:rFonts w:asciiTheme="minorHAnsi" w:hAnsiTheme="minorHAnsi" w:cstheme="minorBidi"/>
          <w:b/>
          <w:bCs/>
          <w:i/>
          <w:iCs/>
          <w:sz w:val="24"/>
          <w:szCs w:val="24"/>
        </w:rPr>
        <w:t>Depending on response to treatment, the person’s situation, and any personalised care plan,</w:t>
      </w:r>
    </w:p>
    <w:p w14:paraId="55F83A4E" w14:textId="77777777" w:rsidR="0015596E" w:rsidRPr="0015596E" w:rsidRDefault="003B1453" w:rsidP="331BE670">
      <w:pPr>
        <w:pStyle w:val="BodyText"/>
        <w:ind w:left="375"/>
        <w:rPr>
          <w:rFonts w:asciiTheme="minorHAnsi" w:hAnsiTheme="minorHAnsi" w:cstheme="minorBidi"/>
          <w:b/>
          <w:bCs/>
          <w:i/>
          <w:iCs/>
          <w:sz w:val="24"/>
          <w:szCs w:val="24"/>
        </w:rPr>
      </w:pPr>
      <w:r w:rsidRPr="0015596E">
        <w:rPr>
          <w:rFonts w:asciiTheme="minorHAnsi" w:hAnsiTheme="minorHAnsi" w:cstheme="minorBidi"/>
          <w:b/>
          <w:bCs/>
          <w:i/>
          <w:iCs/>
          <w:sz w:val="24"/>
          <w:szCs w:val="24"/>
        </w:rPr>
        <w:t xml:space="preserve">call an ambulance, particularly if: </w:t>
      </w:r>
    </w:p>
    <w:p w14:paraId="56CB1F43" w14:textId="77777777" w:rsidR="0015596E" w:rsidRPr="0015596E" w:rsidRDefault="003B1453" w:rsidP="0015596E">
      <w:pPr>
        <w:pStyle w:val="BodyText"/>
        <w:numPr>
          <w:ilvl w:val="0"/>
          <w:numId w:val="22"/>
        </w:numPr>
        <w:rPr>
          <w:rFonts w:asciiTheme="minorHAnsi" w:hAnsiTheme="minorHAnsi" w:cstheme="minorBidi"/>
          <w:b/>
          <w:bCs/>
          <w:i/>
          <w:iCs/>
          <w:sz w:val="24"/>
          <w:szCs w:val="24"/>
        </w:rPr>
      </w:pPr>
      <w:r w:rsidRPr="0015596E">
        <w:rPr>
          <w:rFonts w:asciiTheme="minorHAnsi" w:hAnsiTheme="minorHAnsi" w:cstheme="minorBidi"/>
          <w:b/>
          <w:bCs/>
          <w:i/>
          <w:iCs/>
          <w:sz w:val="24"/>
          <w:szCs w:val="24"/>
        </w:rPr>
        <w:t xml:space="preserve">The convulsive seizure is continuing 5 minutes after the first dose of </w:t>
      </w:r>
      <w:r w:rsidR="008363D2" w:rsidRPr="0015596E">
        <w:rPr>
          <w:rFonts w:asciiTheme="minorHAnsi" w:hAnsiTheme="minorHAnsi" w:cstheme="minorBidi"/>
          <w:b/>
          <w:bCs/>
          <w:i/>
          <w:iCs/>
          <w:sz w:val="24"/>
          <w:szCs w:val="24"/>
        </w:rPr>
        <w:t>rescue</w:t>
      </w:r>
      <w:r w:rsidRPr="0015596E">
        <w:rPr>
          <w:rFonts w:asciiTheme="minorHAnsi" w:hAnsiTheme="minorHAnsi" w:cstheme="minorBidi"/>
          <w:b/>
          <w:bCs/>
          <w:i/>
          <w:iCs/>
          <w:sz w:val="24"/>
          <w:szCs w:val="24"/>
        </w:rPr>
        <w:t xml:space="preserve"> medication has been administered, </w:t>
      </w:r>
    </w:p>
    <w:p w14:paraId="7AA7A937" w14:textId="77777777" w:rsidR="0015596E" w:rsidRPr="0015596E" w:rsidRDefault="0015596E" w:rsidP="0015596E">
      <w:pPr>
        <w:pStyle w:val="BodyText"/>
        <w:numPr>
          <w:ilvl w:val="0"/>
          <w:numId w:val="22"/>
        </w:numPr>
        <w:rPr>
          <w:rFonts w:asciiTheme="minorHAnsi" w:hAnsiTheme="minorHAnsi" w:cstheme="minorBidi"/>
          <w:b/>
          <w:bCs/>
          <w:i/>
          <w:iCs/>
          <w:sz w:val="24"/>
          <w:szCs w:val="24"/>
        </w:rPr>
      </w:pPr>
      <w:r w:rsidRPr="0015596E">
        <w:rPr>
          <w:rFonts w:asciiTheme="minorHAnsi" w:hAnsiTheme="minorHAnsi" w:cstheme="minorBidi"/>
          <w:b/>
          <w:bCs/>
          <w:i/>
          <w:iCs/>
          <w:sz w:val="24"/>
          <w:szCs w:val="24"/>
        </w:rPr>
        <w:t>T</w:t>
      </w:r>
      <w:r w:rsidR="003B1453" w:rsidRPr="0015596E">
        <w:rPr>
          <w:rFonts w:asciiTheme="minorHAnsi" w:hAnsiTheme="minorHAnsi" w:cstheme="minorBidi"/>
          <w:b/>
          <w:bCs/>
          <w:i/>
          <w:iCs/>
          <w:sz w:val="24"/>
          <w:szCs w:val="24"/>
        </w:rPr>
        <w:t>he person has a history of frequent episodes of serial seizures</w:t>
      </w:r>
      <w:r w:rsidRPr="0015596E">
        <w:rPr>
          <w:rFonts w:asciiTheme="minorHAnsi" w:hAnsiTheme="minorHAnsi" w:cstheme="minorBidi"/>
          <w:b/>
          <w:bCs/>
          <w:i/>
          <w:iCs/>
          <w:sz w:val="24"/>
          <w:szCs w:val="24"/>
        </w:rPr>
        <w:t>,</w:t>
      </w:r>
    </w:p>
    <w:p w14:paraId="4BCC72FF" w14:textId="77777777" w:rsidR="0015596E" w:rsidRPr="0015596E" w:rsidRDefault="0015596E" w:rsidP="0015596E">
      <w:pPr>
        <w:pStyle w:val="BodyText"/>
        <w:numPr>
          <w:ilvl w:val="0"/>
          <w:numId w:val="22"/>
        </w:numPr>
        <w:rPr>
          <w:rFonts w:asciiTheme="minorHAnsi" w:hAnsiTheme="minorHAnsi" w:cstheme="minorBidi"/>
          <w:b/>
          <w:bCs/>
          <w:i/>
          <w:iCs/>
          <w:sz w:val="24"/>
          <w:szCs w:val="24"/>
        </w:rPr>
      </w:pPr>
      <w:r w:rsidRPr="0015596E">
        <w:rPr>
          <w:rFonts w:asciiTheme="minorHAnsi" w:hAnsiTheme="minorHAnsi" w:cstheme="minorBidi"/>
          <w:b/>
          <w:bCs/>
          <w:i/>
          <w:iCs/>
          <w:sz w:val="24"/>
          <w:szCs w:val="24"/>
        </w:rPr>
        <w:t>T</w:t>
      </w:r>
      <w:r w:rsidR="003B1453" w:rsidRPr="0015596E">
        <w:rPr>
          <w:rFonts w:asciiTheme="minorHAnsi" w:hAnsiTheme="minorHAnsi" w:cstheme="minorBidi"/>
          <w:b/>
          <w:bCs/>
          <w:i/>
          <w:iCs/>
          <w:sz w:val="24"/>
          <w:szCs w:val="24"/>
        </w:rPr>
        <w:t>his is the first episode of prolonged/repeated seizure</w:t>
      </w:r>
      <w:r w:rsidRPr="0015596E">
        <w:rPr>
          <w:rFonts w:asciiTheme="minorHAnsi" w:hAnsiTheme="minorHAnsi" w:cstheme="minorBidi"/>
          <w:b/>
          <w:bCs/>
          <w:i/>
          <w:iCs/>
          <w:sz w:val="24"/>
          <w:szCs w:val="24"/>
        </w:rPr>
        <w:t>,</w:t>
      </w:r>
    </w:p>
    <w:p w14:paraId="0555F5DA" w14:textId="77777777" w:rsidR="0015596E" w:rsidRPr="0015596E" w:rsidRDefault="0015596E" w:rsidP="0015596E">
      <w:pPr>
        <w:pStyle w:val="BodyText"/>
        <w:numPr>
          <w:ilvl w:val="0"/>
          <w:numId w:val="22"/>
        </w:numPr>
        <w:rPr>
          <w:rFonts w:asciiTheme="minorHAnsi" w:hAnsiTheme="minorHAnsi" w:cstheme="minorBidi"/>
          <w:b/>
          <w:bCs/>
          <w:i/>
          <w:iCs/>
          <w:sz w:val="24"/>
          <w:szCs w:val="24"/>
        </w:rPr>
      </w:pPr>
      <w:r w:rsidRPr="0015596E">
        <w:rPr>
          <w:rFonts w:asciiTheme="minorHAnsi" w:hAnsiTheme="minorHAnsi" w:cstheme="minorBidi"/>
          <w:b/>
          <w:bCs/>
          <w:i/>
          <w:iCs/>
          <w:sz w:val="24"/>
          <w:szCs w:val="24"/>
        </w:rPr>
        <w:t xml:space="preserve">They are </w:t>
      </w:r>
      <w:r w:rsidR="003B1453" w:rsidRPr="0015596E">
        <w:rPr>
          <w:rFonts w:asciiTheme="minorHAnsi" w:hAnsiTheme="minorHAnsi" w:cstheme="minorBidi"/>
          <w:b/>
          <w:bCs/>
          <w:i/>
          <w:iCs/>
          <w:sz w:val="24"/>
          <w:szCs w:val="24"/>
        </w:rPr>
        <w:t>requiring emergency treatment</w:t>
      </w:r>
      <w:r w:rsidRPr="0015596E">
        <w:rPr>
          <w:rFonts w:asciiTheme="minorHAnsi" w:hAnsiTheme="minorHAnsi" w:cstheme="minorBidi"/>
          <w:b/>
          <w:bCs/>
          <w:i/>
          <w:iCs/>
          <w:sz w:val="24"/>
          <w:szCs w:val="24"/>
        </w:rPr>
        <w:t>,</w:t>
      </w:r>
    </w:p>
    <w:p w14:paraId="11F9944A" w14:textId="70C2B900" w:rsidR="0015596E" w:rsidRPr="0015596E" w:rsidRDefault="0015596E" w:rsidP="0015596E">
      <w:pPr>
        <w:pStyle w:val="BodyText"/>
        <w:numPr>
          <w:ilvl w:val="0"/>
          <w:numId w:val="22"/>
        </w:numPr>
        <w:rPr>
          <w:rFonts w:asciiTheme="minorHAnsi" w:hAnsiTheme="minorHAnsi" w:cstheme="minorBidi"/>
          <w:b/>
          <w:bCs/>
          <w:i/>
          <w:iCs/>
          <w:sz w:val="24"/>
          <w:szCs w:val="24"/>
        </w:rPr>
      </w:pPr>
      <w:r w:rsidRPr="0015596E">
        <w:rPr>
          <w:rFonts w:asciiTheme="minorHAnsi" w:hAnsiTheme="minorHAnsi" w:cstheme="minorBidi"/>
          <w:b/>
          <w:bCs/>
          <w:i/>
          <w:iCs/>
          <w:sz w:val="24"/>
          <w:szCs w:val="24"/>
        </w:rPr>
        <w:t xml:space="preserve">They </w:t>
      </w:r>
      <w:r w:rsidR="003B1453" w:rsidRPr="0015596E">
        <w:rPr>
          <w:rFonts w:asciiTheme="minorHAnsi" w:hAnsiTheme="minorHAnsi" w:cstheme="minorBidi"/>
          <w:b/>
          <w:bCs/>
          <w:i/>
          <w:iCs/>
          <w:sz w:val="24"/>
          <w:szCs w:val="24"/>
        </w:rPr>
        <w:t>ha</w:t>
      </w:r>
      <w:r w:rsidRPr="0015596E">
        <w:rPr>
          <w:rFonts w:asciiTheme="minorHAnsi" w:hAnsiTheme="minorHAnsi" w:cstheme="minorBidi"/>
          <w:b/>
          <w:bCs/>
          <w:i/>
          <w:iCs/>
          <w:sz w:val="24"/>
          <w:szCs w:val="24"/>
        </w:rPr>
        <w:t>ve</w:t>
      </w:r>
      <w:r w:rsidR="003B1453" w:rsidRPr="0015596E">
        <w:rPr>
          <w:rFonts w:asciiTheme="minorHAnsi" w:hAnsiTheme="minorHAnsi" w:cstheme="minorBidi"/>
          <w:b/>
          <w:bCs/>
          <w:i/>
          <w:iCs/>
          <w:sz w:val="24"/>
          <w:szCs w:val="24"/>
        </w:rPr>
        <w:t xml:space="preserve"> convulsive status epilepticus</w:t>
      </w:r>
      <w:r w:rsidRPr="0015596E">
        <w:rPr>
          <w:rFonts w:asciiTheme="minorHAnsi" w:hAnsiTheme="minorHAnsi" w:cstheme="minorBidi"/>
          <w:b/>
          <w:bCs/>
          <w:i/>
          <w:iCs/>
          <w:sz w:val="24"/>
          <w:szCs w:val="24"/>
        </w:rPr>
        <w:t xml:space="preserve">, </w:t>
      </w:r>
      <w:r w:rsidR="003B1453" w:rsidRPr="0015596E">
        <w:rPr>
          <w:rFonts w:asciiTheme="minorHAnsi" w:hAnsiTheme="minorHAnsi" w:cstheme="minorBidi"/>
          <w:b/>
          <w:bCs/>
          <w:i/>
          <w:iCs/>
          <w:sz w:val="24"/>
          <w:szCs w:val="24"/>
        </w:rPr>
        <w:t xml:space="preserve">or </w:t>
      </w:r>
    </w:p>
    <w:p w14:paraId="014E7934" w14:textId="79403978" w:rsidR="003B1453" w:rsidRPr="0015596E" w:rsidRDefault="0015596E" w:rsidP="0015596E">
      <w:pPr>
        <w:pStyle w:val="BodyText"/>
        <w:numPr>
          <w:ilvl w:val="0"/>
          <w:numId w:val="22"/>
        </w:numPr>
        <w:rPr>
          <w:rFonts w:asciiTheme="minorHAnsi" w:hAnsiTheme="minorHAnsi" w:cstheme="minorBidi"/>
          <w:b/>
          <w:bCs/>
          <w:i/>
          <w:iCs/>
          <w:sz w:val="24"/>
          <w:szCs w:val="24"/>
        </w:rPr>
      </w:pPr>
      <w:r w:rsidRPr="0015596E">
        <w:rPr>
          <w:rFonts w:asciiTheme="minorHAnsi" w:hAnsiTheme="minorHAnsi" w:cstheme="minorBidi"/>
          <w:b/>
          <w:bCs/>
          <w:i/>
          <w:iCs/>
          <w:sz w:val="24"/>
          <w:szCs w:val="24"/>
        </w:rPr>
        <w:t>T</w:t>
      </w:r>
      <w:r w:rsidR="003B1453" w:rsidRPr="0015596E">
        <w:rPr>
          <w:rFonts w:asciiTheme="minorHAnsi" w:hAnsiTheme="minorHAnsi" w:cstheme="minorBidi"/>
          <w:b/>
          <w:bCs/>
          <w:i/>
          <w:iCs/>
          <w:sz w:val="24"/>
          <w:szCs w:val="24"/>
        </w:rPr>
        <w:t>here are concerns or difficulties monitoring the person’s airway, breathing, circulation or other vital signs.</w:t>
      </w:r>
    </w:p>
    <w:p w14:paraId="003DFAFE" w14:textId="64D29ED0" w:rsidR="00EF033B" w:rsidRDefault="00EF033B" w:rsidP="003B1453">
      <w:pPr>
        <w:pStyle w:val="BodyText"/>
        <w:ind w:left="375"/>
        <w:rPr>
          <w:rFonts w:asciiTheme="minorHAnsi" w:hAnsiTheme="minorHAnsi" w:cstheme="minorHAnsi"/>
          <w:sz w:val="24"/>
          <w:szCs w:val="24"/>
        </w:rPr>
      </w:pPr>
    </w:p>
    <w:p w14:paraId="2DB2CC9C" w14:textId="71D0ED35" w:rsidR="008363D2" w:rsidRPr="0015596E" w:rsidRDefault="00EF033B" w:rsidP="003B1453">
      <w:pPr>
        <w:pStyle w:val="BodyText"/>
        <w:ind w:left="375"/>
        <w:rPr>
          <w:rFonts w:asciiTheme="minorHAnsi" w:hAnsiTheme="minorHAnsi" w:cstheme="minorHAnsi"/>
          <w:b/>
          <w:bCs/>
          <w:sz w:val="24"/>
          <w:szCs w:val="24"/>
          <w:u w:val="single"/>
        </w:rPr>
      </w:pPr>
      <w:r w:rsidRPr="0015596E">
        <w:rPr>
          <w:rFonts w:asciiTheme="minorHAnsi" w:hAnsiTheme="minorHAnsi" w:cstheme="minorHAnsi"/>
          <w:b/>
          <w:bCs/>
          <w:sz w:val="24"/>
          <w:szCs w:val="24"/>
          <w:u w:val="single"/>
        </w:rPr>
        <w:t>Record Keeping</w:t>
      </w:r>
    </w:p>
    <w:p w14:paraId="5F9671E0" w14:textId="77777777" w:rsidR="0015596E" w:rsidRDefault="001D2CF7" w:rsidP="008363D2">
      <w:pPr>
        <w:pStyle w:val="BodyText"/>
        <w:ind w:left="375"/>
        <w:rPr>
          <w:rFonts w:asciiTheme="minorHAnsi" w:hAnsiTheme="minorHAnsi" w:cstheme="minorHAnsi"/>
          <w:sz w:val="24"/>
          <w:szCs w:val="24"/>
        </w:rPr>
      </w:pPr>
      <w:r>
        <w:rPr>
          <w:rFonts w:asciiTheme="minorHAnsi" w:hAnsiTheme="minorHAnsi" w:cstheme="minorHAnsi"/>
          <w:sz w:val="24"/>
          <w:szCs w:val="24"/>
        </w:rPr>
        <w:t xml:space="preserve">It is important that a </w:t>
      </w:r>
      <w:r w:rsidR="0091773A">
        <w:rPr>
          <w:rFonts w:asciiTheme="minorHAnsi" w:hAnsiTheme="minorHAnsi" w:cstheme="minorHAnsi"/>
          <w:sz w:val="24"/>
          <w:szCs w:val="24"/>
        </w:rPr>
        <w:t xml:space="preserve">detailed care plan is </w:t>
      </w:r>
      <w:r w:rsidR="00CB7B2B">
        <w:rPr>
          <w:rFonts w:asciiTheme="minorHAnsi" w:hAnsiTheme="minorHAnsi" w:cstheme="minorHAnsi"/>
          <w:sz w:val="24"/>
          <w:szCs w:val="24"/>
        </w:rPr>
        <w:t xml:space="preserve">available to support accurate staff guidance around the </w:t>
      </w:r>
      <w:r w:rsidR="000078A2">
        <w:rPr>
          <w:rFonts w:asciiTheme="minorHAnsi" w:hAnsiTheme="minorHAnsi" w:cstheme="minorHAnsi"/>
          <w:sz w:val="24"/>
          <w:szCs w:val="24"/>
        </w:rPr>
        <w:t>individual’s</w:t>
      </w:r>
      <w:r w:rsidR="00CB7B2B">
        <w:rPr>
          <w:rFonts w:asciiTheme="minorHAnsi" w:hAnsiTheme="minorHAnsi" w:cstheme="minorHAnsi"/>
          <w:sz w:val="24"/>
          <w:szCs w:val="24"/>
        </w:rPr>
        <w:t xml:space="preserve"> experience and epileptic presentation. What is normal activity and what is abnormal, when action needs to be taken and the information must be specific. A </w:t>
      </w:r>
      <w:r>
        <w:rPr>
          <w:rFonts w:asciiTheme="minorHAnsi" w:hAnsiTheme="minorHAnsi" w:cstheme="minorHAnsi"/>
          <w:sz w:val="24"/>
          <w:szCs w:val="24"/>
        </w:rPr>
        <w:t xml:space="preserve">record is </w:t>
      </w:r>
      <w:r w:rsidR="000078A2">
        <w:rPr>
          <w:rFonts w:asciiTheme="minorHAnsi" w:hAnsiTheme="minorHAnsi" w:cstheme="minorHAnsi"/>
          <w:sz w:val="24"/>
          <w:szCs w:val="24"/>
        </w:rPr>
        <w:t xml:space="preserve">to be </w:t>
      </w:r>
      <w:r>
        <w:rPr>
          <w:rFonts w:asciiTheme="minorHAnsi" w:hAnsiTheme="minorHAnsi" w:cstheme="minorHAnsi"/>
          <w:sz w:val="24"/>
          <w:szCs w:val="24"/>
        </w:rPr>
        <w:t>kept for all seizures. These must include d</w:t>
      </w:r>
      <w:r w:rsidR="008363D2" w:rsidRPr="008363D2">
        <w:rPr>
          <w:rFonts w:asciiTheme="minorHAnsi" w:hAnsiTheme="minorHAnsi" w:cstheme="minorHAnsi"/>
          <w:sz w:val="24"/>
          <w:szCs w:val="24"/>
        </w:rPr>
        <w:t xml:space="preserve">escription of </w:t>
      </w:r>
      <w:r w:rsidR="0015596E">
        <w:rPr>
          <w:rFonts w:asciiTheme="minorHAnsi" w:hAnsiTheme="minorHAnsi" w:cstheme="minorHAnsi"/>
          <w:sz w:val="24"/>
          <w:szCs w:val="24"/>
        </w:rPr>
        <w:t xml:space="preserve">the </w:t>
      </w:r>
      <w:r w:rsidR="008363D2" w:rsidRPr="008363D2">
        <w:rPr>
          <w:rFonts w:asciiTheme="minorHAnsi" w:hAnsiTheme="minorHAnsi" w:cstheme="minorHAnsi"/>
          <w:sz w:val="24"/>
          <w:szCs w:val="24"/>
        </w:rPr>
        <w:t>seizure(s)</w:t>
      </w:r>
      <w:r w:rsidR="0015596E">
        <w:rPr>
          <w:rFonts w:asciiTheme="minorHAnsi" w:hAnsiTheme="minorHAnsi" w:cstheme="minorHAnsi"/>
          <w:sz w:val="24"/>
          <w:szCs w:val="24"/>
        </w:rPr>
        <w:t xml:space="preserve">, </w:t>
      </w:r>
      <w:r w:rsidR="008363D2" w:rsidRPr="008363D2">
        <w:rPr>
          <w:rFonts w:asciiTheme="minorHAnsi" w:hAnsiTheme="minorHAnsi" w:cstheme="minorHAnsi"/>
          <w:sz w:val="24"/>
          <w:szCs w:val="24"/>
        </w:rPr>
        <w:t>e.g.</w:t>
      </w:r>
      <w:r w:rsidR="0015596E">
        <w:rPr>
          <w:rFonts w:asciiTheme="minorHAnsi" w:hAnsiTheme="minorHAnsi" w:cstheme="minorHAnsi"/>
          <w:sz w:val="24"/>
          <w:szCs w:val="24"/>
        </w:rPr>
        <w:t>,</w:t>
      </w:r>
      <w:r w:rsidR="008363D2" w:rsidRPr="008363D2">
        <w:rPr>
          <w:rFonts w:asciiTheme="minorHAnsi" w:hAnsiTheme="minorHAnsi" w:cstheme="minorHAnsi"/>
          <w:sz w:val="24"/>
          <w:szCs w:val="24"/>
        </w:rPr>
        <w:t xml:space="preserve"> goes stiff, cries out, falls, arms make violent jerking movements, convulses down both sides of </w:t>
      </w:r>
      <w:r w:rsidR="0015596E">
        <w:rPr>
          <w:rFonts w:asciiTheme="minorHAnsi" w:hAnsiTheme="minorHAnsi" w:cstheme="minorHAnsi"/>
          <w:sz w:val="24"/>
          <w:szCs w:val="24"/>
        </w:rPr>
        <w:t xml:space="preserve">the </w:t>
      </w:r>
      <w:r w:rsidR="008363D2" w:rsidRPr="008363D2">
        <w:rPr>
          <w:rFonts w:asciiTheme="minorHAnsi" w:hAnsiTheme="minorHAnsi" w:cstheme="minorHAnsi"/>
          <w:sz w:val="24"/>
          <w:szCs w:val="24"/>
        </w:rPr>
        <w:t>body,</w:t>
      </w:r>
      <w:r>
        <w:rPr>
          <w:rFonts w:asciiTheme="minorHAnsi" w:hAnsiTheme="minorHAnsi" w:cstheme="minorHAnsi"/>
          <w:sz w:val="24"/>
          <w:szCs w:val="24"/>
        </w:rPr>
        <w:t xml:space="preserve"> </w:t>
      </w:r>
      <w:r w:rsidR="008363D2" w:rsidRPr="008363D2">
        <w:rPr>
          <w:rFonts w:asciiTheme="minorHAnsi" w:hAnsiTheme="minorHAnsi" w:cstheme="minorHAnsi"/>
          <w:sz w:val="24"/>
          <w:szCs w:val="24"/>
        </w:rPr>
        <w:t>duration of seizure</w:t>
      </w:r>
      <w:r>
        <w:rPr>
          <w:rFonts w:asciiTheme="minorHAnsi" w:hAnsiTheme="minorHAnsi" w:cstheme="minorHAnsi"/>
          <w:sz w:val="24"/>
          <w:szCs w:val="24"/>
        </w:rPr>
        <w:t xml:space="preserve">, whether rescue medication was administered, who administered it, were emergency professionals involved, how the person recovered and any known triggers that may have contributed to the seizure. </w:t>
      </w:r>
    </w:p>
    <w:p w14:paraId="50E333AA" w14:textId="77777777" w:rsidR="0015596E" w:rsidRDefault="0015596E" w:rsidP="008363D2">
      <w:pPr>
        <w:pStyle w:val="BodyText"/>
        <w:ind w:left="375"/>
        <w:rPr>
          <w:rFonts w:asciiTheme="minorHAnsi" w:hAnsiTheme="minorHAnsi" w:cstheme="minorHAnsi"/>
          <w:sz w:val="24"/>
          <w:szCs w:val="24"/>
        </w:rPr>
      </w:pPr>
    </w:p>
    <w:p w14:paraId="4DD0577D" w14:textId="658237BD" w:rsidR="008363D2" w:rsidRPr="008363D2" w:rsidRDefault="001D2CF7" w:rsidP="008363D2">
      <w:pPr>
        <w:pStyle w:val="BodyText"/>
        <w:ind w:left="375"/>
        <w:rPr>
          <w:rFonts w:asciiTheme="minorHAnsi" w:hAnsiTheme="minorHAnsi" w:cstheme="minorHAnsi"/>
          <w:sz w:val="24"/>
          <w:szCs w:val="24"/>
        </w:rPr>
      </w:pPr>
      <w:r w:rsidRPr="001D2CF7">
        <w:rPr>
          <w:rFonts w:asciiTheme="minorHAnsi" w:hAnsiTheme="minorHAnsi" w:cstheme="minorHAnsi"/>
          <w:sz w:val="24"/>
          <w:szCs w:val="24"/>
        </w:rPr>
        <w:t xml:space="preserve">Common triggers for seizures are tiredness, excitement, stress, missing </w:t>
      </w:r>
      <w:r w:rsidR="0015596E" w:rsidRPr="001D2CF7">
        <w:rPr>
          <w:rFonts w:asciiTheme="minorHAnsi" w:hAnsiTheme="minorHAnsi" w:cstheme="minorHAnsi"/>
          <w:sz w:val="24"/>
          <w:szCs w:val="24"/>
        </w:rPr>
        <w:t>meals,</w:t>
      </w:r>
      <w:r w:rsidRPr="001D2CF7">
        <w:rPr>
          <w:rFonts w:asciiTheme="minorHAnsi" w:hAnsiTheme="minorHAnsi" w:cstheme="minorHAnsi"/>
          <w:sz w:val="24"/>
          <w:szCs w:val="24"/>
        </w:rPr>
        <w:t xml:space="preserve"> or medication and having a temperature or illness</w:t>
      </w:r>
      <w:r>
        <w:rPr>
          <w:rFonts w:asciiTheme="minorHAnsi" w:hAnsiTheme="minorHAnsi" w:cstheme="minorHAnsi"/>
          <w:sz w:val="24"/>
          <w:szCs w:val="24"/>
        </w:rPr>
        <w:t xml:space="preserve">. This list is not exhaustive. </w:t>
      </w:r>
    </w:p>
    <w:p w14:paraId="76AB025C" w14:textId="77777777" w:rsidR="008363D2" w:rsidRPr="008363D2" w:rsidRDefault="008363D2" w:rsidP="008363D2">
      <w:pPr>
        <w:pStyle w:val="BodyText"/>
        <w:ind w:left="375"/>
        <w:rPr>
          <w:rFonts w:asciiTheme="minorHAnsi" w:hAnsiTheme="minorHAnsi" w:cstheme="minorHAnsi"/>
          <w:sz w:val="24"/>
          <w:szCs w:val="24"/>
        </w:rPr>
      </w:pPr>
    </w:p>
    <w:p w14:paraId="3A8C5E89" w14:textId="734C7E2F" w:rsidR="003B1453" w:rsidRPr="003B1453" w:rsidRDefault="003B1453" w:rsidP="003B1453">
      <w:pPr>
        <w:pStyle w:val="BodyText"/>
        <w:ind w:left="375"/>
        <w:rPr>
          <w:rFonts w:asciiTheme="minorHAnsi" w:hAnsiTheme="minorHAnsi" w:cstheme="minorHAnsi"/>
          <w:sz w:val="24"/>
          <w:szCs w:val="24"/>
        </w:rPr>
      </w:pPr>
      <w:r w:rsidRPr="003B1453">
        <w:rPr>
          <w:rFonts w:asciiTheme="minorHAnsi" w:hAnsiTheme="minorHAnsi" w:cstheme="minorHAnsi"/>
          <w:sz w:val="24"/>
          <w:szCs w:val="24"/>
        </w:rPr>
        <w:t>Midazolam is a Schedule 3 controlled drug (CD)</w:t>
      </w:r>
      <w:r w:rsidR="0015596E">
        <w:rPr>
          <w:rFonts w:asciiTheme="minorHAnsi" w:hAnsiTheme="minorHAnsi" w:cstheme="minorHAnsi"/>
          <w:sz w:val="24"/>
          <w:szCs w:val="24"/>
        </w:rPr>
        <w:t>,</w:t>
      </w:r>
      <w:r w:rsidRPr="003B1453">
        <w:rPr>
          <w:rFonts w:asciiTheme="minorHAnsi" w:hAnsiTheme="minorHAnsi" w:cstheme="minorHAnsi"/>
          <w:sz w:val="24"/>
          <w:szCs w:val="24"/>
        </w:rPr>
        <w:t xml:space="preserve"> but it is exempt from the safe custody</w:t>
      </w:r>
    </w:p>
    <w:p w14:paraId="297FC150" w14:textId="7204817D" w:rsidR="0006707C" w:rsidRDefault="0015596E" w:rsidP="003B1453">
      <w:pPr>
        <w:pStyle w:val="BodyText"/>
        <w:ind w:left="375"/>
        <w:rPr>
          <w:rFonts w:asciiTheme="minorHAnsi" w:hAnsiTheme="minorHAnsi" w:cstheme="minorHAnsi"/>
          <w:sz w:val="24"/>
          <w:szCs w:val="24"/>
        </w:rPr>
      </w:pPr>
      <w:r w:rsidRPr="003B1453">
        <w:rPr>
          <w:rFonts w:asciiTheme="minorHAnsi" w:hAnsiTheme="minorHAnsi" w:cstheme="minorHAnsi"/>
          <w:sz w:val="24"/>
          <w:szCs w:val="24"/>
        </w:rPr>
        <w:t>R</w:t>
      </w:r>
      <w:r w:rsidR="003B1453" w:rsidRPr="003B1453">
        <w:rPr>
          <w:rFonts w:asciiTheme="minorHAnsi" w:hAnsiTheme="minorHAnsi" w:cstheme="minorHAnsi"/>
          <w:sz w:val="24"/>
          <w:szCs w:val="24"/>
        </w:rPr>
        <w:t>egulations</w:t>
      </w:r>
      <w:r>
        <w:rPr>
          <w:rFonts w:asciiTheme="minorHAnsi" w:hAnsiTheme="minorHAnsi" w:cstheme="minorHAnsi"/>
          <w:sz w:val="24"/>
          <w:szCs w:val="24"/>
        </w:rPr>
        <w:t>. A</w:t>
      </w:r>
      <w:r w:rsidR="003B1453" w:rsidRPr="003B1453">
        <w:rPr>
          <w:rFonts w:asciiTheme="minorHAnsi" w:hAnsiTheme="minorHAnsi" w:cstheme="minorHAnsi"/>
          <w:sz w:val="24"/>
          <w:szCs w:val="24"/>
        </w:rPr>
        <w:t>s good practice</w:t>
      </w:r>
      <w:r>
        <w:rPr>
          <w:rFonts w:asciiTheme="minorHAnsi" w:hAnsiTheme="minorHAnsi" w:cstheme="minorHAnsi"/>
          <w:sz w:val="24"/>
          <w:szCs w:val="24"/>
        </w:rPr>
        <w:t>,</w:t>
      </w:r>
      <w:r w:rsidR="003B1453" w:rsidRPr="003B1453">
        <w:rPr>
          <w:rFonts w:asciiTheme="minorHAnsi" w:hAnsiTheme="minorHAnsi" w:cstheme="minorHAnsi"/>
          <w:sz w:val="24"/>
          <w:szCs w:val="24"/>
        </w:rPr>
        <w:t xml:space="preserve"> it is recommenced that this medication is kept in the CD cupboard and treated as same. (NICE 2016)</w:t>
      </w:r>
    </w:p>
    <w:p w14:paraId="090113E1" w14:textId="6C4CBC6E" w:rsidR="0006707C" w:rsidRDefault="0006707C" w:rsidP="0006707C">
      <w:pPr>
        <w:pStyle w:val="BodyText"/>
        <w:ind w:left="375"/>
        <w:rPr>
          <w:rFonts w:asciiTheme="minorHAnsi" w:hAnsiTheme="minorHAnsi" w:cstheme="minorHAnsi"/>
          <w:sz w:val="24"/>
          <w:szCs w:val="24"/>
        </w:rPr>
      </w:pPr>
    </w:p>
    <w:p w14:paraId="67290B5E" w14:textId="6A0AC36B" w:rsidR="0006707C" w:rsidRDefault="001D2CF7" w:rsidP="0006707C">
      <w:pPr>
        <w:pStyle w:val="BodyText"/>
        <w:ind w:left="375"/>
        <w:rPr>
          <w:rFonts w:asciiTheme="minorHAnsi" w:hAnsiTheme="minorHAnsi" w:cstheme="minorHAnsi"/>
          <w:b/>
          <w:bCs/>
          <w:color w:val="7030A0"/>
          <w:sz w:val="24"/>
          <w:szCs w:val="24"/>
        </w:rPr>
      </w:pPr>
      <w:r w:rsidRPr="001D2CF7">
        <w:rPr>
          <w:rFonts w:asciiTheme="minorHAnsi" w:hAnsiTheme="minorHAnsi" w:cstheme="minorHAnsi"/>
          <w:b/>
          <w:bCs/>
          <w:color w:val="7030A0"/>
          <w:sz w:val="24"/>
          <w:szCs w:val="24"/>
        </w:rPr>
        <w:t>All details must also be included on daily documentation and include who was informed of the seizure.</w:t>
      </w:r>
    </w:p>
    <w:p w14:paraId="39F7D583" w14:textId="77777777" w:rsidR="001D2CF7" w:rsidRDefault="001D2CF7" w:rsidP="0006707C">
      <w:pPr>
        <w:pStyle w:val="BodyText"/>
        <w:ind w:left="375"/>
        <w:rPr>
          <w:rFonts w:asciiTheme="minorHAnsi" w:hAnsiTheme="minorHAnsi" w:cstheme="minorHAnsi"/>
          <w:b/>
          <w:bCs/>
          <w:color w:val="7030A0"/>
          <w:sz w:val="24"/>
          <w:szCs w:val="24"/>
        </w:rPr>
      </w:pPr>
    </w:p>
    <w:p w14:paraId="6C50BE96" w14:textId="2BFDFC6C" w:rsidR="001D2CF7" w:rsidRPr="001D2CF7" w:rsidRDefault="001D2CF7" w:rsidP="0006707C">
      <w:pPr>
        <w:pStyle w:val="BodyText"/>
        <w:ind w:left="375"/>
        <w:rPr>
          <w:rFonts w:asciiTheme="minorHAnsi" w:hAnsiTheme="minorHAnsi" w:cstheme="minorHAnsi"/>
          <w:b/>
          <w:bCs/>
          <w:color w:val="7030A0"/>
          <w:sz w:val="24"/>
          <w:szCs w:val="24"/>
        </w:rPr>
      </w:pPr>
      <w:r>
        <w:rPr>
          <w:rFonts w:asciiTheme="minorHAnsi" w:hAnsiTheme="minorHAnsi" w:cstheme="minorHAnsi"/>
          <w:b/>
          <w:bCs/>
          <w:color w:val="7030A0"/>
          <w:sz w:val="24"/>
          <w:szCs w:val="24"/>
        </w:rPr>
        <w:t xml:space="preserve">Pictures in this policy are for example use only and may differ from products prescribed and used. </w:t>
      </w:r>
    </w:p>
    <w:p w14:paraId="1A7F2BB5" w14:textId="1BBC7202" w:rsidR="00B40CD0" w:rsidRDefault="00B40CD0" w:rsidP="00FE08D2">
      <w:pPr>
        <w:pStyle w:val="BodyText"/>
        <w:rPr>
          <w:rFonts w:asciiTheme="minorHAnsi" w:hAnsiTheme="minorHAnsi" w:cstheme="minorHAnsi"/>
          <w:b/>
          <w:bCs/>
          <w:color w:val="7030A0"/>
          <w:sz w:val="24"/>
          <w:szCs w:val="24"/>
        </w:rPr>
      </w:pPr>
    </w:p>
    <w:tbl>
      <w:tblPr>
        <w:tblpPr w:leftFromText="180" w:rightFromText="180" w:horzAnchor="margin" w:tblpXSpec="center" w:tblpY="-420"/>
        <w:tblW w:w="0" w:type="auto"/>
        <w:tblLayout w:type="fixed"/>
        <w:tblLook w:val="04A0" w:firstRow="1" w:lastRow="0" w:firstColumn="1" w:lastColumn="0" w:noHBand="0" w:noVBand="1"/>
      </w:tblPr>
      <w:tblGrid>
        <w:gridCol w:w="4365"/>
        <w:gridCol w:w="4395"/>
      </w:tblGrid>
      <w:tr w:rsidR="00B40CD0" w:rsidRPr="00442012" w14:paraId="209D3C74" w14:textId="77777777" w:rsidTr="00092589">
        <w:tc>
          <w:tcPr>
            <w:tcW w:w="8760"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14:paraId="5FE99F9D" w14:textId="6819BABA" w:rsidR="00B40CD0" w:rsidRPr="00442012" w:rsidRDefault="00B40CD0" w:rsidP="00092589">
            <w:pPr>
              <w:spacing w:line="240" w:lineRule="auto"/>
              <w:jc w:val="center"/>
              <w:rPr>
                <w:rFonts w:ascii="Calibri" w:eastAsia="Calibri" w:hAnsi="Calibri" w:cs="Calibri"/>
                <w:color w:val="7030A0"/>
                <w:sz w:val="24"/>
                <w:szCs w:val="24"/>
              </w:rPr>
            </w:pPr>
            <w:r w:rsidRPr="00442012">
              <w:rPr>
                <w:rFonts w:ascii="Calibri" w:eastAsia="Calibri" w:hAnsi="Calibri" w:cs="Calibri"/>
                <w:b/>
                <w:bCs/>
                <w:color w:val="7030A0"/>
                <w:sz w:val="24"/>
                <w:szCs w:val="24"/>
                <w:lang w:val="en-US"/>
              </w:rPr>
              <w:t>Service Specific Information </w:t>
            </w:r>
            <w:r w:rsidRPr="00442012">
              <w:rPr>
                <w:rFonts w:ascii="Calibri" w:eastAsia="Calibri" w:hAnsi="Calibri" w:cs="Calibri"/>
                <w:color w:val="7030A0"/>
                <w:sz w:val="24"/>
                <w:szCs w:val="24"/>
              </w:rPr>
              <w:t> </w:t>
            </w:r>
          </w:p>
        </w:tc>
      </w:tr>
      <w:tr w:rsidR="00B40CD0" w:rsidRPr="00442012" w14:paraId="08ACB17C" w14:textId="77777777" w:rsidTr="00092589">
        <w:tc>
          <w:tcPr>
            <w:tcW w:w="4365" w:type="dxa"/>
            <w:tcBorders>
              <w:top w:val="single" w:sz="6" w:space="0" w:color="auto"/>
              <w:left w:val="single" w:sz="6" w:space="0" w:color="auto"/>
              <w:bottom w:val="single" w:sz="6" w:space="0" w:color="auto"/>
              <w:right w:val="single" w:sz="6" w:space="0" w:color="auto"/>
            </w:tcBorders>
          </w:tcPr>
          <w:p w14:paraId="05240144" w14:textId="77777777" w:rsidR="00B40CD0" w:rsidRPr="00442012" w:rsidRDefault="00B40CD0" w:rsidP="00092589">
            <w:pPr>
              <w:spacing w:line="240" w:lineRule="auto"/>
              <w:ind w:left="41"/>
              <w:rPr>
                <w:rFonts w:asciiTheme="minorHAnsi" w:hAnsiTheme="minorHAnsi" w:cstheme="minorHAnsi"/>
                <w:color w:val="000000" w:themeColor="text1"/>
                <w:sz w:val="24"/>
                <w:szCs w:val="24"/>
              </w:rPr>
            </w:pPr>
            <w:r w:rsidRPr="00442012">
              <w:rPr>
                <w:rFonts w:asciiTheme="minorHAnsi" w:hAnsiTheme="minorHAnsi" w:cstheme="minorHAnsi"/>
                <w:color w:val="000000" w:themeColor="text1"/>
                <w:sz w:val="24"/>
                <w:szCs w:val="24"/>
              </w:rPr>
              <w:t>Where is Midazolam stored?</w:t>
            </w:r>
          </w:p>
          <w:p w14:paraId="4B24EFA1" w14:textId="0E91A999" w:rsidR="00442012" w:rsidRPr="00442012" w:rsidRDefault="00442012" w:rsidP="00092589">
            <w:pPr>
              <w:spacing w:line="240" w:lineRule="auto"/>
              <w:ind w:left="41"/>
              <w:rPr>
                <w:rFonts w:asciiTheme="minorHAnsi" w:hAnsiTheme="minorHAnsi" w:cstheme="minorHAnsi"/>
                <w:color w:val="000000" w:themeColor="text1"/>
                <w:sz w:val="24"/>
                <w:szCs w:val="24"/>
              </w:rPr>
            </w:pPr>
          </w:p>
        </w:tc>
        <w:tc>
          <w:tcPr>
            <w:tcW w:w="4395" w:type="dxa"/>
            <w:tcBorders>
              <w:top w:val="nil"/>
              <w:left w:val="single" w:sz="6" w:space="0" w:color="auto"/>
              <w:bottom w:val="single" w:sz="6" w:space="0" w:color="auto"/>
              <w:right w:val="single" w:sz="6" w:space="0" w:color="auto"/>
            </w:tcBorders>
          </w:tcPr>
          <w:p w14:paraId="6309C3E2" w14:textId="77777777" w:rsidR="00B40CD0" w:rsidRPr="00442012" w:rsidRDefault="00B40CD0" w:rsidP="00092589">
            <w:pPr>
              <w:spacing w:line="240" w:lineRule="auto"/>
              <w:jc w:val="center"/>
              <w:rPr>
                <w:rFonts w:asciiTheme="minorHAnsi" w:eastAsia="Calibri" w:hAnsiTheme="minorHAnsi" w:cstheme="minorHAnsi"/>
                <w:color w:val="7030A0"/>
                <w:sz w:val="24"/>
                <w:szCs w:val="24"/>
              </w:rPr>
            </w:pPr>
            <w:r w:rsidRPr="00442012">
              <w:rPr>
                <w:rFonts w:asciiTheme="minorHAnsi" w:eastAsia="Calibri" w:hAnsiTheme="minorHAnsi" w:cstheme="minorHAnsi"/>
                <w:b/>
                <w:bCs/>
                <w:color w:val="7030A0"/>
                <w:sz w:val="24"/>
                <w:szCs w:val="24"/>
                <w:lang w:val="en-US"/>
              </w:rPr>
              <w:t> </w:t>
            </w:r>
            <w:r w:rsidRPr="00442012">
              <w:rPr>
                <w:rFonts w:asciiTheme="minorHAnsi" w:eastAsia="Calibri" w:hAnsiTheme="minorHAnsi" w:cstheme="minorHAnsi"/>
                <w:color w:val="7030A0"/>
                <w:sz w:val="24"/>
                <w:szCs w:val="24"/>
              </w:rPr>
              <w:t> </w:t>
            </w:r>
          </w:p>
        </w:tc>
      </w:tr>
      <w:tr w:rsidR="00B40CD0" w:rsidRPr="00442012" w14:paraId="5E47BBC8" w14:textId="77777777" w:rsidTr="00092589">
        <w:tc>
          <w:tcPr>
            <w:tcW w:w="4365" w:type="dxa"/>
            <w:tcBorders>
              <w:top w:val="single" w:sz="6" w:space="0" w:color="auto"/>
              <w:left w:val="single" w:sz="6" w:space="0" w:color="auto"/>
              <w:bottom w:val="single" w:sz="6" w:space="0" w:color="auto"/>
              <w:right w:val="single" w:sz="6" w:space="0" w:color="auto"/>
            </w:tcBorders>
          </w:tcPr>
          <w:p w14:paraId="6421A99A" w14:textId="5EBC422F" w:rsidR="00B40CD0" w:rsidRPr="00442012" w:rsidRDefault="00B40CD0" w:rsidP="00092589">
            <w:pPr>
              <w:spacing w:line="240" w:lineRule="auto"/>
              <w:ind w:left="41"/>
              <w:rPr>
                <w:rFonts w:asciiTheme="minorHAnsi" w:hAnsiTheme="minorHAnsi" w:cstheme="minorHAnsi"/>
                <w:color w:val="000000" w:themeColor="text1"/>
                <w:sz w:val="24"/>
                <w:szCs w:val="24"/>
              </w:rPr>
            </w:pPr>
            <w:r w:rsidRPr="00442012">
              <w:rPr>
                <w:rFonts w:asciiTheme="minorHAnsi" w:hAnsiTheme="minorHAnsi" w:cstheme="minorHAnsi"/>
                <w:color w:val="000000" w:themeColor="text1"/>
                <w:sz w:val="24"/>
                <w:szCs w:val="24"/>
              </w:rPr>
              <w:t>Who is responsible for maintaining the stock?</w:t>
            </w:r>
          </w:p>
        </w:tc>
        <w:tc>
          <w:tcPr>
            <w:tcW w:w="4395" w:type="dxa"/>
            <w:tcBorders>
              <w:top w:val="single" w:sz="6" w:space="0" w:color="auto"/>
              <w:left w:val="single" w:sz="6" w:space="0" w:color="auto"/>
              <w:bottom w:val="single" w:sz="6" w:space="0" w:color="auto"/>
              <w:right w:val="single" w:sz="6" w:space="0" w:color="auto"/>
            </w:tcBorders>
          </w:tcPr>
          <w:p w14:paraId="7A7464B0" w14:textId="77777777" w:rsidR="00B40CD0" w:rsidRPr="00442012" w:rsidRDefault="00B40CD0" w:rsidP="00092589">
            <w:pPr>
              <w:spacing w:line="240" w:lineRule="auto"/>
              <w:jc w:val="center"/>
              <w:rPr>
                <w:rFonts w:asciiTheme="minorHAnsi" w:eastAsia="Calibri" w:hAnsiTheme="minorHAnsi" w:cstheme="minorHAnsi"/>
                <w:color w:val="7030A0"/>
                <w:sz w:val="24"/>
                <w:szCs w:val="24"/>
              </w:rPr>
            </w:pPr>
            <w:r w:rsidRPr="00442012">
              <w:rPr>
                <w:rFonts w:asciiTheme="minorHAnsi" w:eastAsia="Calibri" w:hAnsiTheme="minorHAnsi" w:cstheme="minorHAnsi"/>
                <w:b/>
                <w:bCs/>
                <w:color w:val="7030A0"/>
                <w:sz w:val="24"/>
                <w:szCs w:val="24"/>
                <w:lang w:val="en-US"/>
              </w:rPr>
              <w:t> </w:t>
            </w:r>
            <w:r w:rsidRPr="00442012">
              <w:rPr>
                <w:rFonts w:asciiTheme="minorHAnsi" w:eastAsia="Calibri" w:hAnsiTheme="minorHAnsi" w:cstheme="minorHAnsi"/>
                <w:color w:val="7030A0"/>
                <w:sz w:val="24"/>
                <w:szCs w:val="24"/>
              </w:rPr>
              <w:t> </w:t>
            </w:r>
          </w:p>
        </w:tc>
      </w:tr>
      <w:tr w:rsidR="00B40CD0" w:rsidRPr="00442012" w14:paraId="103B0765" w14:textId="77777777" w:rsidTr="00092589">
        <w:tc>
          <w:tcPr>
            <w:tcW w:w="4365" w:type="dxa"/>
            <w:tcBorders>
              <w:top w:val="single" w:sz="6" w:space="0" w:color="auto"/>
              <w:left w:val="single" w:sz="6" w:space="0" w:color="auto"/>
              <w:bottom w:val="single" w:sz="6" w:space="0" w:color="auto"/>
              <w:right w:val="single" w:sz="6" w:space="0" w:color="auto"/>
            </w:tcBorders>
          </w:tcPr>
          <w:p w14:paraId="293E868B" w14:textId="77777777" w:rsidR="00B40CD0" w:rsidRPr="00442012" w:rsidRDefault="00D271D4" w:rsidP="0015596E">
            <w:pPr>
              <w:spacing w:line="240" w:lineRule="auto"/>
              <w:ind w:left="0" w:firstLine="0"/>
              <w:rPr>
                <w:rFonts w:asciiTheme="minorHAnsi" w:hAnsiTheme="minorHAnsi" w:cstheme="minorHAnsi"/>
                <w:color w:val="000000" w:themeColor="text1"/>
                <w:sz w:val="24"/>
                <w:szCs w:val="24"/>
              </w:rPr>
            </w:pPr>
            <w:r w:rsidRPr="00442012">
              <w:rPr>
                <w:rFonts w:asciiTheme="minorHAnsi" w:hAnsiTheme="minorHAnsi" w:cstheme="minorHAnsi"/>
                <w:color w:val="000000" w:themeColor="text1"/>
                <w:sz w:val="24"/>
                <w:szCs w:val="24"/>
              </w:rPr>
              <w:t>Have staff received Epil</w:t>
            </w:r>
            <w:r w:rsidR="00442012" w:rsidRPr="00442012">
              <w:rPr>
                <w:rFonts w:asciiTheme="minorHAnsi" w:hAnsiTheme="minorHAnsi" w:cstheme="minorHAnsi"/>
                <w:color w:val="000000" w:themeColor="text1"/>
                <w:sz w:val="24"/>
                <w:szCs w:val="24"/>
              </w:rPr>
              <w:t>epsy training?</w:t>
            </w:r>
          </w:p>
          <w:p w14:paraId="570CA1DB" w14:textId="2683CC3A" w:rsidR="00442012" w:rsidRPr="00442012" w:rsidRDefault="00442012" w:rsidP="00092589">
            <w:pPr>
              <w:spacing w:line="240" w:lineRule="auto"/>
              <w:rPr>
                <w:rFonts w:asciiTheme="minorHAnsi" w:hAnsiTheme="minorHAnsi" w:cstheme="minorHAnsi"/>
                <w:color w:val="000000" w:themeColor="text1"/>
                <w:sz w:val="24"/>
                <w:szCs w:val="24"/>
              </w:rPr>
            </w:pPr>
          </w:p>
        </w:tc>
        <w:tc>
          <w:tcPr>
            <w:tcW w:w="4395" w:type="dxa"/>
            <w:tcBorders>
              <w:top w:val="single" w:sz="6" w:space="0" w:color="auto"/>
              <w:left w:val="single" w:sz="6" w:space="0" w:color="auto"/>
              <w:bottom w:val="single" w:sz="6" w:space="0" w:color="auto"/>
              <w:right w:val="single" w:sz="6" w:space="0" w:color="auto"/>
            </w:tcBorders>
          </w:tcPr>
          <w:p w14:paraId="1AAA3EE1" w14:textId="77777777" w:rsidR="00B40CD0" w:rsidRPr="00442012" w:rsidRDefault="00B40CD0" w:rsidP="00092589">
            <w:pPr>
              <w:spacing w:line="240" w:lineRule="auto"/>
              <w:jc w:val="center"/>
              <w:rPr>
                <w:rFonts w:asciiTheme="minorHAnsi" w:eastAsia="Calibri" w:hAnsiTheme="minorHAnsi" w:cstheme="minorHAnsi"/>
                <w:color w:val="7030A0"/>
                <w:sz w:val="24"/>
                <w:szCs w:val="24"/>
              </w:rPr>
            </w:pPr>
            <w:r w:rsidRPr="00442012">
              <w:rPr>
                <w:rFonts w:asciiTheme="minorHAnsi" w:eastAsia="Calibri" w:hAnsiTheme="minorHAnsi" w:cstheme="minorHAnsi"/>
                <w:b/>
                <w:bCs/>
                <w:color w:val="7030A0"/>
                <w:sz w:val="24"/>
                <w:szCs w:val="24"/>
                <w:lang w:val="en-US"/>
              </w:rPr>
              <w:t> </w:t>
            </w:r>
            <w:r w:rsidRPr="00442012">
              <w:rPr>
                <w:rFonts w:asciiTheme="minorHAnsi" w:eastAsia="Calibri" w:hAnsiTheme="minorHAnsi" w:cstheme="minorHAnsi"/>
                <w:color w:val="7030A0"/>
                <w:sz w:val="24"/>
                <w:szCs w:val="24"/>
              </w:rPr>
              <w:t> </w:t>
            </w:r>
          </w:p>
        </w:tc>
      </w:tr>
      <w:tr w:rsidR="00B40CD0" w:rsidRPr="00442012" w14:paraId="2BD962D3" w14:textId="77777777" w:rsidTr="00092589">
        <w:tc>
          <w:tcPr>
            <w:tcW w:w="4365" w:type="dxa"/>
            <w:tcBorders>
              <w:top w:val="single" w:sz="6" w:space="0" w:color="auto"/>
              <w:left w:val="single" w:sz="6" w:space="0" w:color="auto"/>
              <w:bottom w:val="single" w:sz="6" w:space="0" w:color="auto"/>
              <w:right w:val="single" w:sz="6" w:space="0" w:color="auto"/>
            </w:tcBorders>
          </w:tcPr>
          <w:p w14:paraId="24A4FBB2" w14:textId="21D49A96" w:rsidR="00B40CD0" w:rsidRPr="00442012" w:rsidRDefault="00442012" w:rsidP="00092589">
            <w:pPr>
              <w:spacing w:line="240" w:lineRule="auto"/>
              <w:ind w:left="0" w:firstLine="0"/>
              <w:rPr>
                <w:rFonts w:asciiTheme="minorHAnsi" w:hAnsiTheme="minorHAnsi" w:cstheme="minorHAnsi"/>
                <w:color w:val="000000" w:themeColor="text1"/>
                <w:sz w:val="24"/>
                <w:szCs w:val="24"/>
              </w:rPr>
            </w:pPr>
            <w:r w:rsidRPr="00442012">
              <w:rPr>
                <w:rFonts w:asciiTheme="minorHAnsi" w:hAnsiTheme="minorHAnsi" w:cstheme="minorHAnsi"/>
                <w:color w:val="000000" w:themeColor="text1"/>
                <w:sz w:val="24"/>
                <w:szCs w:val="24"/>
              </w:rPr>
              <w:t xml:space="preserve">Are Epilepsy Care Plans and risk assessments in place? </w:t>
            </w:r>
          </w:p>
        </w:tc>
        <w:tc>
          <w:tcPr>
            <w:tcW w:w="4395" w:type="dxa"/>
            <w:tcBorders>
              <w:top w:val="single" w:sz="6" w:space="0" w:color="auto"/>
              <w:left w:val="single" w:sz="6" w:space="0" w:color="auto"/>
              <w:bottom w:val="single" w:sz="6" w:space="0" w:color="auto"/>
              <w:right w:val="single" w:sz="6" w:space="0" w:color="auto"/>
            </w:tcBorders>
          </w:tcPr>
          <w:p w14:paraId="6858A5B1" w14:textId="77777777" w:rsidR="00B40CD0" w:rsidRPr="00442012" w:rsidRDefault="00B40CD0" w:rsidP="00092589">
            <w:pPr>
              <w:spacing w:line="240" w:lineRule="auto"/>
              <w:jc w:val="center"/>
              <w:rPr>
                <w:rFonts w:asciiTheme="minorHAnsi" w:eastAsia="Calibri" w:hAnsiTheme="minorHAnsi" w:cstheme="minorHAnsi"/>
                <w:color w:val="7030A0"/>
                <w:sz w:val="24"/>
                <w:szCs w:val="24"/>
              </w:rPr>
            </w:pPr>
            <w:r w:rsidRPr="00442012">
              <w:rPr>
                <w:rFonts w:asciiTheme="minorHAnsi" w:eastAsia="Calibri" w:hAnsiTheme="minorHAnsi" w:cstheme="minorHAnsi"/>
                <w:b/>
                <w:bCs/>
                <w:color w:val="7030A0"/>
                <w:sz w:val="24"/>
                <w:szCs w:val="24"/>
                <w:lang w:val="en-US"/>
              </w:rPr>
              <w:t> </w:t>
            </w:r>
            <w:r w:rsidRPr="00442012">
              <w:rPr>
                <w:rFonts w:asciiTheme="minorHAnsi" w:eastAsia="Calibri" w:hAnsiTheme="minorHAnsi" w:cstheme="minorHAnsi"/>
                <w:color w:val="7030A0"/>
                <w:sz w:val="24"/>
                <w:szCs w:val="24"/>
              </w:rPr>
              <w:t> </w:t>
            </w:r>
          </w:p>
        </w:tc>
      </w:tr>
    </w:tbl>
    <w:p w14:paraId="6B323E09" w14:textId="7ECAD891" w:rsidR="00033025" w:rsidRPr="00AE7B25" w:rsidRDefault="00142919" w:rsidP="0015596E">
      <w:pPr>
        <w:pStyle w:val="BodyText"/>
        <w:ind w:left="284"/>
        <w:rPr>
          <w:rFonts w:ascii="Calibri" w:hAnsi="Calibri" w:cs="Calibri"/>
          <w:b/>
          <w:bCs/>
          <w:sz w:val="28"/>
          <w:szCs w:val="28"/>
        </w:rPr>
      </w:pPr>
      <w:r w:rsidRPr="00AE7B25">
        <w:rPr>
          <w:rFonts w:ascii="Calibri" w:hAnsi="Calibri" w:cs="Calibri"/>
          <w:b/>
          <w:bCs/>
          <w:sz w:val="28"/>
          <w:szCs w:val="28"/>
        </w:rPr>
        <w:t>5. Equality Impact Assessment</w:t>
      </w:r>
    </w:p>
    <w:p w14:paraId="4CDE23CB" w14:textId="6FCA71D3" w:rsidR="00F5227B" w:rsidRDefault="00F5227B" w:rsidP="00F5227B">
      <w:pPr>
        <w:pStyle w:val="BodyText"/>
        <w:spacing w:before="7"/>
        <w:rPr>
          <w:rFonts w:ascii="Calibri" w:hAnsi="Calibri" w:cs="Calibri"/>
          <w:sz w:val="24"/>
          <w:szCs w:val="24"/>
        </w:rPr>
      </w:pPr>
    </w:p>
    <w:tbl>
      <w:tblPr>
        <w:tblW w:w="949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677"/>
        <w:gridCol w:w="1361"/>
        <w:gridCol w:w="2890"/>
      </w:tblGrid>
      <w:tr w:rsidR="0015596E" w14:paraId="5A51D0E0" w14:textId="77777777" w:rsidTr="00294521">
        <w:trPr>
          <w:trHeight w:val="275"/>
        </w:trPr>
        <w:tc>
          <w:tcPr>
            <w:tcW w:w="5245" w:type="dxa"/>
            <w:gridSpan w:val="2"/>
            <w:tcBorders>
              <w:top w:val="single" w:sz="4" w:space="0" w:color="000000"/>
              <w:left w:val="single" w:sz="4" w:space="0" w:color="000000"/>
              <w:bottom w:val="single" w:sz="4" w:space="0" w:color="000000"/>
              <w:right w:val="single" w:sz="4" w:space="0" w:color="000000"/>
            </w:tcBorders>
            <w:hideMark/>
          </w:tcPr>
          <w:p w14:paraId="78E55642" w14:textId="77777777" w:rsidR="0015596E" w:rsidRDefault="0015596E" w:rsidP="00294521">
            <w:pPr>
              <w:pStyle w:val="TableParagraph"/>
              <w:spacing w:line="248" w:lineRule="exact"/>
              <w:rPr>
                <w:rFonts w:ascii="Calibri" w:hAnsi="Calibri" w:cs="Calibri"/>
                <w:b/>
                <w:sz w:val="23"/>
                <w:szCs w:val="23"/>
              </w:rPr>
            </w:pPr>
            <w:r>
              <w:rPr>
                <w:rFonts w:ascii="Calibri" w:hAnsi="Calibri" w:cs="Calibri"/>
                <w:b/>
                <w:sz w:val="23"/>
                <w:szCs w:val="23"/>
              </w:rPr>
              <w:t>Equality Impact Assessment Checklist</w:t>
            </w:r>
          </w:p>
        </w:tc>
        <w:tc>
          <w:tcPr>
            <w:tcW w:w="1361" w:type="dxa"/>
            <w:tcBorders>
              <w:top w:val="single" w:sz="4" w:space="0" w:color="000000"/>
              <w:left w:val="single" w:sz="4" w:space="0" w:color="000000"/>
              <w:bottom w:val="single" w:sz="4" w:space="0" w:color="000000"/>
              <w:right w:val="single" w:sz="4" w:space="0" w:color="000000"/>
            </w:tcBorders>
            <w:hideMark/>
          </w:tcPr>
          <w:p w14:paraId="112B18AB" w14:textId="77777777" w:rsidR="0015596E" w:rsidRDefault="0015596E" w:rsidP="00294521">
            <w:pPr>
              <w:pStyle w:val="TableParagraph"/>
              <w:spacing w:line="248" w:lineRule="exact"/>
              <w:jc w:val="center"/>
              <w:rPr>
                <w:rFonts w:ascii="Calibri" w:hAnsi="Calibri" w:cs="Calibri"/>
                <w:b/>
                <w:sz w:val="23"/>
                <w:szCs w:val="23"/>
              </w:rPr>
            </w:pPr>
            <w:r>
              <w:rPr>
                <w:rFonts w:ascii="Calibri" w:hAnsi="Calibri" w:cs="Calibri"/>
                <w:b/>
                <w:sz w:val="23"/>
                <w:szCs w:val="23"/>
              </w:rPr>
              <w:t>Yes/No?</w:t>
            </w:r>
          </w:p>
        </w:tc>
        <w:tc>
          <w:tcPr>
            <w:tcW w:w="2891" w:type="dxa"/>
            <w:tcBorders>
              <w:top w:val="single" w:sz="4" w:space="0" w:color="000000"/>
              <w:left w:val="single" w:sz="4" w:space="0" w:color="000000"/>
              <w:bottom w:val="single" w:sz="4" w:space="0" w:color="000000"/>
              <w:right w:val="single" w:sz="4" w:space="0" w:color="000000"/>
            </w:tcBorders>
            <w:hideMark/>
          </w:tcPr>
          <w:p w14:paraId="3D5E00CF" w14:textId="77777777" w:rsidR="0015596E" w:rsidRDefault="0015596E" w:rsidP="00294521">
            <w:pPr>
              <w:pStyle w:val="TableParagraph"/>
              <w:spacing w:line="248" w:lineRule="exact"/>
              <w:rPr>
                <w:rFonts w:ascii="Calibri" w:hAnsi="Calibri" w:cs="Calibri"/>
                <w:b/>
                <w:sz w:val="23"/>
                <w:szCs w:val="23"/>
              </w:rPr>
            </w:pPr>
            <w:r>
              <w:rPr>
                <w:rFonts w:ascii="Calibri" w:hAnsi="Calibri" w:cs="Calibri"/>
                <w:b/>
                <w:sz w:val="23"/>
                <w:szCs w:val="23"/>
              </w:rPr>
              <w:t xml:space="preserve"> Comments</w:t>
            </w:r>
          </w:p>
        </w:tc>
      </w:tr>
      <w:tr w:rsidR="0015596E" w14:paraId="4A3F6418" w14:textId="77777777" w:rsidTr="00294521">
        <w:trPr>
          <w:trHeight w:val="827"/>
        </w:trPr>
        <w:tc>
          <w:tcPr>
            <w:tcW w:w="567" w:type="dxa"/>
            <w:vMerge w:val="restart"/>
            <w:tcBorders>
              <w:top w:val="single" w:sz="4" w:space="0" w:color="000000"/>
              <w:left w:val="single" w:sz="4" w:space="0" w:color="000000"/>
              <w:bottom w:val="single" w:sz="4" w:space="0" w:color="000000"/>
              <w:right w:val="single" w:sz="4" w:space="0" w:color="000000"/>
            </w:tcBorders>
            <w:hideMark/>
          </w:tcPr>
          <w:p w14:paraId="0FC70CC0" w14:textId="77777777" w:rsidR="0015596E" w:rsidRDefault="0015596E" w:rsidP="00294521">
            <w:pPr>
              <w:pStyle w:val="TableParagraph"/>
              <w:spacing w:before="60" w:line="248" w:lineRule="exact"/>
              <w:ind w:left="107"/>
              <w:rPr>
                <w:rFonts w:ascii="Calibri" w:hAnsi="Calibri" w:cs="Calibri"/>
                <w:b/>
                <w:sz w:val="23"/>
                <w:szCs w:val="23"/>
              </w:rPr>
            </w:pPr>
            <w:r>
              <w:rPr>
                <w:rFonts w:ascii="Calibri" w:hAnsi="Calibri" w:cs="Calibri"/>
                <w:b/>
                <w:sz w:val="23"/>
                <w:szCs w:val="23"/>
              </w:rPr>
              <w:t>1.</w:t>
            </w:r>
          </w:p>
        </w:tc>
        <w:tc>
          <w:tcPr>
            <w:tcW w:w="4678" w:type="dxa"/>
            <w:tcBorders>
              <w:top w:val="single" w:sz="4" w:space="0" w:color="000000"/>
              <w:left w:val="single" w:sz="4" w:space="0" w:color="000000"/>
              <w:bottom w:val="single" w:sz="4" w:space="0" w:color="000000"/>
              <w:right w:val="single" w:sz="4" w:space="0" w:color="000000"/>
            </w:tcBorders>
            <w:hideMark/>
          </w:tcPr>
          <w:p w14:paraId="6240E063" w14:textId="77777777" w:rsidR="0015596E" w:rsidRDefault="0015596E" w:rsidP="00294521">
            <w:pPr>
              <w:pStyle w:val="TableParagraph"/>
              <w:spacing w:before="60" w:after="60" w:line="276" w:lineRule="auto"/>
              <w:ind w:left="108" w:right="397"/>
              <w:rPr>
                <w:rFonts w:ascii="Calibri" w:hAnsi="Calibri" w:cs="Calibri"/>
                <w:sz w:val="23"/>
                <w:szCs w:val="23"/>
              </w:rPr>
            </w:pPr>
            <w:r>
              <w:rPr>
                <w:rFonts w:ascii="Calibri" w:hAnsi="Calibri" w:cs="Calibri"/>
                <w:sz w:val="23"/>
                <w:szCs w:val="23"/>
              </w:rPr>
              <w:t>Does the procedural document affect one group less or more favourably than another on the basis of:</w:t>
            </w:r>
          </w:p>
        </w:tc>
        <w:tc>
          <w:tcPr>
            <w:tcW w:w="13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ED3078" w14:textId="77777777" w:rsidR="0015596E" w:rsidRDefault="0015596E" w:rsidP="00294521">
            <w:pPr>
              <w:pStyle w:val="TableParagraph"/>
              <w:spacing w:line="250" w:lineRule="exact"/>
              <w:rPr>
                <w:rFonts w:ascii="Calibri" w:hAnsi="Calibri" w:cs="Calibri"/>
                <w:sz w:val="23"/>
                <w:szCs w:val="23"/>
              </w:rPr>
            </w:pPr>
          </w:p>
        </w:tc>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696B1F" w14:textId="77777777" w:rsidR="0015596E" w:rsidRDefault="0015596E" w:rsidP="00294521">
            <w:pPr>
              <w:pStyle w:val="TableParagraph"/>
              <w:spacing w:line="256" w:lineRule="auto"/>
              <w:rPr>
                <w:rFonts w:ascii="Calibri" w:hAnsi="Calibri" w:cs="Calibri"/>
                <w:sz w:val="23"/>
                <w:szCs w:val="23"/>
              </w:rPr>
            </w:pPr>
          </w:p>
        </w:tc>
      </w:tr>
      <w:tr w:rsidR="0015596E" w14:paraId="41087D7B" w14:textId="77777777" w:rsidTr="00294521">
        <w:trPr>
          <w:trHeight w:val="292"/>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7CEFD2C5" w14:textId="77777777" w:rsidR="0015596E" w:rsidRDefault="0015596E" w:rsidP="00294521">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1775B88B" w14:textId="77777777" w:rsidR="0015596E" w:rsidRDefault="0015596E" w:rsidP="0015596E">
            <w:pPr>
              <w:pStyle w:val="TableParagraph"/>
              <w:numPr>
                <w:ilvl w:val="0"/>
                <w:numId w:val="8"/>
              </w:numPr>
              <w:tabs>
                <w:tab w:val="left" w:pos="424"/>
              </w:tabs>
              <w:spacing w:before="60" w:after="60" w:line="272" w:lineRule="exact"/>
              <w:ind w:left="565" w:hanging="425"/>
              <w:rPr>
                <w:rFonts w:ascii="Calibri" w:hAnsi="Calibri" w:cs="Calibri"/>
                <w:sz w:val="23"/>
                <w:szCs w:val="23"/>
              </w:rPr>
            </w:pPr>
            <w:r>
              <w:rPr>
                <w:rFonts w:ascii="Calibri" w:hAnsi="Calibri" w:cs="Calibri"/>
                <w:sz w:val="23"/>
                <w:szCs w:val="23"/>
              </w:rPr>
              <w:t>Race?</w:t>
            </w:r>
          </w:p>
        </w:tc>
        <w:tc>
          <w:tcPr>
            <w:tcW w:w="1361" w:type="dxa"/>
            <w:tcBorders>
              <w:top w:val="single" w:sz="4" w:space="0" w:color="000000"/>
              <w:left w:val="single" w:sz="4" w:space="0" w:color="000000"/>
              <w:bottom w:val="single" w:sz="4" w:space="0" w:color="000000"/>
              <w:right w:val="single" w:sz="4" w:space="0" w:color="000000"/>
            </w:tcBorders>
            <w:hideMark/>
          </w:tcPr>
          <w:p w14:paraId="1A357268" w14:textId="77777777" w:rsidR="0015596E" w:rsidRDefault="0015596E" w:rsidP="00294521">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0F72C551" w14:textId="77777777" w:rsidR="0015596E" w:rsidRDefault="0015596E" w:rsidP="00294521">
            <w:pPr>
              <w:pStyle w:val="TableParagraph"/>
              <w:spacing w:line="256" w:lineRule="auto"/>
              <w:rPr>
                <w:rFonts w:ascii="Calibri" w:hAnsi="Calibri" w:cs="Calibri"/>
                <w:sz w:val="23"/>
                <w:szCs w:val="23"/>
              </w:rPr>
            </w:pPr>
          </w:p>
        </w:tc>
      </w:tr>
      <w:tr w:rsidR="0015596E" w14:paraId="65C578CE" w14:textId="77777777" w:rsidTr="00294521">
        <w:trPr>
          <w:trHeight w:val="568"/>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7DC2B557" w14:textId="77777777" w:rsidR="0015596E" w:rsidRDefault="0015596E" w:rsidP="00294521">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31B3CCC2" w14:textId="77777777" w:rsidR="0015596E" w:rsidRDefault="0015596E" w:rsidP="0015596E">
            <w:pPr>
              <w:pStyle w:val="TableParagraph"/>
              <w:numPr>
                <w:ilvl w:val="0"/>
                <w:numId w:val="7"/>
              </w:numPr>
              <w:tabs>
                <w:tab w:val="left" w:pos="424"/>
              </w:tabs>
              <w:spacing w:before="60" w:after="60" w:line="280" w:lineRule="atLeast"/>
              <w:ind w:left="424" w:right="623" w:hanging="284"/>
              <w:rPr>
                <w:rFonts w:ascii="Calibri" w:hAnsi="Calibri" w:cs="Calibri"/>
                <w:sz w:val="23"/>
                <w:szCs w:val="23"/>
              </w:rPr>
            </w:pPr>
            <w:r>
              <w:rPr>
                <w:rFonts w:ascii="Calibri" w:hAnsi="Calibri" w:cs="Calibri"/>
                <w:sz w:val="23"/>
                <w:szCs w:val="23"/>
              </w:rPr>
              <w:t>Ethnic origins (including</w:t>
            </w:r>
            <w:r>
              <w:rPr>
                <w:rFonts w:ascii="Calibri" w:hAnsi="Calibri" w:cs="Calibri"/>
                <w:spacing w:val="-33"/>
                <w:sz w:val="23"/>
                <w:szCs w:val="23"/>
              </w:rPr>
              <w:t xml:space="preserve"> </w:t>
            </w:r>
            <w:r>
              <w:rPr>
                <w:rFonts w:ascii="Calibri" w:hAnsi="Calibri" w:cs="Calibri"/>
                <w:sz w:val="23"/>
                <w:szCs w:val="23"/>
              </w:rPr>
              <w:t>gypsies and</w:t>
            </w:r>
            <w:r>
              <w:rPr>
                <w:rFonts w:ascii="Calibri" w:hAnsi="Calibri" w:cs="Calibri"/>
                <w:spacing w:val="-3"/>
                <w:sz w:val="23"/>
                <w:szCs w:val="23"/>
              </w:rPr>
              <w:t xml:space="preserve"> </w:t>
            </w:r>
            <w:r>
              <w:rPr>
                <w:rFonts w:ascii="Calibri" w:hAnsi="Calibri" w:cs="Calibri"/>
                <w:sz w:val="23"/>
                <w:szCs w:val="23"/>
              </w:rPr>
              <w:t>travellers)?</w:t>
            </w:r>
          </w:p>
        </w:tc>
        <w:tc>
          <w:tcPr>
            <w:tcW w:w="1361" w:type="dxa"/>
            <w:tcBorders>
              <w:top w:val="single" w:sz="4" w:space="0" w:color="000000"/>
              <w:left w:val="single" w:sz="4" w:space="0" w:color="000000"/>
              <w:bottom w:val="single" w:sz="4" w:space="0" w:color="000000"/>
              <w:right w:val="single" w:sz="4" w:space="0" w:color="000000"/>
            </w:tcBorders>
            <w:hideMark/>
          </w:tcPr>
          <w:p w14:paraId="59C2F595" w14:textId="77777777" w:rsidR="0015596E" w:rsidRDefault="0015596E" w:rsidP="00294521">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27543D6E" w14:textId="77777777" w:rsidR="0015596E" w:rsidRDefault="0015596E" w:rsidP="00294521">
            <w:pPr>
              <w:pStyle w:val="TableParagraph"/>
              <w:spacing w:line="256" w:lineRule="auto"/>
              <w:rPr>
                <w:rFonts w:ascii="Calibri" w:hAnsi="Calibri" w:cs="Calibri"/>
                <w:sz w:val="23"/>
                <w:szCs w:val="23"/>
              </w:rPr>
            </w:pPr>
          </w:p>
        </w:tc>
      </w:tr>
      <w:tr w:rsidR="0015596E" w14:paraId="3AB1FC46" w14:textId="77777777" w:rsidTr="00294521">
        <w:trPr>
          <w:trHeight w:val="274"/>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63B85A7D" w14:textId="77777777" w:rsidR="0015596E" w:rsidRDefault="0015596E" w:rsidP="00294521">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32745D94" w14:textId="77777777" w:rsidR="0015596E" w:rsidRDefault="0015596E" w:rsidP="0015596E">
            <w:pPr>
              <w:pStyle w:val="TableParagraph"/>
              <w:numPr>
                <w:ilvl w:val="0"/>
                <w:numId w:val="6"/>
              </w:numPr>
              <w:tabs>
                <w:tab w:val="left" w:pos="424"/>
              </w:tabs>
              <w:spacing w:before="60" w:after="60" w:line="255" w:lineRule="exact"/>
              <w:ind w:left="565" w:hanging="425"/>
              <w:rPr>
                <w:rFonts w:ascii="Calibri" w:hAnsi="Calibri" w:cs="Calibri"/>
                <w:sz w:val="23"/>
                <w:szCs w:val="23"/>
              </w:rPr>
            </w:pPr>
            <w:r>
              <w:rPr>
                <w:rFonts w:ascii="Calibri" w:hAnsi="Calibri" w:cs="Calibri"/>
                <w:sz w:val="23"/>
                <w:szCs w:val="23"/>
              </w:rPr>
              <w:t>Nationality?</w:t>
            </w:r>
          </w:p>
        </w:tc>
        <w:tc>
          <w:tcPr>
            <w:tcW w:w="1361" w:type="dxa"/>
            <w:tcBorders>
              <w:top w:val="single" w:sz="4" w:space="0" w:color="000000"/>
              <w:left w:val="single" w:sz="4" w:space="0" w:color="000000"/>
              <w:bottom w:val="single" w:sz="4" w:space="0" w:color="000000"/>
              <w:right w:val="single" w:sz="4" w:space="0" w:color="000000"/>
            </w:tcBorders>
            <w:hideMark/>
          </w:tcPr>
          <w:p w14:paraId="3536CD62" w14:textId="77777777" w:rsidR="0015596E" w:rsidRDefault="0015596E" w:rsidP="00294521">
            <w:pPr>
              <w:pStyle w:val="TableParagraph"/>
              <w:spacing w:line="233"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1272018B" w14:textId="77777777" w:rsidR="0015596E" w:rsidRDefault="0015596E" w:rsidP="00294521">
            <w:pPr>
              <w:pStyle w:val="TableParagraph"/>
              <w:spacing w:line="256" w:lineRule="auto"/>
              <w:rPr>
                <w:rFonts w:ascii="Calibri" w:hAnsi="Calibri" w:cs="Calibri"/>
                <w:sz w:val="23"/>
                <w:szCs w:val="23"/>
              </w:rPr>
            </w:pPr>
          </w:p>
        </w:tc>
      </w:tr>
      <w:tr w:rsidR="0015596E" w14:paraId="26AFF34D" w14:textId="77777777" w:rsidTr="00294521">
        <w:trPr>
          <w:trHeight w:val="292"/>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5927EDE8" w14:textId="77777777" w:rsidR="0015596E" w:rsidRDefault="0015596E" w:rsidP="00294521">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6BDECD5F" w14:textId="77777777" w:rsidR="0015596E" w:rsidRDefault="0015596E" w:rsidP="0015596E">
            <w:pPr>
              <w:pStyle w:val="TableParagraph"/>
              <w:numPr>
                <w:ilvl w:val="0"/>
                <w:numId w:val="5"/>
              </w:numPr>
              <w:tabs>
                <w:tab w:val="left" w:pos="424"/>
              </w:tabs>
              <w:spacing w:before="60" w:after="60" w:line="273" w:lineRule="exact"/>
              <w:ind w:left="565" w:hanging="425"/>
              <w:rPr>
                <w:rFonts w:ascii="Calibri" w:hAnsi="Calibri" w:cs="Calibri"/>
                <w:sz w:val="23"/>
                <w:szCs w:val="23"/>
              </w:rPr>
            </w:pPr>
            <w:r>
              <w:rPr>
                <w:rFonts w:ascii="Calibri" w:hAnsi="Calibri" w:cs="Calibri"/>
                <w:sz w:val="23"/>
                <w:szCs w:val="23"/>
              </w:rPr>
              <w:t>Gender?</w:t>
            </w:r>
          </w:p>
        </w:tc>
        <w:tc>
          <w:tcPr>
            <w:tcW w:w="1361" w:type="dxa"/>
            <w:tcBorders>
              <w:top w:val="single" w:sz="4" w:space="0" w:color="000000"/>
              <w:left w:val="single" w:sz="4" w:space="0" w:color="000000"/>
              <w:bottom w:val="single" w:sz="4" w:space="0" w:color="000000"/>
              <w:right w:val="single" w:sz="4" w:space="0" w:color="000000"/>
            </w:tcBorders>
            <w:hideMark/>
          </w:tcPr>
          <w:p w14:paraId="5D79AB86" w14:textId="77777777" w:rsidR="0015596E" w:rsidRDefault="0015596E" w:rsidP="00294521">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1FB610D1" w14:textId="77777777" w:rsidR="0015596E" w:rsidRDefault="0015596E" w:rsidP="00294521">
            <w:pPr>
              <w:pStyle w:val="TableParagraph"/>
              <w:spacing w:line="256" w:lineRule="auto"/>
              <w:rPr>
                <w:rFonts w:ascii="Calibri" w:hAnsi="Calibri" w:cs="Calibri"/>
                <w:sz w:val="23"/>
                <w:szCs w:val="23"/>
              </w:rPr>
            </w:pPr>
          </w:p>
        </w:tc>
      </w:tr>
      <w:tr w:rsidR="0015596E" w14:paraId="59407107" w14:textId="77777777" w:rsidTr="00294521">
        <w:trPr>
          <w:trHeight w:val="290"/>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47158E7D" w14:textId="77777777" w:rsidR="0015596E" w:rsidRDefault="0015596E" w:rsidP="00294521">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2108301F" w14:textId="77777777" w:rsidR="0015596E" w:rsidRDefault="0015596E" w:rsidP="0015596E">
            <w:pPr>
              <w:pStyle w:val="TableParagraph"/>
              <w:numPr>
                <w:ilvl w:val="0"/>
                <w:numId w:val="4"/>
              </w:numPr>
              <w:tabs>
                <w:tab w:val="left" w:pos="424"/>
              </w:tabs>
              <w:spacing w:before="60" w:after="60" w:line="270" w:lineRule="exact"/>
              <w:ind w:left="565" w:hanging="425"/>
              <w:rPr>
                <w:rFonts w:ascii="Calibri" w:hAnsi="Calibri" w:cs="Calibri"/>
                <w:sz w:val="23"/>
                <w:szCs w:val="23"/>
              </w:rPr>
            </w:pPr>
            <w:r>
              <w:rPr>
                <w:rFonts w:ascii="Calibri" w:hAnsi="Calibri" w:cs="Calibri"/>
                <w:sz w:val="23"/>
                <w:szCs w:val="23"/>
              </w:rPr>
              <w:t>Culture?</w:t>
            </w:r>
          </w:p>
        </w:tc>
        <w:tc>
          <w:tcPr>
            <w:tcW w:w="1361" w:type="dxa"/>
            <w:tcBorders>
              <w:top w:val="single" w:sz="4" w:space="0" w:color="000000"/>
              <w:left w:val="single" w:sz="4" w:space="0" w:color="000000"/>
              <w:bottom w:val="single" w:sz="4" w:space="0" w:color="000000"/>
              <w:right w:val="single" w:sz="4" w:space="0" w:color="000000"/>
            </w:tcBorders>
            <w:hideMark/>
          </w:tcPr>
          <w:p w14:paraId="522ADF84" w14:textId="77777777" w:rsidR="0015596E" w:rsidRDefault="0015596E" w:rsidP="00294521">
            <w:pPr>
              <w:pStyle w:val="TableParagraph"/>
              <w:spacing w:line="251"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51CDA504" w14:textId="77777777" w:rsidR="0015596E" w:rsidRDefault="0015596E" w:rsidP="00294521">
            <w:pPr>
              <w:pStyle w:val="TableParagraph"/>
              <w:spacing w:line="256" w:lineRule="auto"/>
              <w:rPr>
                <w:rFonts w:ascii="Calibri" w:hAnsi="Calibri" w:cs="Calibri"/>
                <w:sz w:val="23"/>
                <w:szCs w:val="23"/>
              </w:rPr>
            </w:pPr>
          </w:p>
        </w:tc>
      </w:tr>
      <w:tr w:rsidR="0015596E" w14:paraId="11881047" w14:textId="77777777" w:rsidTr="00294521">
        <w:trPr>
          <w:trHeight w:val="292"/>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183D0CEF" w14:textId="77777777" w:rsidR="0015596E" w:rsidRDefault="0015596E" w:rsidP="00294521">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7925FC2C" w14:textId="77777777" w:rsidR="0015596E" w:rsidRDefault="0015596E" w:rsidP="0015596E">
            <w:pPr>
              <w:pStyle w:val="TableParagraph"/>
              <w:numPr>
                <w:ilvl w:val="0"/>
                <w:numId w:val="3"/>
              </w:numPr>
              <w:tabs>
                <w:tab w:val="left" w:pos="424"/>
              </w:tabs>
              <w:spacing w:before="60" w:after="60" w:line="272" w:lineRule="exact"/>
              <w:ind w:left="565" w:hanging="425"/>
              <w:rPr>
                <w:rFonts w:ascii="Calibri" w:hAnsi="Calibri" w:cs="Calibri"/>
                <w:sz w:val="23"/>
                <w:szCs w:val="23"/>
              </w:rPr>
            </w:pPr>
            <w:r>
              <w:rPr>
                <w:rFonts w:ascii="Calibri" w:hAnsi="Calibri" w:cs="Calibri"/>
                <w:sz w:val="23"/>
                <w:szCs w:val="23"/>
              </w:rPr>
              <w:t>Religion or</w:t>
            </w:r>
            <w:r>
              <w:rPr>
                <w:rFonts w:ascii="Calibri" w:hAnsi="Calibri" w:cs="Calibri"/>
                <w:spacing w:val="-2"/>
                <w:sz w:val="23"/>
                <w:szCs w:val="23"/>
              </w:rPr>
              <w:t xml:space="preserve"> </w:t>
            </w:r>
            <w:r>
              <w:rPr>
                <w:rFonts w:ascii="Calibri" w:hAnsi="Calibri" w:cs="Calibri"/>
                <w:sz w:val="23"/>
                <w:szCs w:val="23"/>
              </w:rPr>
              <w:t>belief?</w:t>
            </w:r>
          </w:p>
        </w:tc>
        <w:tc>
          <w:tcPr>
            <w:tcW w:w="1361" w:type="dxa"/>
            <w:tcBorders>
              <w:top w:val="single" w:sz="4" w:space="0" w:color="000000"/>
              <w:left w:val="single" w:sz="4" w:space="0" w:color="000000"/>
              <w:bottom w:val="single" w:sz="4" w:space="0" w:color="000000"/>
              <w:right w:val="single" w:sz="4" w:space="0" w:color="000000"/>
            </w:tcBorders>
            <w:hideMark/>
          </w:tcPr>
          <w:p w14:paraId="41480B89" w14:textId="77777777" w:rsidR="0015596E" w:rsidRDefault="0015596E" w:rsidP="00294521">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03EF61D0" w14:textId="77777777" w:rsidR="0015596E" w:rsidRDefault="0015596E" w:rsidP="00294521">
            <w:pPr>
              <w:pStyle w:val="TableParagraph"/>
              <w:spacing w:line="256" w:lineRule="auto"/>
              <w:rPr>
                <w:rFonts w:ascii="Calibri" w:hAnsi="Calibri" w:cs="Calibri"/>
                <w:sz w:val="23"/>
                <w:szCs w:val="23"/>
              </w:rPr>
            </w:pPr>
          </w:p>
        </w:tc>
      </w:tr>
      <w:tr w:rsidR="0015596E" w14:paraId="3F0A39F4" w14:textId="77777777" w:rsidTr="00294521">
        <w:trPr>
          <w:trHeight w:val="568"/>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2BE5319C" w14:textId="77777777" w:rsidR="0015596E" w:rsidRDefault="0015596E" w:rsidP="00294521">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12AD01E5" w14:textId="77777777" w:rsidR="0015596E" w:rsidRDefault="0015596E" w:rsidP="0015596E">
            <w:pPr>
              <w:pStyle w:val="TableParagraph"/>
              <w:numPr>
                <w:ilvl w:val="0"/>
                <w:numId w:val="2"/>
              </w:numPr>
              <w:tabs>
                <w:tab w:val="left" w:pos="424"/>
              </w:tabs>
              <w:spacing w:before="60" w:after="60" w:line="280" w:lineRule="atLeast"/>
              <w:ind w:left="424" w:right="556" w:hanging="284"/>
              <w:rPr>
                <w:rFonts w:ascii="Calibri" w:hAnsi="Calibri" w:cs="Calibri"/>
                <w:sz w:val="23"/>
                <w:szCs w:val="23"/>
              </w:rPr>
            </w:pPr>
            <w:r>
              <w:rPr>
                <w:rFonts w:ascii="Calibri" w:hAnsi="Calibri" w:cs="Calibri"/>
                <w:sz w:val="23"/>
                <w:szCs w:val="23"/>
              </w:rPr>
              <w:t>Sexual orientation, including lesbian, gay and bisexual</w:t>
            </w:r>
            <w:r>
              <w:rPr>
                <w:rFonts w:ascii="Calibri" w:hAnsi="Calibri" w:cs="Calibri"/>
                <w:spacing w:val="-28"/>
                <w:sz w:val="23"/>
                <w:szCs w:val="23"/>
              </w:rPr>
              <w:t xml:space="preserve"> </w:t>
            </w:r>
            <w:r>
              <w:rPr>
                <w:rFonts w:ascii="Calibri" w:hAnsi="Calibri" w:cs="Calibri"/>
                <w:sz w:val="23"/>
                <w:szCs w:val="23"/>
              </w:rPr>
              <w:t>people?</w:t>
            </w:r>
          </w:p>
        </w:tc>
        <w:tc>
          <w:tcPr>
            <w:tcW w:w="1361" w:type="dxa"/>
            <w:tcBorders>
              <w:top w:val="single" w:sz="4" w:space="0" w:color="000000"/>
              <w:left w:val="single" w:sz="4" w:space="0" w:color="000000"/>
              <w:bottom w:val="single" w:sz="4" w:space="0" w:color="000000"/>
              <w:right w:val="single" w:sz="4" w:space="0" w:color="000000"/>
            </w:tcBorders>
            <w:hideMark/>
          </w:tcPr>
          <w:p w14:paraId="122E67F7" w14:textId="77777777" w:rsidR="0015596E" w:rsidRDefault="0015596E" w:rsidP="00294521">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195723EF" w14:textId="77777777" w:rsidR="0015596E" w:rsidRDefault="0015596E" w:rsidP="00294521">
            <w:pPr>
              <w:pStyle w:val="TableParagraph"/>
              <w:spacing w:line="256" w:lineRule="auto"/>
              <w:rPr>
                <w:rFonts w:ascii="Calibri" w:hAnsi="Calibri" w:cs="Calibri"/>
                <w:sz w:val="23"/>
                <w:szCs w:val="23"/>
              </w:rPr>
            </w:pPr>
          </w:p>
        </w:tc>
      </w:tr>
      <w:tr w:rsidR="0015596E" w14:paraId="0186B2FA" w14:textId="77777777" w:rsidTr="00294521">
        <w:trPr>
          <w:trHeight w:val="267"/>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065E0CFA" w14:textId="77777777" w:rsidR="0015596E" w:rsidRDefault="0015596E" w:rsidP="00294521">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6124834C" w14:textId="77777777" w:rsidR="0015596E" w:rsidRDefault="0015596E" w:rsidP="0015596E">
            <w:pPr>
              <w:pStyle w:val="TableParagraph"/>
              <w:numPr>
                <w:ilvl w:val="0"/>
                <w:numId w:val="1"/>
              </w:numPr>
              <w:tabs>
                <w:tab w:val="left" w:pos="424"/>
              </w:tabs>
              <w:spacing w:before="60" w:after="60" w:line="247" w:lineRule="exact"/>
              <w:ind w:left="565" w:hanging="425"/>
              <w:rPr>
                <w:rFonts w:ascii="Calibri" w:hAnsi="Calibri" w:cs="Calibri"/>
                <w:sz w:val="23"/>
                <w:szCs w:val="23"/>
              </w:rPr>
            </w:pPr>
            <w:r>
              <w:rPr>
                <w:rFonts w:ascii="Calibri" w:hAnsi="Calibri" w:cs="Calibri"/>
                <w:sz w:val="23"/>
                <w:szCs w:val="23"/>
              </w:rPr>
              <w:t>Age?</w:t>
            </w:r>
          </w:p>
        </w:tc>
        <w:tc>
          <w:tcPr>
            <w:tcW w:w="1361" w:type="dxa"/>
            <w:tcBorders>
              <w:top w:val="single" w:sz="4" w:space="0" w:color="000000"/>
              <w:left w:val="single" w:sz="4" w:space="0" w:color="000000"/>
              <w:bottom w:val="single" w:sz="4" w:space="0" w:color="000000"/>
              <w:right w:val="single" w:sz="4" w:space="0" w:color="000000"/>
            </w:tcBorders>
            <w:hideMark/>
          </w:tcPr>
          <w:p w14:paraId="50CDE874" w14:textId="77777777" w:rsidR="0015596E" w:rsidRDefault="0015596E" w:rsidP="00294521">
            <w:pPr>
              <w:pStyle w:val="TableParagraph"/>
              <w:spacing w:line="228"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065B8EEC" w14:textId="77777777" w:rsidR="0015596E" w:rsidRDefault="0015596E" w:rsidP="00294521">
            <w:pPr>
              <w:pStyle w:val="TableParagraph"/>
              <w:spacing w:line="256" w:lineRule="auto"/>
              <w:rPr>
                <w:rFonts w:ascii="Calibri" w:hAnsi="Calibri" w:cs="Calibri"/>
                <w:sz w:val="23"/>
                <w:szCs w:val="23"/>
              </w:rPr>
            </w:pPr>
          </w:p>
        </w:tc>
      </w:tr>
      <w:tr w:rsidR="0015596E" w14:paraId="0C756077" w14:textId="77777777" w:rsidTr="00294521">
        <w:trPr>
          <w:trHeight w:val="553"/>
        </w:trPr>
        <w:tc>
          <w:tcPr>
            <w:tcW w:w="567" w:type="dxa"/>
            <w:tcBorders>
              <w:top w:val="single" w:sz="4" w:space="0" w:color="000000"/>
              <w:left w:val="single" w:sz="4" w:space="0" w:color="000000"/>
              <w:bottom w:val="single" w:sz="4" w:space="0" w:color="000000"/>
              <w:right w:val="single" w:sz="4" w:space="0" w:color="000000"/>
            </w:tcBorders>
            <w:hideMark/>
          </w:tcPr>
          <w:p w14:paraId="278CDFFD" w14:textId="77777777" w:rsidR="0015596E" w:rsidRDefault="0015596E" w:rsidP="00294521">
            <w:pPr>
              <w:pStyle w:val="TableParagraph"/>
              <w:spacing w:before="60" w:line="250" w:lineRule="exact"/>
              <w:ind w:left="107"/>
              <w:rPr>
                <w:rFonts w:ascii="Calibri" w:hAnsi="Calibri" w:cs="Calibri"/>
                <w:b/>
                <w:sz w:val="23"/>
                <w:szCs w:val="23"/>
              </w:rPr>
            </w:pPr>
            <w:r>
              <w:rPr>
                <w:rFonts w:ascii="Calibri" w:hAnsi="Calibri" w:cs="Calibri"/>
                <w:b/>
                <w:sz w:val="23"/>
                <w:szCs w:val="23"/>
              </w:rPr>
              <w:t>2.</w:t>
            </w:r>
          </w:p>
        </w:tc>
        <w:tc>
          <w:tcPr>
            <w:tcW w:w="4678" w:type="dxa"/>
            <w:tcBorders>
              <w:top w:val="single" w:sz="4" w:space="0" w:color="000000"/>
              <w:left w:val="single" w:sz="4" w:space="0" w:color="000000"/>
              <w:bottom w:val="single" w:sz="4" w:space="0" w:color="000000"/>
              <w:right w:val="single" w:sz="4" w:space="0" w:color="000000"/>
            </w:tcBorders>
            <w:hideMark/>
          </w:tcPr>
          <w:p w14:paraId="6279A51B" w14:textId="77777777" w:rsidR="0015596E" w:rsidRDefault="0015596E" w:rsidP="00294521">
            <w:pPr>
              <w:pStyle w:val="TableParagraph"/>
              <w:spacing w:before="60" w:after="60" w:line="253" w:lineRule="exact"/>
              <w:ind w:left="108"/>
              <w:rPr>
                <w:rFonts w:ascii="Calibri" w:hAnsi="Calibri" w:cs="Calibri"/>
                <w:sz w:val="23"/>
                <w:szCs w:val="23"/>
              </w:rPr>
            </w:pPr>
            <w:r>
              <w:rPr>
                <w:rFonts w:ascii="Calibri" w:hAnsi="Calibri" w:cs="Calibri"/>
                <w:sz w:val="23"/>
                <w:szCs w:val="23"/>
              </w:rPr>
              <w:t>Is there any evidence that some groups are affected differently?</w:t>
            </w:r>
          </w:p>
        </w:tc>
        <w:tc>
          <w:tcPr>
            <w:tcW w:w="1361" w:type="dxa"/>
            <w:tcBorders>
              <w:top w:val="single" w:sz="4" w:space="0" w:color="000000"/>
              <w:left w:val="single" w:sz="4" w:space="0" w:color="000000"/>
              <w:bottom w:val="single" w:sz="4" w:space="0" w:color="000000"/>
              <w:right w:val="single" w:sz="4" w:space="0" w:color="000000"/>
            </w:tcBorders>
            <w:hideMark/>
          </w:tcPr>
          <w:p w14:paraId="6FBFEAFD" w14:textId="77777777" w:rsidR="0015596E" w:rsidRDefault="0015596E" w:rsidP="00294521">
            <w:pPr>
              <w:pStyle w:val="TableParagraph"/>
              <w:spacing w:line="253"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30A6DCE7" w14:textId="77777777" w:rsidR="0015596E" w:rsidRDefault="0015596E" w:rsidP="00294521">
            <w:pPr>
              <w:pStyle w:val="TableParagraph"/>
              <w:spacing w:line="256" w:lineRule="auto"/>
              <w:rPr>
                <w:rFonts w:ascii="Calibri" w:hAnsi="Calibri" w:cs="Calibri"/>
                <w:sz w:val="23"/>
                <w:szCs w:val="23"/>
              </w:rPr>
            </w:pPr>
          </w:p>
        </w:tc>
      </w:tr>
      <w:tr w:rsidR="0015596E" w14:paraId="399447B9" w14:textId="77777777" w:rsidTr="0015596E">
        <w:trPr>
          <w:trHeight w:val="416"/>
        </w:trPr>
        <w:tc>
          <w:tcPr>
            <w:tcW w:w="567" w:type="dxa"/>
            <w:tcBorders>
              <w:top w:val="single" w:sz="4" w:space="0" w:color="000000"/>
              <w:left w:val="single" w:sz="4" w:space="0" w:color="000000"/>
              <w:bottom w:val="single" w:sz="4" w:space="0" w:color="000000"/>
              <w:right w:val="single" w:sz="4" w:space="0" w:color="000000"/>
            </w:tcBorders>
            <w:hideMark/>
          </w:tcPr>
          <w:p w14:paraId="0E0260D8" w14:textId="77777777" w:rsidR="0015596E" w:rsidRDefault="0015596E" w:rsidP="00294521">
            <w:pPr>
              <w:pStyle w:val="TableParagraph"/>
              <w:spacing w:before="60" w:line="248" w:lineRule="exact"/>
              <w:ind w:left="107"/>
              <w:rPr>
                <w:rFonts w:ascii="Calibri" w:hAnsi="Calibri" w:cs="Calibri"/>
                <w:b/>
                <w:sz w:val="23"/>
                <w:szCs w:val="23"/>
              </w:rPr>
            </w:pPr>
            <w:r>
              <w:rPr>
                <w:rFonts w:ascii="Calibri" w:hAnsi="Calibri" w:cs="Calibri"/>
                <w:b/>
                <w:sz w:val="23"/>
                <w:szCs w:val="23"/>
              </w:rPr>
              <w:t>3.</w:t>
            </w:r>
          </w:p>
        </w:tc>
        <w:tc>
          <w:tcPr>
            <w:tcW w:w="4678" w:type="dxa"/>
            <w:tcBorders>
              <w:top w:val="single" w:sz="4" w:space="0" w:color="000000"/>
              <w:left w:val="single" w:sz="4" w:space="0" w:color="000000"/>
              <w:bottom w:val="single" w:sz="4" w:space="0" w:color="000000"/>
              <w:right w:val="single" w:sz="4" w:space="0" w:color="000000"/>
            </w:tcBorders>
            <w:hideMark/>
          </w:tcPr>
          <w:p w14:paraId="0C49E702" w14:textId="77777777" w:rsidR="0015596E" w:rsidRDefault="0015596E" w:rsidP="00294521">
            <w:pPr>
              <w:pStyle w:val="TableParagraph"/>
              <w:spacing w:before="60" w:after="60" w:line="276" w:lineRule="auto"/>
              <w:ind w:left="108" w:right="397"/>
              <w:rPr>
                <w:rFonts w:ascii="Calibri" w:hAnsi="Calibri" w:cs="Calibri"/>
                <w:sz w:val="23"/>
                <w:szCs w:val="23"/>
              </w:rPr>
            </w:pPr>
            <w:r>
              <w:rPr>
                <w:rFonts w:ascii="Calibri" w:hAnsi="Calibri" w:cs="Calibri"/>
                <w:sz w:val="23"/>
                <w:szCs w:val="23"/>
              </w:rPr>
              <w:t>If you have identified potential discrimination, are there any exceptions valid, legal and/or justifiable?</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2FF579" w14:textId="77777777" w:rsidR="0015596E" w:rsidRDefault="0015596E" w:rsidP="00294521">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Borders>
              <w:top w:val="single" w:sz="4" w:space="0" w:color="000000"/>
              <w:left w:val="single" w:sz="4" w:space="0" w:color="000000"/>
              <w:bottom w:val="single" w:sz="4" w:space="0" w:color="000000"/>
              <w:right w:val="single" w:sz="4" w:space="0" w:color="000000"/>
            </w:tcBorders>
          </w:tcPr>
          <w:p w14:paraId="6CE8C9D8" w14:textId="77777777" w:rsidR="0015596E" w:rsidRDefault="0015596E" w:rsidP="00294521">
            <w:pPr>
              <w:pStyle w:val="TableParagraph"/>
              <w:spacing w:line="256" w:lineRule="auto"/>
              <w:rPr>
                <w:rFonts w:ascii="Calibri" w:hAnsi="Calibri" w:cs="Calibri"/>
                <w:sz w:val="23"/>
                <w:szCs w:val="23"/>
              </w:rPr>
            </w:pPr>
          </w:p>
        </w:tc>
      </w:tr>
      <w:tr w:rsidR="0015596E" w14:paraId="2018BDE0" w14:textId="77777777" w:rsidTr="00294521">
        <w:trPr>
          <w:trHeight w:val="554"/>
        </w:trPr>
        <w:tc>
          <w:tcPr>
            <w:tcW w:w="567" w:type="dxa"/>
            <w:tcBorders>
              <w:top w:val="single" w:sz="4" w:space="0" w:color="000000"/>
              <w:left w:val="single" w:sz="4" w:space="0" w:color="000000"/>
              <w:bottom w:val="single" w:sz="4" w:space="0" w:color="000000"/>
              <w:right w:val="single" w:sz="4" w:space="0" w:color="000000"/>
            </w:tcBorders>
            <w:hideMark/>
          </w:tcPr>
          <w:p w14:paraId="08905F8C" w14:textId="77777777" w:rsidR="0015596E" w:rsidRDefault="0015596E" w:rsidP="00294521">
            <w:pPr>
              <w:pStyle w:val="TableParagraph"/>
              <w:spacing w:before="60" w:line="248" w:lineRule="exact"/>
              <w:ind w:left="107"/>
              <w:rPr>
                <w:rFonts w:ascii="Calibri" w:hAnsi="Calibri" w:cs="Calibri"/>
                <w:b/>
                <w:sz w:val="23"/>
                <w:szCs w:val="23"/>
              </w:rPr>
            </w:pPr>
            <w:r>
              <w:rPr>
                <w:rFonts w:ascii="Calibri" w:hAnsi="Calibri" w:cs="Calibri"/>
                <w:b/>
                <w:sz w:val="23"/>
                <w:szCs w:val="23"/>
              </w:rPr>
              <w:t>4.</w:t>
            </w:r>
          </w:p>
        </w:tc>
        <w:tc>
          <w:tcPr>
            <w:tcW w:w="4678" w:type="dxa"/>
            <w:tcBorders>
              <w:top w:val="single" w:sz="4" w:space="0" w:color="000000"/>
              <w:left w:val="single" w:sz="4" w:space="0" w:color="000000"/>
              <w:bottom w:val="single" w:sz="4" w:space="0" w:color="000000"/>
              <w:right w:val="single" w:sz="4" w:space="0" w:color="000000"/>
            </w:tcBorders>
            <w:hideMark/>
          </w:tcPr>
          <w:p w14:paraId="25AE4172" w14:textId="77777777" w:rsidR="0015596E" w:rsidRDefault="0015596E" w:rsidP="00294521">
            <w:pPr>
              <w:pStyle w:val="TableParagraph"/>
              <w:spacing w:before="60" w:after="60" w:line="250" w:lineRule="exact"/>
              <w:ind w:left="108"/>
              <w:rPr>
                <w:rFonts w:ascii="Calibri" w:hAnsi="Calibri" w:cs="Calibri"/>
                <w:sz w:val="23"/>
                <w:szCs w:val="23"/>
              </w:rPr>
            </w:pPr>
            <w:r>
              <w:rPr>
                <w:rFonts w:ascii="Calibri" w:hAnsi="Calibri" w:cs="Calibri"/>
                <w:sz w:val="23"/>
                <w:szCs w:val="23"/>
              </w:rPr>
              <w:t>Is the impact of the procedural document likely to be negative?</w:t>
            </w:r>
          </w:p>
        </w:tc>
        <w:tc>
          <w:tcPr>
            <w:tcW w:w="1361" w:type="dxa"/>
            <w:tcBorders>
              <w:top w:val="single" w:sz="4" w:space="0" w:color="000000"/>
              <w:left w:val="single" w:sz="4" w:space="0" w:color="000000"/>
              <w:bottom w:val="single" w:sz="4" w:space="0" w:color="000000"/>
              <w:right w:val="single" w:sz="4" w:space="0" w:color="000000"/>
            </w:tcBorders>
            <w:hideMark/>
          </w:tcPr>
          <w:p w14:paraId="2911861C" w14:textId="77777777" w:rsidR="0015596E" w:rsidRDefault="0015596E" w:rsidP="00294521">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2052B5E4" w14:textId="77777777" w:rsidR="0015596E" w:rsidRDefault="0015596E" w:rsidP="00294521">
            <w:pPr>
              <w:pStyle w:val="TableParagraph"/>
              <w:spacing w:line="256" w:lineRule="auto"/>
              <w:rPr>
                <w:rFonts w:ascii="Calibri" w:hAnsi="Calibri" w:cs="Calibri"/>
                <w:sz w:val="23"/>
                <w:szCs w:val="23"/>
              </w:rPr>
            </w:pPr>
          </w:p>
        </w:tc>
      </w:tr>
      <w:tr w:rsidR="0015596E" w14:paraId="0F69C3F0" w14:textId="77777777" w:rsidTr="00294521">
        <w:trPr>
          <w:trHeight w:val="275"/>
        </w:trPr>
        <w:tc>
          <w:tcPr>
            <w:tcW w:w="567" w:type="dxa"/>
            <w:tcBorders>
              <w:top w:val="single" w:sz="4" w:space="0" w:color="000000"/>
              <w:left w:val="single" w:sz="4" w:space="0" w:color="000000"/>
              <w:bottom w:val="single" w:sz="4" w:space="0" w:color="000000"/>
              <w:right w:val="single" w:sz="4" w:space="0" w:color="000000"/>
            </w:tcBorders>
            <w:hideMark/>
          </w:tcPr>
          <w:p w14:paraId="7039103D" w14:textId="77777777" w:rsidR="0015596E" w:rsidRDefault="0015596E" w:rsidP="00294521">
            <w:pPr>
              <w:pStyle w:val="TableParagraph"/>
              <w:spacing w:before="60" w:line="248" w:lineRule="exact"/>
              <w:ind w:left="107"/>
              <w:rPr>
                <w:rFonts w:ascii="Calibri" w:hAnsi="Calibri" w:cs="Calibri"/>
                <w:b/>
                <w:sz w:val="23"/>
                <w:szCs w:val="23"/>
              </w:rPr>
            </w:pPr>
            <w:r>
              <w:rPr>
                <w:rFonts w:ascii="Calibri" w:hAnsi="Calibri" w:cs="Calibri"/>
                <w:b/>
                <w:sz w:val="23"/>
                <w:szCs w:val="23"/>
              </w:rPr>
              <w:t>5.</w:t>
            </w:r>
          </w:p>
        </w:tc>
        <w:tc>
          <w:tcPr>
            <w:tcW w:w="4678" w:type="dxa"/>
            <w:tcBorders>
              <w:top w:val="single" w:sz="4" w:space="0" w:color="000000"/>
              <w:left w:val="single" w:sz="4" w:space="0" w:color="000000"/>
              <w:bottom w:val="single" w:sz="4" w:space="0" w:color="000000"/>
              <w:right w:val="single" w:sz="4" w:space="0" w:color="000000"/>
            </w:tcBorders>
            <w:hideMark/>
          </w:tcPr>
          <w:p w14:paraId="5830FA81" w14:textId="77777777" w:rsidR="0015596E" w:rsidRDefault="0015596E" w:rsidP="00294521">
            <w:pPr>
              <w:pStyle w:val="TableParagraph"/>
              <w:spacing w:before="60" w:after="60" w:line="250" w:lineRule="exact"/>
              <w:ind w:left="108"/>
              <w:rPr>
                <w:rFonts w:ascii="Calibri" w:hAnsi="Calibri" w:cs="Calibri"/>
                <w:sz w:val="23"/>
                <w:szCs w:val="23"/>
              </w:rPr>
            </w:pPr>
            <w:r>
              <w:rPr>
                <w:rFonts w:ascii="Calibri" w:hAnsi="Calibri" w:cs="Calibri"/>
                <w:sz w:val="23"/>
                <w:szCs w:val="23"/>
              </w:rPr>
              <w:t>If so, can the impact be avoided?</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6A071AED" w14:textId="77777777" w:rsidR="0015596E" w:rsidRDefault="0015596E" w:rsidP="00294521">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Borders>
              <w:top w:val="single" w:sz="4" w:space="0" w:color="000000"/>
              <w:left w:val="single" w:sz="4" w:space="0" w:color="000000"/>
              <w:bottom w:val="single" w:sz="4" w:space="0" w:color="000000"/>
              <w:right w:val="single" w:sz="4" w:space="0" w:color="000000"/>
            </w:tcBorders>
          </w:tcPr>
          <w:p w14:paraId="2DA0DDCD" w14:textId="77777777" w:rsidR="0015596E" w:rsidRDefault="0015596E" w:rsidP="00294521">
            <w:pPr>
              <w:pStyle w:val="TableParagraph"/>
              <w:spacing w:line="256" w:lineRule="auto"/>
              <w:rPr>
                <w:rFonts w:ascii="Calibri" w:hAnsi="Calibri" w:cs="Calibri"/>
                <w:sz w:val="23"/>
                <w:szCs w:val="23"/>
              </w:rPr>
            </w:pPr>
          </w:p>
        </w:tc>
      </w:tr>
      <w:tr w:rsidR="0015596E" w14:paraId="03293343" w14:textId="77777777" w:rsidTr="00294521">
        <w:trPr>
          <w:trHeight w:val="827"/>
        </w:trPr>
        <w:tc>
          <w:tcPr>
            <w:tcW w:w="567" w:type="dxa"/>
            <w:tcBorders>
              <w:top w:val="single" w:sz="4" w:space="0" w:color="000000"/>
              <w:left w:val="single" w:sz="4" w:space="0" w:color="000000"/>
              <w:bottom w:val="single" w:sz="4" w:space="0" w:color="000000"/>
              <w:right w:val="single" w:sz="4" w:space="0" w:color="000000"/>
            </w:tcBorders>
            <w:hideMark/>
          </w:tcPr>
          <w:p w14:paraId="678E8615" w14:textId="77777777" w:rsidR="0015596E" w:rsidRDefault="0015596E" w:rsidP="00294521">
            <w:pPr>
              <w:pStyle w:val="TableParagraph"/>
              <w:spacing w:before="60" w:line="248" w:lineRule="exact"/>
              <w:ind w:left="107"/>
              <w:rPr>
                <w:rFonts w:ascii="Calibri" w:hAnsi="Calibri" w:cs="Calibri"/>
                <w:b/>
                <w:sz w:val="23"/>
                <w:szCs w:val="23"/>
              </w:rPr>
            </w:pPr>
            <w:r>
              <w:rPr>
                <w:rFonts w:ascii="Calibri" w:hAnsi="Calibri" w:cs="Calibri"/>
                <w:b/>
                <w:sz w:val="23"/>
                <w:szCs w:val="23"/>
              </w:rPr>
              <w:t>6.</w:t>
            </w:r>
          </w:p>
        </w:tc>
        <w:tc>
          <w:tcPr>
            <w:tcW w:w="4678" w:type="dxa"/>
            <w:tcBorders>
              <w:top w:val="single" w:sz="4" w:space="0" w:color="000000"/>
              <w:left w:val="single" w:sz="4" w:space="0" w:color="000000"/>
              <w:bottom w:val="single" w:sz="4" w:space="0" w:color="000000"/>
              <w:right w:val="single" w:sz="4" w:space="0" w:color="000000"/>
            </w:tcBorders>
            <w:hideMark/>
          </w:tcPr>
          <w:p w14:paraId="61BAC0CC" w14:textId="77777777" w:rsidR="0015596E" w:rsidRDefault="0015596E" w:rsidP="00294521">
            <w:pPr>
              <w:pStyle w:val="TableParagraph"/>
              <w:spacing w:before="60" w:after="60" w:line="276" w:lineRule="auto"/>
              <w:ind w:left="108" w:right="397"/>
              <w:rPr>
                <w:rFonts w:ascii="Calibri" w:hAnsi="Calibri" w:cs="Calibri"/>
                <w:sz w:val="23"/>
                <w:szCs w:val="23"/>
              </w:rPr>
            </w:pPr>
            <w:r>
              <w:rPr>
                <w:rFonts w:ascii="Calibri" w:hAnsi="Calibri" w:cs="Calibri"/>
                <w:sz w:val="23"/>
                <w:szCs w:val="23"/>
              </w:rPr>
              <w:t>What alternatives are there to achieving the procedural document without the impact?</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548344E6" w14:textId="77777777" w:rsidR="0015596E" w:rsidRDefault="0015596E" w:rsidP="00294521">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Borders>
              <w:top w:val="single" w:sz="4" w:space="0" w:color="000000"/>
              <w:left w:val="single" w:sz="4" w:space="0" w:color="000000"/>
              <w:bottom w:val="single" w:sz="4" w:space="0" w:color="000000"/>
              <w:right w:val="single" w:sz="4" w:space="0" w:color="000000"/>
            </w:tcBorders>
          </w:tcPr>
          <w:p w14:paraId="4AF70FE2" w14:textId="77777777" w:rsidR="0015596E" w:rsidRDefault="0015596E" w:rsidP="00294521">
            <w:pPr>
              <w:pStyle w:val="TableParagraph"/>
              <w:spacing w:line="256" w:lineRule="auto"/>
              <w:rPr>
                <w:rFonts w:ascii="Calibri" w:hAnsi="Calibri" w:cs="Calibri"/>
                <w:sz w:val="23"/>
                <w:szCs w:val="23"/>
              </w:rPr>
            </w:pPr>
          </w:p>
        </w:tc>
      </w:tr>
      <w:tr w:rsidR="0015596E" w14:paraId="0997B12C" w14:textId="77777777" w:rsidTr="00294521">
        <w:trPr>
          <w:trHeight w:val="551"/>
        </w:trPr>
        <w:tc>
          <w:tcPr>
            <w:tcW w:w="567" w:type="dxa"/>
            <w:tcBorders>
              <w:top w:val="single" w:sz="4" w:space="0" w:color="000000"/>
              <w:left w:val="single" w:sz="4" w:space="0" w:color="000000"/>
              <w:bottom w:val="single" w:sz="4" w:space="0" w:color="000000"/>
              <w:right w:val="single" w:sz="4" w:space="0" w:color="000000"/>
            </w:tcBorders>
            <w:hideMark/>
          </w:tcPr>
          <w:p w14:paraId="5EA042DE" w14:textId="77777777" w:rsidR="0015596E" w:rsidRDefault="0015596E" w:rsidP="00294521">
            <w:pPr>
              <w:pStyle w:val="TableParagraph"/>
              <w:spacing w:before="60" w:line="248" w:lineRule="exact"/>
              <w:ind w:left="107"/>
              <w:rPr>
                <w:rFonts w:ascii="Calibri" w:hAnsi="Calibri" w:cs="Calibri"/>
                <w:b/>
                <w:sz w:val="23"/>
                <w:szCs w:val="23"/>
              </w:rPr>
            </w:pPr>
            <w:r>
              <w:rPr>
                <w:rFonts w:ascii="Calibri" w:hAnsi="Calibri" w:cs="Calibri"/>
                <w:b/>
                <w:sz w:val="23"/>
                <w:szCs w:val="23"/>
              </w:rPr>
              <w:lastRenderedPageBreak/>
              <w:t>7.</w:t>
            </w:r>
          </w:p>
        </w:tc>
        <w:tc>
          <w:tcPr>
            <w:tcW w:w="4678" w:type="dxa"/>
            <w:tcBorders>
              <w:top w:val="single" w:sz="4" w:space="0" w:color="000000"/>
              <w:left w:val="single" w:sz="4" w:space="0" w:color="000000"/>
              <w:bottom w:val="single" w:sz="4" w:space="0" w:color="000000"/>
              <w:right w:val="single" w:sz="4" w:space="0" w:color="000000"/>
            </w:tcBorders>
            <w:hideMark/>
          </w:tcPr>
          <w:p w14:paraId="45321AF6" w14:textId="77777777" w:rsidR="0015596E" w:rsidRDefault="0015596E" w:rsidP="00294521">
            <w:pPr>
              <w:pStyle w:val="TableParagraph"/>
              <w:spacing w:before="60" w:after="60" w:line="250" w:lineRule="exact"/>
              <w:ind w:left="108"/>
              <w:rPr>
                <w:rFonts w:ascii="Calibri" w:hAnsi="Calibri" w:cs="Calibri"/>
                <w:sz w:val="23"/>
                <w:szCs w:val="23"/>
              </w:rPr>
            </w:pPr>
            <w:r>
              <w:rPr>
                <w:rFonts w:ascii="Calibri" w:hAnsi="Calibri" w:cs="Calibri"/>
                <w:sz w:val="23"/>
                <w:szCs w:val="23"/>
              </w:rPr>
              <w:t>Can we reduce the impact by taking different action?</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2E4137D2" w14:textId="77777777" w:rsidR="0015596E" w:rsidRDefault="0015596E" w:rsidP="00294521">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Borders>
              <w:top w:val="single" w:sz="4" w:space="0" w:color="000000"/>
              <w:left w:val="single" w:sz="4" w:space="0" w:color="000000"/>
              <w:bottom w:val="single" w:sz="4" w:space="0" w:color="000000"/>
              <w:right w:val="single" w:sz="4" w:space="0" w:color="000000"/>
            </w:tcBorders>
          </w:tcPr>
          <w:p w14:paraId="17072EB6" w14:textId="77777777" w:rsidR="0015596E" w:rsidRDefault="0015596E" w:rsidP="00294521">
            <w:pPr>
              <w:pStyle w:val="TableParagraph"/>
              <w:spacing w:line="256" w:lineRule="auto"/>
              <w:rPr>
                <w:rFonts w:ascii="Calibri" w:hAnsi="Calibri" w:cs="Calibri"/>
                <w:sz w:val="23"/>
                <w:szCs w:val="23"/>
              </w:rPr>
            </w:pPr>
          </w:p>
        </w:tc>
      </w:tr>
    </w:tbl>
    <w:p w14:paraId="3319D14F" w14:textId="77777777" w:rsidR="00F5227B" w:rsidRPr="00AE7B25" w:rsidRDefault="00F5227B" w:rsidP="00F5227B">
      <w:pPr>
        <w:pStyle w:val="BodyText"/>
        <w:spacing w:before="7"/>
        <w:rPr>
          <w:rFonts w:ascii="Calibri" w:hAnsi="Calibri" w:cs="Calibri"/>
          <w:sz w:val="24"/>
          <w:szCs w:val="24"/>
        </w:rPr>
      </w:pPr>
    </w:p>
    <w:p w14:paraId="007FA3B0" w14:textId="67545D22" w:rsidR="00F5227B" w:rsidRDefault="00F5227B" w:rsidP="00F5227B">
      <w:pPr>
        <w:pStyle w:val="BodyText"/>
        <w:spacing w:line="276" w:lineRule="auto"/>
        <w:ind w:left="100"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p>
    <w:sectPr w:rsidR="00F5227B">
      <w:headerReference w:type="even" r:id="rId15"/>
      <w:headerReference w:type="default" r:id="rId16"/>
      <w:footerReference w:type="even" r:id="rId17"/>
      <w:footerReference w:type="default" r:id="rId18"/>
      <w:headerReference w:type="first" r:id="rId19"/>
      <w:footerReference w:type="first" r:id="rId20"/>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D7D36" w14:textId="77777777" w:rsidR="00E42FBE" w:rsidRDefault="00E42FBE">
      <w:pPr>
        <w:spacing w:after="0" w:line="240" w:lineRule="auto"/>
      </w:pPr>
      <w:r>
        <w:separator/>
      </w:r>
    </w:p>
  </w:endnote>
  <w:endnote w:type="continuationSeparator" w:id="0">
    <w:p w14:paraId="45319C45" w14:textId="77777777" w:rsidR="00E42FBE" w:rsidRDefault="00E4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5BA"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62BF" w14:textId="3B421175" w:rsidR="00B439AA" w:rsidRDefault="00B439AA">
    <w:pPr>
      <w:tabs>
        <w:tab w:val="center" w:pos="2176"/>
        <w:tab w:val="center" w:pos="2896"/>
        <w:tab w:val="center" w:pos="3617"/>
        <w:tab w:val="center" w:pos="5139"/>
      </w:tabs>
      <w:spacing w:after="0" w:line="259" w:lineRule="auto"/>
      <w:ind w:left="0" w:firstLine="0"/>
    </w:pPr>
    <w:r>
      <w:t>Care 4 Quality Policy &amp; Procedures 202</w:t>
    </w:r>
    <w:r w:rsidR="000078A2">
      <w:t>1</w:t>
    </w:r>
    <w:r>
      <w:tab/>
    </w:r>
    <w:r>
      <w:tab/>
    </w:r>
    <w:r>
      <w:tab/>
    </w:r>
    <w:r>
      <w:tab/>
    </w:r>
    <w:hyperlink r:id="rId1" w:history="1">
      <w:r w:rsidRPr="00D04AB1">
        <w:rPr>
          <w:rStyle w:val="Hyperlink"/>
        </w:rPr>
        <w:t>www.care4quality.co.uk</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7FE"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E58EA" w14:textId="77777777" w:rsidR="00E42FBE" w:rsidRDefault="00E42FBE">
      <w:pPr>
        <w:spacing w:after="0" w:line="240" w:lineRule="auto"/>
      </w:pPr>
      <w:r>
        <w:separator/>
      </w:r>
    </w:p>
  </w:footnote>
  <w:footnote w:type="continuationSeparator" w:id="0">
    <w:p w14:paraId="39C07F0C" w14:textId="77777777" w:rsidR="00E42FBE" w:rsidRDefault="00E42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CE0A"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B439AA" w:rsidRDefault="00B439AA">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D87" w14:textId="101E2F2F" w:rsidR="00B439AA" w:rsidRDefault="00B439AA" w:rsidP="008265F2">
    <w:pPr>
      <w:spacing w:after="0" w:line="259" w:lineRule="auto"/>
      <w:ind w:left="0" w:right="-18" w:firstLine="0"/>
    </w:pPr>
    <w:r>
      <w:t xml:space="preserve">Author:  Helen Fuller </w:t>
    </w:r>
    <w:r>
      <w:tab/>
      <w:t xml:space="preserve">         </w:t>
    </w:r>
    <w:r w:rsidR="006C6316">
      <w:t xml:space="preserve">          </w:t>
    </w:r>
    <w:r>
      <w:t xml:space="preserve">  v1 - </w:t>
    </w:r>
    <w:r w:rsidR="002540E6">
      <w:t>July</w:t>
    </w:r>
    <w:r>
      <w:t xml:space="preserve"> 202</w:t>
    </w:r>
    <w:r w:rsidR="002540E6">
      <w:t>1</w:t>
    </w:r>
    <w:r>
      <w:t xml:space="preserve">                 </w:t>
    </w:r>
    <w:r>
      <w:tab/>
    </w:r>
    <w:r w:rsidR="006C6316">
      <w:t xml:space="preserve">          </w:t>
    </w:r>
    <w:r>
      <w:t xml:space="preserve">Review </w:t>
    </w:r>
    <w:r w:rsidR="002540E6">
      <w:t>July</w:t>
    </w:r>
    <w:r>
      <w:t xml:space="preserve"> 202</w:t>
    </w:r>
    <w:r w:rsidR="002540E6">
      <w:t>2</w:t>
    </w:r>
  </w:p>
  <w:p w14:paraId="61D68E1B" w14:textId="08F50D5D" w:rsidR="00B439AA" w:rsidRDefault="006C6316" w:rsidP="008265F2">
    <w:pPr>
      <w:spacing w:after="0" w:line="259" w:lineRule="auto"/>
      <w:ind w:left="15"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FB"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B439AA" w:rsidRDefault="00B439AA">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1" w15:restartNumberingAfterBreak="0">
    <w:nsid w:val="0DA35D71"/>
    <w:multiLevelType w:val="multilevel"/>
    <w:tmpl w:val="E0C4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4"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5" w15:restartNumberingAfterBreak="0">
    <w:nsid w:val="28A342A2"/>
    <w:multiLevelType w:val="multilevel"/>
    <w:tmpl w:val="28C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E12352"/>
    <w:multiLevelType w:val="hybridMultilevel"/>
    <w:tmpl w:val="952ADFB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8"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9"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10"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1"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2" w15:restartNumberingAfterBreak="0">
    <w:nsid w:val="45C267E9"/>
    <w:multiLevelType w:val="hybridMultilevel"/>
    <w:tmpl w:val="6504D39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3" w15:restartNumberingAfterBreak="0">
    <w:nsid w:val="4D4514C4"/>
    <w:multiLevelType w:val="hybridMultilevel"/>
    <w:tmpl w:val="3062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B64BDE"/>
    <w:multiLevelType w:val="multilevel"/>
    <w:tmpl w:val="7410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D65196"/>
    <w:multiLevelType w:val="hybridMultilevel"/>
    <w:tmpl w:val="48E6F1F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8"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E171EF"/>
    <w:multiLevelType w:val="hybridMultilevel"/>
    <w:tmpl w:val="6C1A8EF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0"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abstractNum w:abstractNumId="21" w15:restartNumberingAfterBreak="0">
    <w:nsid w:val="7F07151C"/>
    <w:multiLevelType w:val="hybridMultilevel"/>
    <w:tmpl w:val="35345776"/>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num w:numId="1">
    <w:abstractNumId w:val="9"/>
  </w:num>
  <w:num w:numId="2">
    <w:abstractNumId w:val="20"/>
  </w:num>
  <w:num w:numId="3">
    <w:abstractNumId w:val="8"/>
  </w:num>
  <w:num w:numId="4">
    <w:abstractNumId w:val="4"/>
  </w:num>
  <w:num w:numId="5">
    <w:abstractNumId w:val="11"/>
  </w:num>
  <w:num w:numId="6">
    <w:abstractNumId w:val="0"/>
  </w:num>
  <w:num w:numId="7">
    <w:abstractNumId w:val="10"/>
  </w:num>
  <w:num w:numId="8">
    <w:abstractNumId w:val="3"/>
  </w:num>
  <w:num w:numId="9">
    <w:abstractNumId w:val="6"/>
  </w:num>
  <w:num w:numId="10">
    <w:abstractNumId w:val="13"/>
  </w:num>
  <w:num w:numId="11">
    <w:abstractNumId w:val="16"/>
  </w:num>
  <w:num w:numId="12">
    <w:abstractNumId w:val="14"/>
  </w:num>
  <w:num w:numId="13">
    <w:abstractNumId w:val="1"/>
  </w:num>
  <w:num w:numId="14">
    <w:abstractNumId w:val="5"/>
  </w:num>
  <w:num w:numId="15">
    <w:abstractNumId w:val="18"/>
  </w:num>
  <w:num w:numId="16">
    <w:abstractNumId w:val="2"/>
  </w:num>
  <w:num w:numId="17">
    <w:abstractNumId w:val="15"/>
  </w:num>
  <w:num w:numId="18">
    <w:abstractNumId w:val="12"/>
  </w:num>
  <w:num w:numId="19">
    <w:abstractNumId w:val="17"/>
  </w:num>
  <w:num w:numId="20">
    <w:abstractNumId w:val="19"/>
  </w:num>
  <w:num w:numId="21">
    <w:abstractNumId w:val="21"/>
  </w:num>
  <w:num w:numId="2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2NjUzNzY3NbS0MDFR0lEKTi0uzszPAykwqgUAtGtl3iwAAAA="/>
  </w:docVars>
  <w:rsids>
    <w:rsidRoot w:val="00362DC5"/>
    <w:rsid w:val="000078A2"/>
    <w:rsid w:val="000101C4"/>
    <w:rsid w:val="00015B0D"/>
    <w:rsid w:val="0001756B"/>
    <w:rsid w:val="000209B0"/>
    <w:rsid w:val="00033025"/>
    <w:rsid w:val="0003637A"/>
    <w:rsid w:val="000477C1"/>
    <w:rsid w:val="0006707C"/>
    <w:rsid w:val="00075615"/>
    <w:rsid w:val="0008748F"/>
    <w:rsid w:val="00092589"/>
    <w:rsid w:val="000A2E3A"/>
    <w:rsid w:val="000B6F29"/>
    <w:rsid w:val="000C12F7"/>
    <w:rsid w:val="000C7DDB"/>
    <w:rsid w:val="00102A34"/>
    <w:rsid w:val="00142919"/>
    <w:rsid w:val="001461DE"/>
    <w:rsid w:val="00150454"/>
    <w:rsid w:val="0015596E"/>
    <w:rsid w:val="001701BD"/>
    <w:rsid w:val="0017217C"/>
    <w:rsid w:val="00177859"/>
    <w:rsid w:val="00177A55"/>
    <w:rsid w:val="001805EA"/>
    <w:rsid w:val="001A1803"/>
    <w:rsid w:val="001D0C84"/>
    <w:rsid w:val="001D2CF7"/>
    <w:rsid w:val="00220582"/>
    <w:rsid w:val="002540E6"/>
    <w:rsid w:val="00282439"/>
    <w:rsid w:val="002935CD"/>
    <w:rsid w:val="002D711F"/>
    <w:rsid w:val="00306D6F"/>
    <w:rsid w:val="00362153"/>
    <w:rsid w:val="00362DC5"/>
    <w:rsid w:val="0037325A"/>
    <w:rsid w:val="003804FB"/>
    <w:rsid w:val="00395E01"/>
    <w:rsid w:val="003B1453"/>
    <w:rsid w:val="003C79ED"/>
    <w:rsid w:val="003E5F1F"/>
    <w:rsid w:val="004169BB"/>
    <w:rsid w:val="00420838"/>
    <w:rsid w:val="00427811"/>
    <w:rsid w:val="00430AD6"/>
    <w:rsid w:val="00442012"/>
    <w:rsid w:val="00450EE2"/>
    <w:rsid w:val="004565A3"/>
    <w:rsid w:val="0048640E"/>
    <w:rsid w:val="004A5D3C"/>
    <w:rsid w:val="004A5F22"/>
    <w:rsid w:val="00527A63"/>
    <w:rsid w:val="00543A6C"/>
    <w:rsid w:val="005A518B"/>
    <w:rsid w:val="005B136C"/>
    <w:rsid w:val="005C06EA"/>
    <w:rsid w:val="005D2487"/>
    <w:rsid w:val="005F4CCE"/>
    <w:rsid w:val="00601EBF"/>
    <w:rsid w:val="00625A69"/>
    <w:rsid w:val="00686D47"/>
    <w:rsid w:val="00697F8F"/>
    <w:rsid w:val="006C1F67"/>
    <w:rsid w:val="006C6316"/>
    <w:rsid w:val="006D4054"/>
    <w:rsid w:val="006D712A"/>
    <w:rsid w:val="006E3A15"/>
    <w:rsid w:val="006F2583"/>
    <w:rsid w:val="006F7E03"/>
    <w:rsid w:val="007025F4"/>
    <w:rsid w:val="00710066"/>
    <w:rsid w:val="00720A5E"/>
    <w:rsid w:val="00720DAC"/>
    <w:rsid w:val="00754675"/>
    <w:rsid w:val="007C5D40"/>
    <w:rsid w:val="007F001E"/>
    <w:rsid w:val="007F38EF"/>
    <w:rsid w:val="00810F91"/>
    <w:rsid w:val="008265F2"/>
    <w:rsid w:val="008363D2"/>
    <w:rsid w:val="00854D72"/>
    <w:rsid w:val="008848E3"/>
    <w:rsid w:val="008A111B"/>
    <w:rsid w:val="008A3909"/>
    <w:rsid w:val="008C2553"/>
    <w:rsid w:val="008D155D"/>
    <w:rsid w:val="008D40A7"/>
    <w:rsid w:val="0091773A"/>
    <w:rsid w:val="009328B9"/>
    <w:rsid w:val="00942F8B"/>
    <w:rsid w:val="00946ADA"/>
    <w:rsid w:val="0097129D"/>
    <w:rsid w:val="009B7A26"/>
    <w:rsid w:val="009C6E14"/>
    <w:rsid w:val="009D4799"/>
    <w:rsid w:val="009F7381"/>
    <w:rsid w:val="00A32534"/>
    <w:rsid w:val="00A52D15"/>
    <w:rsid w:val="00A76A09"/>
    <w:rsid w:val="00AD2FA0"/>
    <w:rsid w:val="00AD54EC"/>
    <w:rsid w:val="00AD6371"/>
    <w:rsid w:val="00AE7B25"/>
    <w:rsid w:val="00B033AB"/>
    <w:rsid w:val="00B32405"/>
    <w:rsid w:val="00B40CD0"/>
    <w:rsid w:val="00B439AA"/>
    <w:rsid w:val="00B84E8B"/>
    <w:rsid w:val="00B936F9"/>
    <w:rsid w:val="00C0563F"/>
    <w:rsid w:val="00C15C1A"/>
    <w:rsid w:val="00C64F72"/>
    <w:rsid w:val="00C70F5A"/>
    <w:rsid w:val="00C860A0"/>
    <w:rsid w:val="00CB0CF8"/>
    <w:rsid w:val="00CB11DC"/>
    <w:rsid w:val="00CB7B2B"/>
    <w:rsid w:val="00CC1341"/>
    <w:rsid w:val="00CC1FDB"/>
    <w:rsid w:val="00CC758A"/>
    <w:rsid w:val="00CE6B24"/>
    <w:rsid w:val="00CE6E84"/>
    <w:rsid w:val="00D151ED"/>
    <w:rsid w:val="00D271D4"/>
    <w:rsid w:val="00D73684"/>
    <w:rsid w:val="00D75329"/>
    <w:rsid w:val="00D85B15"/>
    <w:rsid w:val="00DA0281"/>
    <w:rsid w:val="00DD4018"/>
    <w:rsid w:val="00DE04DB"/>
    <w:rsid w:val="00DE1319"/>
    <w:rsid w:val="00DE475B"/>
    <w:rsid w:val="00E063AF"/>
    <w:rsid w:val="00E14121"/>
    <w:rsid w:val="00E16377"/>
    <w:rsid w:val="00E26D65"/>
    <w:rsid w:val="00E3333A"/>
    <w:rsid w:val="00E42FBE"/>
    <w:rsid w:val="00E52231"/>
    <w:rsid w:val="00E52913"/>
    <w:rsid w:val="00E65DF9"/>
    <w:rsid w:val="00E97C9E"/>
    <w:rsid w:val="00EF033B"/>
    <w:rsid w:val="00F12A7A"/>
    <w:rsid w:val="00F44975"/>
    <w:rsid w:val="00F5227B"/>
    <w:rsid w:val="00F60C15"/>
    <w:rsid w:val="00F906C9"/>
    <w:rsid w:val="00FC06CE"/>
    <w:rsid w:val="00FD14E1"/>
    <w:rsid w:val="00FD42A3"/>
    <w:rsid w:val="00FE0204"/>
    <w:rsid w:val="00FE08D2"/>
    <w:rsid w:val="00FF2EFC"/>
    <w:rsid w:val="331BE670"/>
    <w:rsid w:val="4FFC2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customStyle="1" w:styleId="TableGrid0">
    <w:name w:val="Table Grid0"/>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06D6F"/>
    <w:rPr>
      <w:sz w:val="16"/>
      <w:szCs w:val="16"/>
    </w:rPr>
  </w:style>
  <w:style w:type="paragraph" w:styleId="CommentText">
    <w:name w:val="annotation text"/>
    <w:basedOn w:val="Normal"/>
    <w:link w:val="CommentTextChar"/>
    <w:uiPriority w:val="99"/>
    <w:semiHidden/>
    <w:unhideWhenUsed/>
    <w:rsid w:val="00306D6F"/>
    <w:pPr>
      <w:spacing w:line="240" w:lineRule="auto"/>
    </w:pPr>
    <w:rPr>
      <w:sz w:val="20"/>
      <w:szCs w:val="20"/>
    </w:rPr>
  </w:style>
  <w:style w:type="character" w:customStyle="1" w:styleId="CommentTextChar">
    <w:name w:val="Comment Text Char"/>
    <w:basedOn w:val="DefaultParagraphFont"/>
    <w:link w:val="CommentText"/>
    <w:uiPriority w:val="99"/>
    <w:semiHidden/>
    <w:rsid w:val="00306D6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6D6F"/>
    <w:rPr>
      <w:b/>
      <w:bCs/>
    </w:rPr>
  </w:style>
  <w:style w:type="character" w:customStyle="1" w:styleId="CommentSubjectChar">
    <w:name w:val="Comment Subject Char"/>
    <w:basedOn w:val="CommentTextChar"/>
    <w:link w:val="CommentSubject"/>
    <w:uiPriority w:val="99"/>
    <w:semiHidden/>
    <w:rsid w:val="00306D6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0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6F"/>
    <w:rPr>
      <w:rFonts w:ascii="Segoe UI" w:eastAsia="Arial" w:hAnsi="Segoe UI" w:cs="Segoe UI"/>
      <w:color w:val="000000"/>
      <w:sz w:val="18"/>
      <w:szCs w:val="18"/>
    </w:rPr>
  </w:style>
  <w:style w:type="table" w:customStyle="1" w:styleId="TableGrid">
    <w:name w:val="TableGrid"/>
    <w:rsid w:val="006C6316"/>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390">
          <w:marLeft w:val="0"/>
          <w:marRight w:val="0"/>
          <w:marTop w:val="0"/>
          <w:marBottom w:val="0"/>
          <w:divBdr>
            <w:top w:val="none" w:sz="0" w:space="0" w:color="auto"/>
            <w:left w:val="none" w:sz="0" w:space="0" w:color="auto"/>
            <w:bottom w:val="none" w:sz="0" w:space="0" w:color="auto"/>
            <w:right w:val="none" w:sz="0" w:space="0" w:color="auto"/>
          </w:divBdr>
          <w:divsChild>
            <w:div w:id="855771976">
              <w:marLeft w:val="0"/>
              <w:marRight w:val="0"/>
              <w:marTop w:val="0"/>
              <w:marBottom w:val="0"/>
              <w:divBdr>
                <w:top w:val="none" w:sz="0" w:space="0" w:color="auto"/>
                <w:left w:val="none" w:sz="0" w:space="0" w:color="auto"/>
                <w:bottom w:val="none" w:sz="0" w:space="0" w:color="auto"/>
                <w:right w:val="none" w:sz="0" w:space="0" w:color="auto"/>
              </w:divBdr>
              <w:divsChild>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 w:id="727194300">
                  <w:marLeft w:val="0"/>
                  <w:marRight w:val="0"/>
                  <w:marTop w:val="360"/>
                  <w:marBottom w:val="720"/>
                  <w:divBdr>
                    <w:top w:val="none" w:sz="0" w:space="0" w:color="auto"/>
                    <w:left w:val="none" w:sz="0" w:space="0" w:color="auto"/>
                    <w:bottom w:val="none" w:sz="0" w:space="0" w:color="auto"/>
                    <w:right w:val="none" w:sz="0" w:space="0" w:color="auto"/>
                  </w:divBdr>
                </w:div>
                <w:div w:id="695614596">
                  <w:marLeft w:val="0"/>
                  <w:marRight w:val="0"/>
                  <w:marTop w:val="0"/>
                  <w:marBottom w:val="36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726954275">
                  <w:marLeft w:val="0"/>
                  <w:marRight w:val="0"/>
                  <w:marTop w:val="0"/>
                  <w:marBottom w:val="0"/>
                  <w:divBdr>
                    <w:top w:val="none" w:sz="0" w:space="0" w:color="auto"/>
                    <w:left w:val="none" w:sz="0" w:space="0" w:color="auto"/>
                    <w:bottom w:val="none" w:sz="0" w:space="0" w:color="auto"/>
                    <w:right w:val="none" w:sz="0" w:space="0" w:color="auto"/>
                  </w:divBdr>
                </w:div>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sChild>
            </w:div>
            <w:div w:id="286785641">
              <w:marLeft w:val="0"/>
              <w:marRight w:val="0"/>
              <w:marTop w:val="360"/>
              <w:marBottom w:val="0"/>
              <w:divBdr>
                <w:top w:val="single" w:sz="12" w:space="12" w:color="DADAD5"/>
                <w:left w:val="none" w:sz="0" w:space="0" w:color="auto"/>
                <w:bottom w:val="none" w:sz="0" w:space="0" w:color="auto"/>
                <w:right w:val="none" w:sz="0" w:space="0" w:color="auto"/>
              </w:divBdr>
            </w:div>
          </w:divsChild>
        </w:div>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970403792">
      <w:bodyDiv w:val="1"/>
      <w:marLeft w:val="0"/>
      <w:marRight w:val="0"/>
      <w:marTop w:val="0"/>
      <w:marBottom w:val="0"/>
      <w:divBdr>
        <w:top w:val="none" w:sz="0" w:space="0" w:color="auto"/>
        <w:left w:val="none" w:sz="0" w:space="0" w:color="auto"/>
        <w:bottom w:val="none" w:sz="0" w:space="0" w:color="auto"/>
        <w:right w:val="none" w:sz="0" w:space="0" w:color="auto"/>
      </w:divBdr>
      <w:divsChild>
        <w:div w:id="1670644732">
          <w:marLeft w:val="0"/>
          <w:marRight w:val="0"/>
          <w:marTop w:val="0"/>
          <w:marBottom w:val="0"/>
          <w:divBdr>
            <w:top w:val="none" w:sz="0" w:space="0" w:color="auto"/>
            <w:left w:val="none" w:sz="0" w:space="0" w:color="auto"/>
            <w:bottom w:val="none" w:sz="0" w:space="0" w:color="auto"/>
            <w:right w:val="none" w:sz="0" w:space="0" w:color="auto"/>
          </w:divBdr>
        </w:div>
      </w:divsChild>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1934776949">
                      <w:marLeft w:val="0"/>
                      <w:marRight w:val="0"/>
                      <w:marTop w:val="0"/>
                      <w:marBottom w:val="0"/>
                      <w:divBdr>
                        <w:top w:val="none" w:sz="0" w:space="0" w:color="auto"/>
                        <w:left w:val="none" w:sz="0" w:space="0" w:color="auto"/>
                        <w:bottom w:val="none" w:sz="0" w:space="0" w:color="auto"/>
                        <w:right w:val="none" w:sz="0" w:space="0" w:color="auto"/>
                      </w:divBdr>
                    </w:div>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796221667">
                      <w:marLeft w:val="0"/>
                      <w:marRight w:val="0"/>
                      <w:marTop w:val="0"/>
                      <w:marBottom w:val="0"/>
                      <w:divBdr>
                        <w:top w:val="none" w:sz="0" w:space="0" w:color="auto"/>
                        <w:left w:val="none" w:sz="0" w:space="0" w:color="auto"/>
                        <w:bottom w:val="none" w:sz="0" w:space="0" w:color="auto"/>
                        <w:right w:val="none" w:sz="0" w:space="0" w:color="auto"/>
                      </w:divBdr>
                    </w:div>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gi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531DD79398846911B0B4BC96DAA15" ma:contentTypeVersion="9" ma:contentTypeDescription="Create a new document." ma:contentTypeScope="" ma:versionID="613f7366167fa6b9f1264dc2f3698f65">
  <xsd:schema xmlns:xsd="http://www.w3.org/2001/XMLSchema" xmlns:xs="http://www.w3.org/2001/XMLSchema" xmlns:p="http://schemas.microsoft.com/office/2006/metadata/properties" xmlns:ns2="a8dcd2ee-79c9-4530-9405-985eba7b92a5" xmlns:ns3="a5b02b1a-2a63-4779-8242-35ea1996ce37" targetNamespace="http://schemas.microsoft.com/office/2006/metadata/properties" ma:root="true" ma:fieldsID="bbb4d638e5aa4e84736c9f65fca01193" ns2:_="" ns3:_="">
    <xsd:import namespace="a8dcd2ee-79c9-4530-9405-985eba7b92a5"/>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yfnh"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d2ee-79c9-4530-9405-985eba7b9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yfnh" ma:index="15" nillable="true" ma:displayName="price" ma:internalName="yfnh">
      <xsd:simpleType>
        <xsd:restriction base="dms:Text"/>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otes xmlns="a8dcd2ee-79c9-4530-9405-985eba7b92a5" xsi:nil="true"/>
    <yfnh xmlns="a8dcd2ee-79c9-4530-9405-985eba7b92a5" xsi:nil="true"/>
    <_Flow_SignoffStatus xmlns="a8dcd2ee-79c9-4530-9405-985eba7b9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7D5D5A-E4C8-48DF-9519-3A8959478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d2ee-79c9-4530-9405-985eba7b92a5"/>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customXml/itemProps3.xml><?xml version="1.0" encoding="utf-8"?>
<ds:datastoreItem xmlns:ds="http://schemas.openxmlformats.org/officeDocument/2006/customXml" ds:itemID="{B589B2E1-722C-4EDB-8C1A-FE7CB0552071}">
  <ds:schemaRefs>
    <ds:schemaRef ds:uri="http://schemas.microsoft.com/office/2006/metadata/properties"/>
    <ds:schemaRef ds:uri="http://schemas.microsoft.com/office/infopath/2007/PartnerControls"/>
    <ds:schemaRef ds:uri="a8dcd2ee-79c9-4530-9405-985eba7b92a5"/>
  </ds:schemaRefs>
</ds:datastoreItem>
</file>

<file path=customXml/itemProps4.xml><?xml version="1.0" encoding="utf-8"?>
<ds:datastoreItem xmlns:ds="http://schemas.openxmlformats.org/officeDocument/2006/customXml" ds:itemID="{E2AFF3B7-D50A-4043-9855-54E3241183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1448</Words>
  <Characters>8260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Rachael Dowson-Wallace</cp:lastModifiedBy>
  <cp:revision>2</cp:revision>
  <dcterms:created xsi:type="dcterms:W3CDTF">2021-08-02T13:42:00Z</dcterms:created>
  <dcterms:modified xsi:type="dcterms:W3CDTF">2021-08-02T13:42:00Z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0x0101007CB531DD79398846911B0B4BC96DAA15</vt:lpwstr>
  </property>
  <property fmtid="{D5CDD505-2E9C-101B-9397-08002B2CF9AE}" pid="3" name="Order">
    <vt:r8>4110400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