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Pr>
          <w:noProof/>
        </w:rPr>
        <w:drawing>
          <wp:inline distT="0" distB="0" distL="0" distR="0" wp14:anchorId="56E6DCB9" wp14:editId="4ED6CDC9">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4ED6CDC9">
        <w:rPr>
          <w:rFonts w:ascii="Calibri" w:hAnsi="Calibri" w:cs="Calibri"/>
          <w:b/>
          <w:bCs/>
          <w:sz w:val="32"/>
          <w:szCs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4C886F52">
                <wp:extent cx="5953760" cy="45719"/>
                <wp:effectExtent l="0" t="0" r="0" b="0"/>
                <wp:docPr id="4127" name="Group 4127"/>
                <wp:cNvGraphicFramePr/>
                <a:graphic xmlns:a="http://schemas.openxmlformats.org/drawingml/2006/main">
                  <a:graphicData uri="http://schemas.microsoft.com/office/word/2010/wordprocessingGroup">
                    <wpg:wgp>
                      <wpg:cNvGrpSpPr/>
                      <wpg:grpSpPr>
                        <a:xfrm>
                          <a:off x="0" y="0"/>
                          <a:ext cx="5953760" cy="45719"/>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2C338935" id="Group 4127" o:spid="_x0000_s1026" style="width:468.8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6CB6BD57" w14:textId="3B41B4FC" w:rsidR="00F12A7A" w:rsidRPr="00B04A32" w:rsidRDefault="0052066A">
      <w:pPr>
        <w:spacing w:after="0" w:line="259" w:lineRule="auto"/>
        <w:ind w:left="-5"/>
        <w:rPr>
          <w:rFonts w:ascii="Calibri" w:hAnsi="Calibri" w:cs="Calibri"/>
          <w:b/>
          <w:bCs/>
          <w:color w:val="800080"/>
          <w:sz w:val="36"/>
          <w:szCs w:val="36"/>
        </w:rPr>
      </w:pPr>
      <w:r w:rsidRPr="00B04A32">
        <w:rPr>
          <w:rFonts w:ascii="Calibri" w:hAnsi="Calibri" w:cs="Calibri"/>
          <w:b/>
          <w:bCs/>
          <w:color w:val="800080"/>
          <w:sz w:val="36"/>
          <w:szCs w:val="36"/>
        </w:rPr>
        <w:t xml:space="preserve">Taking a </w:t>
      </w:r>
      <w:r w:rsidR="00FC51AF" w:rsidRPr="00B04A32">
        <w:rPr>
          <w:rFonts w:ascii="Calibri" w:hAnsi="Calibri" w:cs="Calibri"/>
          <w:b/>
          <w:bCs/>
          <w:color w:val="800080"/>
          <w:sz w:val="36"/>
          <w:szCs w:val="36"/>
        </w:rPr>
        <w:t>S</w:t>
      </w:r>
      <w:r w:rsidRPr="00B04A32">
        <w:rPr>
          <w:rFonts w:ascii="Calibri" w:hAnsi="Calibri" w:cs="Calibri"/>
          <w:b/>
          <w:bCs/>
          <w:color w:val="800080"/>
          <w:sz w:val="36"/>
          <w:szCs w:val="36"/>
        </w:rPr>
        <w:t>pecimen</w:t>
      </w:r>
    </w:p>
    <w:p w14:paraId="0704B9FA" w14:textId="19A5274F"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0B1374">
        <w:rPr>
          <w:rFonts w:ascii="Calibri" w:hAnsi="Calibri" w:cs="Calibri"/>
          <w:color w:val="auto"/>
          <w:sz w:val="24"/>
          <w:szCs w:val="20"/>
        </w:rPr>
        <w:t>.</w:t>
      </w:r>
    </w:p>
    <w:p w14:paraId="5B5F5614" w14:textId="77777777" w:rsidR="00362DC5" w:rsidRPr="00AE7B25" w:rsidRDefault="000101C4">
      <w:pPr>
        <w:spacing w:line="259" w:lineRule="auto"/>
        <w:ind w:left="375" w:firstLine="0"/>
        <w:rPr>
          <w:rFonts w:ascii="Calibri" w:hAnsi="Calibri" w:cs="Calibri"/>
        </w:rPr>
      </w:pPr>
      <w:r w:rsidRPr="00AE7B25">
        <w:rPr>
          <w:rFonts w:ascii="Calibri" w:eastAsia="Calibri" w:hAnsi="Calibri" w:cs="Calibri"/>
          <w:sz w:val="20"/>
        </w:rPr>
        <w:t xml:space="preserve"> </w:t>
      </w:r>
      <w:r w:rsidRPr="00AE7B25">
        <w:rPr>
          <w:rFonts w:ascii="Calibri" w:hAnsi="Calibri" w:cs="Calibri"/>
        </w:rPr>
        <w:t xml:space="preserve"> </w:t>
      </w:r>
    </w:p>
    <w:p w14:paraId="7376282F" w14:textId="29237C53" w:rsidR="00362DC5" w:rsidRPr="00AE7B25" w:rsidRDefault="000101C4" w:rsidP="000B1374">
      <w:pPr>
        <w:spacing w:after="46" w:line="259" w:lineRule="auto"/>
        <w:ind w:left="595"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044909A0" w14:textId="77777777" w:rsidR="00CB3CEC" w:rsidRDefault="000B1374">
      <w:pPr>
        <w:tabs>
          <w:tab w:val="center" w:pos="5091"/>
          <w:tab w:val="center" w:pos="9809"/>
        </w:tabs>
        <w:spacing w:after="0" w:line="259" w:lineRule="auto"/>
        <w:ind w:left="0" w:firstLine="0"/>
        <w:rPr>
          <w:rFonts w:ascii="Calibri" w:eastAsia="Calibri" w:hAnsi="Calibri" w:cs="Calibri"/>
          <w:sz w:val="22"/>
        </w:rPr>
      </w:pPr>
      <w:r w:rsidRPr="00AE7B25">
        <w:rPr>
          <w:rFonts w:ascii="Calibri" w:eastAsia="Calibri" w:hAnsi="Calibri" w:cs="Calibri"/>
          <w:noProof/>
          <w:sz w:val="22"/>
        </w:rPr>
        <mc:AlternateContent>
          <mc:Choice Requires="wpg">
            <w:drawing>
              <wp:inline distT="0" distB="0" distL="0" distR="0" wp14:anchorId="46DA4F68" wp14:editId="402513DC">
                <wp:extent cx="5953786" cy="7366"/>
                <wp:effectExtent l="0" t="0" r="0" b="0"/>
                <wp:docPr id="4128" name="Group 4128"/>
                <wp:cNvGraphicFramePr/>
                <a:graphic xmlns:a="http://schemas.openxmlformats.org/drawingml/2006/main">
                  <a:graphicData uri="http://schemas.microsoft.com/office/word/2010/wordprocessingGroup">
                    <wpg:wgp>
                      <wpg:cNvGrpSpPr/>
                      <wpg:grpSpPr>
                        <a:xfrm>
                          <a:off x="0" y="0"/>
                          <a:ext cx="5953786" cy="7366"/>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6D8A5092" id="Group 4128" o:spid="_x0000_s1026" style="width:468.8pt;height:.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p>
    <w:p w14:paraId="6AC8231E" w14:textId="77777777" w:rsidR="00CB3CEC" w:rsidRDefault="00CB3CEC">
      <w:pPr>
        <w:tabs>
          <w:tab w:val="center" w:pos="5091"/>
          <w:tab w:val="center" w:pos="9809"/>
        </w:tabs>
        <w:spacing w:after="0" w:line="259" w:lineRule="auto"/>
        <w:ind w:left="0" w:firstLine="0"/>
        <w:rPr>
          <w:rFonts w:ascii="Calibri" w:eastAsia="Calibri" w:hAnsi="Calibri" w:cs="Calibri"/>
          <w:sz w:val="22"/>
        </w:rPr>
      </w:pPr>
    </w:p>
    <w:p w14:paraId="16F09AFF" w14:textId="0102FD9D" w:rsidR="00362DC5" w:rsidRPr="00AE7B25" w:rsidRDefault="000101C4">
      <w:pPr>
        <w:tabs>
          <w:tab w:val="center" w:pos="5091"/>
          <w:tab w:val="center" w:pos="9809"/>
        </w:tabs>
        <w:spacing w:after="0" w:line="259" w:lineRule="auto"/>
        <w:ind w:left="0" w:firstLine="0"/>
        <w:rPr>
          <w:rFonts w:ascii="Calibri" w:hAnsi="Calibri" w:cs="Calibri"/>
        </w:rPr>
      </w:pPr>
      <w:r w:rsidRPr="00AE7B25">
        <w:rPr>
          <w:rFonts w:ascii="Calibri" w:eastAsia="Calibri" w:hAnsi="Calibri" w:cs="Calibri"/>
          <w:sz w:val="22"/>
        </w:rPr>
        <w:tab/>
      </w:r>
      <w:r w:rsidRPr="00AE7B25">
        <w:rPr>
          <w:rFonts w:ascii="Calibri" w:hAnsi="Calibri" w:cs="Calibri"/>
          <w:sz w:val="20"/>
        </w:rPr>
        <w:tab/>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CB3CEC" w:rsidRPr="00AE7B25" w14:paraId="33C36C8C"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C921F3D" w14:textId="77777777" w:rsidR="00CB3CEC" w:rsidRPr="00551B49" w:rsidRDefault="00CB3CEC" w:rsidP="006D4516">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CC52FB0" w14:textId="4B4A4E7C" w:rsidR="00CB3CEC" w:rsidRPr="00C70F5A" w:rsidRDefault="00CB3CEC" w:rsidP="006D4516">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20</w:t>
            </w:r>
          </w:p>
        </w:tc>
      </w:tr>
      <w:tr w:rsidR="00CB3CEC" w:rsidRPr="00AE7B25" w14:paraId="6DA9737F"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6B280934" w14:textId="77777777" w:rsidR="00CB3CEC" w:rsidRPr="00551B49" w:rsidRDefault="00CB3CEC"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9F601A1" w14:textId="77777777" w:rsidR="00CB3CEC" w:rsidRPr="00C70F5A" w:rsidRDefault="00CB3CEC" w:rsidP="006D4516">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CB3CEC" w:rsidRPr="00AE7B25" w14:paraId="7750A63D"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8C0D2A3" w14:textId="77777777" w:rsidR="00CB3CEC" w:rsidRPr="00551B49" w:rsidRDefault="00CB3CEC"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85D88AA" w14:textId="77777777" w:rsidR="00CB3CEC" w:rsidRPr="00C70F5A" w:rsidRDefault="00CB3CEC" w:rsidP="006D4516">
            <w:pPr>
              <w:spacing w:after="0" w:line="259" w:lineRule="auto"/>
              <w:ind w:left="128" w:firstLine="0"/>
              <w:rPr>
                <w:rFonts w:ascii="Calibri" w:hAnsi="Calibri" w:cs="Calibri"/>
                <w:color w:val="7030A0"/>
              </w:rPr>
            </w:pPr>
            <w:r>
              <w:rPr>
                <w:rFonts w:ascii="Calibri" w:hAnsi="Calibri" w:cs="Calibri"/>
                <w:color w:val="7030A0"/>
              </w:rPr>
              <w:t>D Martin</w:t>
            </w:r>
          </w:p>
        </w:tc>
      </w:tr>
      <w:tr w:rsidR="00CB3CEC" w:rsidRPr="00AE7B25" w14:paraId="5C7903BF"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6C06731C" w14:textId="77777777" w:rsidR="00CB3CEC" w:rsidRPr="00551B49" w:rsidRDefault="00CB3CEC"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E7AEA3D" w14:textId="77777777" w:rsidR="00CB3CEC" w:rsidRPr="00C70F5A" w:rsidRDefault="00CB3CEC" w:rsidP="006D4516">
            <w:pPr>
              <w:spacing w:after="0" w:line="259" w:lineRule="auto"/>
              <w:ind w:left="128" w:firstLine="0"/>
              <w:rPr>
                <w:rFonts w:ascii="Calibri" w:hAnsi="Calibri" w:cs="Calibri"/>
                <w:color w:val="7030A0"/>
              </w:rPr>
            </w:pPr>
          </w:p>
        </w:tc>
      </w:tr>
      <w:tr w:rsidR="00CB3CEC" w:rsidRPr="00AE7B25" w14:paraId="5171E5BD"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9918B35" w14:textId="77777777" w:rsidR="00CB3CEC" w:rsidRPr="00551B49" w:rsidRDefault="00CB3CEC"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F963B68" w14:textId="77777777" w:rsidR="00CB3CEC" w:rsidRPr="00C70F5A" w:rsidRDefault="00CB3CEC" w:rsidP="006D4516">
            <w:pPr>
              <w:spacing w:after="0" w:line="259" w:lineRule="auto"/>
              <w:ind w:left="128" w:firstLine="0"/>
              <w:rPr>
                <w:rFonts w:ascii="Calibri" w:hAnsi="Calibri" w:cs="Calibri"/>
                <w:color w:val="7030A0"/>
              </w:rPr>
            </w:pPr>
          </w:p>
        </w:tc>
      </w:tr>
      <w:tr w:rsidR="00CB3CEC" w:rsidRPr="00AE7B25" w14:paraId="6FECF3A2" w14:textId="77777777" w:rsidTr="006D4516">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19875F26" w14:textId="77777777" w:rsidR="00CB3CEC" w:rsidRPr="00551B49" w:rsidRDefault="00CB3CEC"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795A0653" w14:textId="77777777" w:rsidR="00CB3CEC" w:rsidRPr="00551B49" w:rsidRDefault="00CB3CEC"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0DB18FF9" w14:textId="77777777" w:rsidR="00CB3CEC" w:rsidRPr="00C70F5A" w:rsidRDefault="00CB3CEC" w:rsidP="006D4516">
            <w:pPr>
              <w:spacing w:after="0" w:line="259" w:lineRule="auto"/>
              <w:ind w:left="128" w:firstLine="0"/>
              <w:rPr>
                <w:rFonts w:ascii="Calibri" w:hAnsi="Calibri" w:cs="Calibri"/>
                <w:color w:val="7030A0"/>
              </w:rPr>
            </w:pPr>
          </w:p>
        </w:tc>
      </w:tr>
      <w:tr w:rsidR="00CB3CEC" w:rsidRPr="00AE7B25" w14:paraId="509DBD29"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04B862F" w14:textId="77777777" w:rsidR="00CB3CEC" w:rsidRPr="00551B49" w:rsidRDefault="00CB3CEC"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1C67AE7D" w14:textId="77777777" w:rsidR="00CB3CEC" w:rsidRPr="00C70F5A" w:rsidRDefault="00CB3CEC" w:rsidP="006D4516">
            <w:pPr>
              <w:spacing w:after="0" w:line="259" w:lineRule="auto"/>
              <w:ind w:left="128" w:firstLine="0"/>
              <w:rPr>
                <w:rFonts w:ascii="Calibri" w:hAnsi="Calibri" w:cs="Calibri"/>
                <w:color w:val="7030A0"/>
              </w:rPr>
            </w:pPr>
          </w:p>
        </w:tc>
      </w:tr>
      <w:tr w:rsidR="00CB3CEC" w:rsidRPr="00AE7B25" w14:paraId="17CFD494"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E6EC03C" w14:textId="77777777" w:rsidR="00CB3CEC" w:rsidRPr="00551B49" w:rsidRDefault="00CB3CEC" w:rsidP="006D4516">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09D19EAF" w14:textId="77777777" w:rsidR="00CB3CEC" w:rsidRPr="00551B49" w:rsidRDefault="00CB3CEC"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49C14DBB" w14:textId="77777777" w:rsidR="00CB3CEC" w:rsidRPr="00C70F5A" w:rsidRDefault="00CB3CEC" w:rsidP="006D4516">
            <w:pPr>
              <w:spacing w:after="0" w:line="259" w:lineRule="auto"/>
              <w:ind w:left="128" w:firstLine="0"/>
              <w:rPr>
                <w:rFonts w:ascii="Calibri" w:hAnsi="Calibri" w:cs="Calibri"/>
                <w:color w:val="7030A0"/>
              </w:rPr>
            </w:pPr>
          </w:p>
        </w:tc>
      </w:tr>
      <w:tr w:rsidR="00CB3CEC" w:rsidRPr="00AE7B25" w14:paraId="69179C1C"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B1AFCD9" w14:textId="77777777" w:rsidR="00CB3CEC" w:rsidRPr="00551B49" w:rsidRDefault="00CB3CEC"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62C474" w14:textId="77777777" w:rsidR="00CB3CEC" w:rsidRPr="00551B49" w:rsidRDefault="00CB3CEC" w:rsidP="006D4516">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tbl>
    <w:bookmarkEnd w:id="0"/>
    <w:p w14:paraId="135E5B0F" w14:textId="77777777" w:rsidR="00362DC5" w:rsidRPr="00AE7B25" w:rsidRDefault="000101C4" w:rsidP="00CB3CEC">
      <w:pPr>
        <w:spacing w:after="5" w:line="259" w:lineRule="auto"/>
        <w:ind w:left="0" w:firstLine="0"/>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CB3CEC">
        <w:tc>
          <w:tcPr>
            <w:tcW w:w="704" w:type="dxa"/>
          </w:tcPr>
          <w:p w14:paraId="7A400E65" w14:textId="77777777" w:rsidR="00AE7B25" w:rsidRPr="00AE7B25" w:rsidRDefault="00AE7B25" w:rsidP="00CB3CEC">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CB3CEC">
        <w:tc>
          <w:tcPr>
            <w:tcW w:w="704" w:type="dxa"/>
          </w:tcPr>
          <w:p w14:paraId="5B2D9BA1" w14:textId="77777777" w:rsidR="00AE7B25" w:rsidRPr="00AE7B25" w:rsidRDefault="00AE7B25" w:rsidP="00CB3CEC">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CB3CEC">
        <w:tc>
          <w:tcPr>
            <w:tcW w:w="704" w:type="dxa"/>
          </w:tcPr>
          <w:p w14:paraId="243FD96E" w14:textId="77777777" w:rsidR="00AE7B25" w:rsidRPr="00AE7B25" w:rsidRDefault="00AE7B25" w:rsidP="00CB3CEC">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Legislation &amp; Regulation</w:t>
            </w:r>
          </w:p>
        </w:tc>
      </w:tr>
      <w:tr w:rsidR="00AE7B25" w:rsidRPr="00AE7B25" w14:paraId="08D516D1" w14:textId="77777777" w:rsidTr="00CB3CEC">
        <w:tc>
          <w:tcPr>
            <w:tcW w:w="704" w:type="dxa"/>
          </w:tcPr>
          <w:p w14:paraId="00BCBE9E" w14:textId="77777777" w:rsidR="00AE7B25" w:rsidRPr="00AE7B25" w:rsidRDefault="00AE7B25" w:rsidP="00CB3CEC">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3E950FE" w14:textId="1BB414BE" w:rsidR="00AE7B25" w:rsidRPr="004A5D3C" w:rsidRDefault="0052066A" w:rsidP="00AE7B25">
            <w:pPr>
              <w:pStyle w:val="Default"/>
              <w:rPr>
                <w:rFonts w:ascii="Calibri" w:hAnsi="Calibri" w:cs="Calibri"/>
                <w:b/>
                <w:bCs/>
                <w:color w:val="auto"/>
              </w:rPr>
            </w:pPr>
            <w:r>
              <w:rPr>
                <w:rFonts w:ascii="Calibri" w:hAnsi="Calibri" w:cs="Calibri"/>
                <w:b/>
                <w:bCs/>
                <w:color w:val="auto"/>
              </w:rPr>
              <w:t xml:space="preserve">Taking a </w:t>
            </w:r>
            <w:r w:rsidR="00CB3CEC">
              <w:rPr>
                <w:rFonts w:ascii="Calibri" w:hAnsi="Calibri" w:cs="Calibri"/>
                <w:b/>
                <w:bCs/>
                <w:color w:val="auto"/>
              </w:rPr>
              <w:t>S</w:t>
            </w:r>
            <w:r>
              <w:rPr>
                <w:rFonts w:ascii="Calibri" w:hAnsi="Calibri" w:cs="Calibri"/>
                <w:b/>
                <w:bCs/>
                <w:color w:val="auto"/>
              </w:rPr>
              <w:t>pecimen</w:t>
            </w:r>
            <w:r w:rsidR="00F63763">
              <w:rPr>
                <w:rFonts w:ascii="Calibri" w:hAnsi="Calibri" w:cs="Calibri"/>
                <w:b/>
                <w:bCs/>
                <w:color w:val="auto"/>
              </w:rPr>
              <w:t>: Policy &amp; Procedure</w:t>
            </w:r>
          </w:p>
        </w:tc>
      </w:tr>
      <w:tr w:rsidR="00AE7B25" w:rsidRPr="00AE7B25" w14:paraId="3EE50D2C" w14:textId="77777777" w:rsidTr="00CB3CEC">
        <w:tc>
          <w:tcPr>
            <w:tcW w:w="704" w:type="dxa"/>
          </w:tcPr>
          <w:p w14:paraId="71D8F623" w14:textId="77777777" w:rsidR="00AE7B25" w:rsidRPr="00AE7B25" w:rsidRDefault="00AE7B25" w:rsidP="00CB3CEC">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157A0C64" w14:textId="7C9E537E" w:rsidR="00362DC5" w:rsidRPr="00CB3CEC" w:rsidRDefault="000101C4" w:rsidP="00CB3CEC">
      <w:pPr>
        <w:spacing w:after="5456"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0B1374">
        <w:rPr>
          <w:rFonts w:ascii="Calibri" w:eastAsia="Calibri" w:hAnsi="Calibri" w:cs="Calibri"/>
          <w:b/>
          <w:bCs/>
          <w:color w:val="7030A0"/>
          <w:sz w:val="28"/>
          <w:szCs w:val="28"/>
        </w:rPr>
        <w:t>Con</w:t>
      </w:r>
      <w:r w:rsidR="00C70F5A" w:rsidRPr="000B1374">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248BAA42"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how to support people who are receiving oxygen.</w:t>
      </w:r>
    </w:p>
    <w:p w14:paraId="2A217250" w14:textId="7AC17CED" w:rsidR="00177A55" w:rsidRDefault="00737DF7"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Specimen, containers and bags</w:t>
      </w:r>
    </w:p>
    <w:p w14:paraId="6BE298FD" w14:textId="2A0F5B2D" w:rsidR="00737DF7" w:rsidRDefault="00737DF7" w:rsidP="005C06EA">
      <w:pPr>
        <w:rPr>
          <w:rFonts w:asciiTheme="minorHAnsi" w:hAnsiTheme="minorHAnsi" w:cstheme="minorHAnsi"/>
          <w:b/>
          <w:bCs/>
          <w:color w:val="auto"/>
          <w:sz w:val="24"/>
          <w:szCs w:val="24"/>
          <w:u w:val="single"/>
        </w:rPr>
      </w:pPr>
      <w:r w:rsidRPr="00737DF7">
        <w:rPr>
          <w:rFonts w:asciiTheme="minorHAnsi" w:hAnsiTheme="minorHAnsi" w:cstheme="minorHAnsi"/>
          <w:b/>
          <w:bCs/>
          <w:color w:val="auto"/>
          <w:sz w:val="24"/>
          <w:szCs w:val="24"/>
          <w:u w:val="single"/>
        </w:rPr>
        <w:t>Specific information on microbiology specimen collection</w:t>
      </w:r>
    </w:p>
    <w:p w14:paraId="2A2987B8" w14:textId="7376577C" w:rsidR="00737DF7" w:rsidRDefault="00737DF7"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Storage and labelling</w:t>
      </w:r>
    </w:p>
    <w:p w14:paraId="1E0734BF" w14:textId="40B2974B" w:rsidR="00737DF7" w:rsidRDefault="00737DF7"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Spillage of specimens</w:t>
      </w:r>
    </w:p>
    <w:p w14:paraId="6909B26A" w14:textId="5E8B3659" w:rsidR="00AE7B25" w:rsidRPr="00737DF7" w:rsidRDefault="00737DF7" w:rsidP="00D151ED">
      <w:pPr>
        <w:shd w:val="clear" w:color="auto" w:fill="FFFFFF"/>
        <w:spacing w:before="100" w:beforeAutospacing="1" w:after="100" w:afterAutospacing="1"/>
        <w:rPr>
          <w:rFonts w:ascii="Calibri" w:eastAsia="Times New Roman" w:hAnsi="Calibri" w:cs="Calibri"/>
          <w:color w:val="auto"/>
          <w:sz w:val="24"/>
          <w:szCs w:val="24"/>
        </w:rPr>
      </w:pPr>
      <w:r>
        <w:rPr>
          <w:rFonts w:ascii="Calibri" w:eastAsia="Times New Roman" w:hAnsi="Calibri" w:cs="Calibri"/>
          <w:color w:val="auto"/>
          <w:sz w:val="24"/>
          <w:szCs w:val="24"/>
        </w:rPr>
        <w:t>T</w:t>
      </w:r>
      <w:r w:rsidR="00AE7B25" w:rsidRPr="00737DF7">
        <w:rPr>
          <w:rFonts w:ascii="Calibri" w:eastAsia="Times New Roman" w:hAnsi="Calibri" w:cs="Calibri"/>
          <w:color w:val="auto"/>
          <w:sz w:val="24"/>
          <w:szCs w:val="24"/>
        </w:rPr>
        <w:t xml:space="preserve">he </w:t>
      </w:r>
      <w:r w:rsidR="00D151ED" w:rsidRPr="00737DF7">
        <w:rPr>
          <w:rFonts w:ascii="Calibri" w:eastAsia="Times New Roman" w:hAnsi="Calibri" w:cs="Calibri"/>
          <w:color w:val="auto"/>
          <w:sz w:val="24"/>
          <w:szCs w:val="24"/>
        </w:rPr>
        <w:t>p</w:t>
      </w:r>
      <w:r w:rsidR="00AE7B25" w:rsidRPr="00737DF7">
        <w:rPr>
          <w:rFonts w:ascii="Calibri" w:eastAsia="Times New Roman" w:hAnsi="Calibri" w:cs="Calibri"/>
          <w:color w:val="auto"/>
          <w:sz w:val="24"/>
          <w:szCs w:val="24"/>
        </w:rPr>
        <w:t>olicy will apply to:</w:t>
      </w:r>
    </w:p>
    <w:p w14:paraId="340E7F26" w14:textId="77777777" w:rsidR="00AE7B25" w:rsidRPr="000B137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0B1374">
        <w:rPr>
          <w:rFonts w:ascii="Calibri" w:eastAsia="Times New Roman" w:hAnsi="Calibri" w:cs="Calibri"/>
          <w:b/>
          <w:bCs/>
          <w:color w:val="222222"/>
          <w:sz w:val="24"/>
          <w:szCs w:val="24"/>
        </w:rPr>
        <w:t>Permanent employees</w:t>
      </w:r>
    </w:p>
    <w:p w14:paraId="2B30AB33" w14:textId="77777777" w:rsidR="00AE7B25" w:rsidRPr="000B137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0B1374">
        <w:rPr>
          <w:rFonts w:ascii="Calibri" w:eastAsia="Times New Roman" w:hAnsi="Calibri" w:cs="Calibri"/>
          <w:b/>
          <w:bCs/>
          <w:color w:val="222222"/>
          <w:sz w:val="24"/>
          <w:szCs w:val="24"/>
        </w:rPr>
        <w:t>Temporary employees</w:t>
      </w:r>
    </w:p>
    <w:p w14:paraId="65717674" w14:textId="77777777" w:rsidR="00AE7B25" w:rsidRPr="000B137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0B1374">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468541AA"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CB3CEC" w:rsidRPr="00AE7B25">
        <w:rPr>
          <w:rFonts w:ascii="Calibri" w:hAnsi="Calibri" w:cs="Calibri"/>
          <w:b/>
          <w:bCs/>
          <w:iCs/>
          <w:sz w:val="24"/>
          <w:u w:val="single"/>
        </w:rPr>
        <w:t>nominated individua</w:t>
      </w:r>
      <w:r w:rsidR="00CB3CEC">
        <w:rPr>
          <w:rFonts w:ascii="Calibri" w:hAnsi="Calibri" w:cs="Calibri"/>
          <w:b/>
          <w:bCs/>
          <w:iCs/>
          <w:sz w:val="24"/>
          <w:u w:val="single"/>
        </w:rPr>
        <w:t>l</w:t>
      </w:r>
      <w:r w:rsidR="00CB3CEC" w:rsidRPr="00AE7B25">
        <w:rPr>
          <w:rFonts w:ascii="Calibri" w:hAnsi="Calibri" w:cs="Calibri"/>
          <w:bCs/>
          <w:iCs/>
          <w:sz w:val="24"/>
        </w:rPr>
        <w:t xml:space="preserve"> </w:t>
      </w:r>
      <w:r w:rsidRPr="00AE7B25">
        <w:rPr>
          <w:rFonts w:ascii="Calibri" w:hAnsi="Calibri" w:cs="Calibri"/>
          <w:bCs/>
          <w:iCs/>
          <w:sz w:val="24"/>
        </w:rPr>
        <w:t xml:space="preserve">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7EF38754" w:rsidR="00E65DF9" w:rsidRPr="00AE7B25" w:rsidRDefault="00E65DF9" w:rsidP="000B1374">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CB3CEC" w:rsidRPr="005D2487">
        <w:rPr>
          <w:rFonts w:ascii="Calibri" w:hAnsi="Calibri" w:cs="Calibri"/>
          <w:b/>
          <w:bCs/>
          <w:iCs/>
          <w:sz w:val="24"/>
          <w:u w:val="single"/>
        </w:rPr>
        <w:t xml:space="preserve">registered manager </w:t>
      </w:r>
      <w:r w:rsidR="000B1374">
        <w:rPr>
          <w:rFonts w:ascii="Calibri" w:hAnsi="Calibri" w:cs="Calibri"/>
          <w:b/>
          <w:bCs/>
          <w:iCs/>
          <w:sz w:val="24"/>
          <w:u w:val="single"/>
        </w:rPr>
        <w:t>and</w:t>
      </w:r>
      <w:r w:rsidR="005D2487" w:rsidRPr="005D2487">
        <w:rPr>
          <w:rFonts w:ascii="Calibri" w:hAnsi="Calibri" w:cs="Calibri"/>
          <w:b/>
          <w:bCs/>
          <w:iCs/>
          <w:sz w:val="24"/>
          <w:u w:val="single"/>
        </w:rPr>
        <w:t xml:space="preserve"> any </w:t>
      </w:r>
      <w:r w:rsidR="00CB3CEC" w:rsidRPr="005D2487">
        <w:rPr>
          <w:rFonts w:ascii="Calibri" w:hAnsi="Calibri" w:cs="Calibri"/>
          <w:b/>
          <w:bCs/>
          <w:iCs/>
          <w:sz w:val="24"/>
          <w:u w:val="single"/>
        </w:rPr>
        <w:t>trained nurses</w:t>
      </w:r>
      <w:r w:rsidR="00CB3CEC" w:rsidRPr="00CB3CEC">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0B1374">
        <w:rPr>
          <w:rFonts w:ascii="Calibri" w:hAnsi="Calibri" w:cs="Calibri"/>
          <w:bCs/>
          <w:iCs/>
          <w:sz w:val="24"/>
        </w:rPr>
        <w:t>t</w:t>
      </w:r>
      <w:r w:rsidRPr="00AE7B25">
        <w:rPr>
          <w:rFonts w:ascii="Calibri" w:hAnsi="Calibri" w:cs="Calibri"/>
          <w:bCs/>
          <w:iCs/>
          <w:sz w:val="24"/>
          <w:szCs w:val="24"/>
        </w:rPr>
        <w:t>he implementation of this policy</w:t>
      </w:r>
      <w:r w:rsidR="000B1374">
        <w:rPr>
          <w:rFonts w:ascii="Calibri" w:hAnsi="Calibri" w:cs="Calibri"/>
          <w:bCs/>
          <w:iCs/>
          <w:sz w:val="24"/>
          <w:szCs w:val="24"/>
        </w:rPr>
        <w:t>.</w:t>
      </w:r>
    </w:p>
    <w:p w14:paraId="10BD0565" w14:textId="287F047B" w:rsidR="00E65DF9" w:rsidRPr="0052066A" w:rsidRDefault="00E65DF9" w:rsidP="00E65DF9">
      <w:pPr>
        <w:spacing w:after="120" w:line="276" w:lineRule="auto"/>
        <w:rPr>
          <w:rFonts w:ascii="Calibri" w:hAnsi="Calibri" w:cs="Calibri"/>
          <w:bCs/>
          <w:color w:val="FF0000"/>
          <w:sz w:val="24"/>
        </w:rPr>
      </w:pPr>
      <w:r w:rsidRPr="00AE7B25">
        <w:rPr>
          <w:rFonts w:ascii="Calibri" w:hAnsi="Calibri" w:cs="Calibri"/>
          <w:b/>
          <w:sz w:val="24"/>
          <w:u w:val="single"/>
        </w:rPr>
        <w:t>A</w:t>
      </w:r>
      <w:r w:rsidR="005D2487">
        <w:rPr>
          <w:rFonts w:ascii="Calibri" w:hAnsi="Calibri" w:cs="Calibri"/>
          <w:b/>
          <w:sz w:val="24"/>
          <w:u w:val="single"/>
        </w:rPr>
        <w:t xml:space="preserve">ny </w:t>
      </w:r>
      <w:r w:rsidR="00CB3CEC">
        <w:rPr>
          <w:rFonts w:ascii="Calibri" w:hAnsi="Calibri" w:cs="Calibri"/>
          <w:b/>
          <w:sz w:val="24"/>
          <w:u w:val="single"/>
        </w:rPr>
        <w:t xml:space="preserve">care </w:t>
      </w:r>
      <w:r w:rsidR="00CB3CEC"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w:t>
      </w:r>
      <w:r w:rsidR="005D2487" w:rsidRPr="006F2583">
        <w:rPr>
          <w:rFonts w:ascii="Calibri" w:hAnsi="Calibri" w:cs="Calibri"/>
          <w:bCs/>
          <w:color w:val="auto"/>
          <w:sz w:val="24"/>
        </w:rPr>
        <w:t xml:space="preserve">assessment </w:t>
      </w:r>
      <w:r w:rsidR="006F2583" w:rsidRPr="005C06EA">
        <w:rPr>
          <w:rFonts w:ascii="Calibri" w:hAnsi="Calibri" w:cs="Calibri"/>
          <w:bCs/>
          <w:color w:val="auto"/>
          <w:sz w:val="24"/>
        </w:rPr>
        <w:t xml:space="preserve">in </w:t>
      </w:r>
      <w:r w:rsidR="00737DF7" w:rsidRPr="00737DF7">
        <w:rPr>
          <w:rFonts w:ascii="Calibri" w:hAnsi="Calibri" w:cs="Calibri"/>
          <w:bCs/>
          <w:color w:val="auto"/>
          <w:sz w:val="24"/>
        </w:rPr>
        <w:t xml:space="preserve">the </w:t>
      </w:r>
      <w:r w:rsidR="00737DF7">
        <w:rPr>
          <w:rFonts w:ascii="Calibri" w:hAnsi="Calibri" w:cs="Calibri"/>
          <w:bCs/>
          <w:color w:val="auto"/>
          <w:sz w:val="24"/>
        </w:rPr>
        <w:t xml:space="preserve">collection </w:t>
      </w:r>
      <w:r w:rsidR="00737DF7" w:rsidRPr="00737DF7">
        <w:rPr>
          <w:rFonts w:ascii="Calibri" w:hAnsi="Calibri" w:cs="Calibri"/>
          <w:bCs/>
          <w:color w:val="auto"/>
          <w:sz w:val="24"/>
        </w:rPr>
        <w:t>of specimens</w:t>
      </w:r>
      <w:r w:rsidR="000B1374">
        <w:rPr>
          <w:rFonts w:ascii="Calibri" w:hAnsi="Calibri" w:cs="Calibri"/>
          <w:bCs/>
          <w:color w:val="auto"/>
          <w:sz w:val="24"/>
        </w:rPr>
        <w:t>.</w:t>
      </w:r>
    </w:p>
    <w:p w14:paraId="0222ACE9" w14:textId="77777777" w:rsidR="008848E3" w:rsidRPr="00AE7B25" w:rsidRDefault="008848E3" w:rsidP="008848E3">
      <w:pPr>
        <w:pStyle w:val="Default"/>
        <w:ind w:left="360"/>
        <w:rPr>
          <w:rFonts w:ascii="Calibri" w:hAnsi="Calibri" w:cs="Calibri"/>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0B1374" w:rsidRDefault="000C12F7" w:rsidP="000C12F7">
      <w:pPr>
        <w:rPr>
          <w:rFonts w:asciiTheme="minorHAnsi" w:hAnsiTheme="minorHAnsi" w:cstheme="minorHAnsi"/>
          <w:b/>
          <w:bCs/>
          <w:color w:val="7030A0"/>
          <w:sz w:val="24"/>
          <w:szCs w:val="24"/>
        </w:rPr>
      </w:pPr>
      <w:r w:rsidRPr="000B1374">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Providers must prevent and control the spread of infection. Where the responsibility for care and treatment is shared, care planning must be timely to maintain people's health, safety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t>
      </w:r>
      <w:r w:rsidRPr="000C12F7">
        <w:rPr>
          <w:rFonts w:asciiTheme="minorHAnsi" w:hAnsiTheme="minorHAnsi" w:cstheme="minorHAnsi"/>
          <w:sz w:val="24"/>
          <w:szCs w:val="24"/>
        </w:rPr>
        <w:lastRenderedPageBreak/>
        <w:t>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219D48EA"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62C43BB9" w14:textId="1D3408A4" w:rsidR="0052066A" w:rsidRDefault="0052066A" w:rsidP="000C12F7">
      <w:pPr>
        <w:pStyle w:val="BodyText"/>
        <w:ind w:left="375"/>
        <w:rPr>
          <w:rFonts w:asciiTheme="minorHAnsi" w:hAnsiTheme="minorHAnsi" w:cstheme="minorHAnsi"/>
          <w:sz w:val="24"/>
          <w:szCs w:val="24"/>
        </w:rPr>
      </w:pPr>
    </w:p>
    <w:p w14:paraId="29B08336" w14:textId="77777777" w:rsidR="00F63763" w:rsidRDefault="00F63763" w:rsidP="000D50A5">
      <w:pPr>
        <w:pStyle w:val="BodyText"/>
        <w:numPr>
          <w:ilvl w:val="0"/>
          <w:numId w:val="9"/>
        </w:numPr>
        <w:rPr>
          <w:rFonts w:asciiTheme="minorHAnsi" w:hAnsiTheme="minorHAnsi" w:cstheme="minorHAnsi"/>
          <w:b/>
          <w:bCs/>
          <w:sz w:val="28"/>
          <w:szCs w:val="28"/>
        </w:rPr>
      </w:pPr>
      <w:r>
        <w:rPr>
          <w:rFonts w:asciiTheme="minorHAnsi" w:hAnsiTheme="minorHAnsi" w:cstheme="minorHAnsi"/>
          <w:b/>
          <w:bCs/>
          <w:sz w:val="28"/>
          <w:szCs w:val="28"/>
        </w:rPr>
        <w:t>Taking a Specimen: Policy &amp; Procedure</w:t>
      </w:r>
    </w:p>
    <w:p w14:paraId="44400117" w14:textId="77777777" w:rsidR="00F63763" w:rsidRPr="00F63763" w:rsidRDefault="00F63763" w:rsidP="00F63763">
      <w:pPr>
        <w:pStyle w:val="BodyText"/>
        <w:ind w:left="284"/>
        <w:rPr>
          <w:rFonts w:asciiTheme="minorHAnsi" w:hAnsiTheme="minorHAnsi" w:cstheme="minorHAnsi"/>
          <w:b/>
          <w:bCs/>
          <w:sz w:val="24"/>
          <w:szCs w:val="24"/>
        </w:rPr>
      </w:pPr>
    </w:p>
    <w:p w14:paraId="703C4CA6" w14:textId="74031547" w:rsidR="0052066A" w:rsidRDefault="0052066A" w:rsidP="00F63763">
      <w:pPr>
        <w:pStyle w:val="BodyText"/>
        <w:ind w:left="284"/>
        <w:rPr>
          <w:rFonts w:asciiTheme="minorHAnsi" w:hAnsiTheme="minorHAnsi" w:cstheme="minorHAnsi"/>
          <w:sz w:val="24"/>
          <w:szCs w:val="24"/>
        </w:rPr>
      </w:pPr>
      <w:r w:rsidRPr="00F63763">
        <w:rPr>
          <w:rFonts w:asciiTheme="minorHAnsi" w:hAnsiTheme="minorHAnsi" w:cstheme="minorHAnsi"/>
          <w:sz w:val="24"/>
          <w:szCs w:val="24"/>
        </w:rPr>
        <w:t xml:space="preserve">A specimen is a sample of body fluid, </w:t>
      </w:r>
      <w:r w:rsidR="00B04A32" w:rsidRPr="00F63763">
        <w:rPr>
          <w:rFonts w:asciiTheme="minorHAnsi" w:hAnsiTheme="minorHAnsi" w:cstheme="minorHAnsi"/>
          <w:sz w:val="24"/>
          <w:szCs w:val="24"/>
        </w:rPr>
        <w:t>e.g.,</w:t>
      </w:r>
      <w:r w:rsidRPr="00F63763">
        <w:rPr>
          <w:rFonts w:asciiTheme="minorHAnsi" w:hAnsiTheme="minorHAnsi" w:cstheme="minorHAnsi"/>
          <w:sz w:val="24"/>
          <w:szCs w:val="24"/>
        </w:rPr>
        <w:t xml:space="preserve"> urine, </w:t>
      </w:r>
      <w:proofErr w:type="spellStart"/>
      <w:r w:rsidRPr="00F63763">
        <w:rPr>
          <w:rFonts w:asciiTheme="minorHAnsi" w:hAnsiTheme="minorHAnsi" w:cstheme="minorHAnsi"/>
          <w:sz w:val="24"/>
          <w:szCs w:val="24"/>
        </w:rPr>
        <w:t>f</w:t>
      </w:r>
      <w:r w:rsidR="000B1374" w:rsidRPr="00F63763">
        <w:rPr>
          <w:rFonts w:asciiTheme="minorHAnsi" w:hAnsiTheme="minorHAnsi" w:cstheme="minorHAnsi"/>
          <w:sz w:val="24"/>
          <w:szCs w:val="24"/>
        </w:rPr>
        <w:t>a</w:t>
      </w:r>
      <w:r w:rsidRPr="00F63763">
        <w:rPr>
          <w:rFonts w:asciiTheme="minorHAnsi" w:hAnsiTheme="minorHAnsi" w:cstheme="minorHAnsi"/>
          <w:sz w:val="24"/>
          <w:szCs w:val="24"/>
        </w:rPr>
        <w:t>eces</w:t>
      </w:r>
      <w:proofErr w:type="spellEnd"/>
      <w:r w:rsidR="00CB3CEC" w:rsidRPr="00F63763">
        <w:rPr>
          <w:rFonts w:asciiTheme="minorHAnsi" w:hAnsiTheme="minorHAnsi" w:cstheme="minorHAnsi"/>
          <w:sz w:val="24"/>
          <w:szCs w:val="24"/>
        </w:rPr>
        <w:t>.</w:t>
      </w:r>
      <w:r w:rsidR="00F63763">
        <w:rPr>
          <w:rFonts w:asciiTheme="minorHAnsi" w:hAnsiTheme="minorHAnsi" w:cstheme="minorHAnsi"/>
          <w:sz w:val="24"/>
          <w:szCs w:val="24"/>
        </w:rPr>
        <w:t xml:space="preserve"> </w:t>
      </w:r>
      <w:r w:rsidRPr="0052066A">
        <w:rPr>
          <w:rFonts w:asciiTheme="minorHAnsi" w:hAnsiTheme="minorHAnsi" w:cstheme="minorHAnsi"/>
          <w:sz w:val="24"/>
          <w:szCs w:val="24"/>
        </w:rPr>
        <w:t xml:space="preserve">All specimens are a potential infection </w:t>
      </w:r>
      <w:r w:rsidR="00B04A32" w:rsidRPr="0052066A">
        <w:rPr>
          <w:rFonts w:asciiTheme="minorHAnsi" w:hAnsiTheme="minorHAnsi" w:cstheme="minorHAnsi"/>
          <w:sz w:val="24"/>
          <w:szCs w:val="24"/>
        </w:rPr>
        <w:t>risk;</w:t>
      </w:r>
      <w:r w:rsidRPr="0052066A">
        <w:rPr>
          <w:rFonts w:asciiTheme="minorHAnsi" w:hAnsiTheme="minorHAnsi" w:cstheme="minorHAnsi"/>
          <w:sz w:val="24"/>
          <w:szCs w:val="24"/>
        </w:rPr>
        <w:t xml:space="preserve"> therefore, all specimens must be collected using standard infection control precautions</w:t>
      </w:r>
      <w:r>
        <w:rPr>
          <w:rFonts w:asciiTheme="minorHAnsi" w:hAnsiTheme="minorHAnsi" w:cstheme="minorHAnsi"/>
          <w:sz w:val="24"/>
          <w:szCs w:val="24"/>
        </w:rPr>
        <w:t xml:space="preserve">. </w:t>
      </w:r>
    </w:p>
    <w:p w14:paraId="038BB31A" w14:textId="77777777" w:rsidR="00CB3CEC" w:rsidRDefault="00CB3CEC" w:rsidP="00CB3CEC">
      <w:pPr>
        <w:pStyle w:val="BodyText"/>
        <w:ind w:left="284"/>
        <w:rPr>
          <w:rFonts w:asciiTheme="minorHAnsi" w:hAnsiTheme="minorHAnsi" w:cstheme="minorHAnsi"/>
          <w:sz w:val="24"/>
          <w:szCs w:val="24"/>
        </w:rPr>
      </w:pPr>
    </w:p>
    <w:p w14:paraId="40CBF641" w14:textId="77777777" w:rsidR="0052066A" w:rsidRDefault="0052066A" w:rsidP="00CB3CEC">
      <w:pPr>
        <w:pStyle w:val="BodyText"/>
        <w:ind w:left="284"/>
        <w:rPr>
          <w:rFonts w:asciiTheme="minorHAnsi" w:hAnsiTheme="minorHAnsi" w:cstheme="minorHAnsi"/>
          <w:sz w:val="24"/>
          <w:szCs w:val="24"/>
          <w:lang w:val="en-GB"/>
        </w:rPr>
      </w:pPr>
      <w:r w:rsidRPr="0052066A">
        <w:rPr>
          <w:rFonts w:asciiTheme="minorHAnsi" w:hAnsiTheme="minorHAnsi" w:cstheme="minorHAnsi"/>
          <w:sz w:val="24"/>
          <w:szCs w:val="24"/>
          <w:lang w:val="en-GB"/>
        </w:rPr>
        <w:t xml:space="preserve">Taking routine specimens should be avoided to help reduce inappropriate prescribing of antibiotic treatment. Specimens should only be taken if there are indications of a clinical infection. </w:t>
      </w:r>
    </w:p>
    <w:p w14:paraId="60E88388" w14:textId="77777777" w:rsidR="00CB3CEC" w:rsidRDefault="00CB3CEC" w:rsidP="00CB3CEC">
      <w:pPr>
        <w:pStyle w:val="BodyText"/>
        <w:ind w:left="284"/>
        <w:rPr>
          <w:rFonts w:asciiTheme="minorHAnsi" w:hAnsiTheme="minorHAnsi" w:cstheme="minorHAnsi"/>
          <w:sz w:val="24"/>
          <w:szCs w:val="24"/>
          <w:lang w:val="en-GB"/>
        </w:rPr>
      </w:pPr>
    </w:p>
    <w:p w14:paraId="3918427F" w14:textId="41E45C99" w:rsidR="0052066A" w:rsidRDefault="0052066A" w:rsidP="00CB3CEC">
      <w:pPr>
        <w:pStyle w:val="BodyText"/>
        <w:ind w:left="284"/>
        <w:rPr>
          <w:rFonts w:asciiTheme="minorHAnsi" w:hAnsiTheme="minorHAnsi" w:cstheme="minorHAnsi"/>
          <w:b/>
          <w:bCs/>
          <w:sz w:val="24"/>
          <w:szCs w:val="24"/>
          <w:lang w:val="en-GB"/>
        </w:rPr>
      </w:pPr>
      <w:r w:rsidRPr="0052066A">
        <w:rPr>
          <w:rFonts w:asciiTheme="minorHAnsi" w:hAnsiTheme="minorHAnsi" w:cstheme="minorHAnsi"/>
          <w:sz w:val="24"/>
          <w:szCs w:val="24"/>
          <w:lang w:val="en-GB"/>
        </w:rPr>
        <w:t>Urine should not be dip</w:t>
      </w:r>
      <w:r w:rsidR="00B04A32">
        <w:rPr>
          <w:rFonts w:asciiTheme="minorHAnsi" w:hAnsiTheme="minorHAnsi" w:cstheme="minorHAnsi"/>
          <w:sz w:val="24"/>
          <w:szCs w:val="24"/>
          <w:lang w:val="en-GB"/>
        </w:rPr>
        <w:t>-</w:t>
      </w:r>
      <w:r w:rsidRPr="0052066A">
        <w:rPr>
          <w:rFonts w:asciiTheme="minorHAnsi" w:hAnsiTheme="minorHAnsi" w:cstheme="minorHAnsi"/>
          <w:sz w:val="24"/>
          <w:szCs w:val="24"/>
          <w:lang w:val="en-GB"/>
        </w:rPr>
        <w:t>sticked for nitrites and leukocytes unless there are clinical signs of a urinary tract infection, treating a positive dipstick for nitrites and leukocytes without clinical signs of an infection may result in inappropriate prescribing of antibiotics.</w:t>
      </w:r>
      <w:r>
        <w:rPr>
          <w:rFonts w:asciiTheme="minorHAnsi" w:hAnsiTheme="minorHAnsi" w:cstheme="minorHAnsi"/>
          <w:sz w:val="24"/>
          <w:szCs w:val="24"/>
          <w:lang w:val="en-GB"/>
        </w:rPr>
        <w:t xml:space="preserve"> </w:t>
      </w:r>
      <w:r w:rsidRPr="0052066A">
        <w:rPr>
          <w:rFonts w:asciiTheme="minorHAnsi" w:hAnsiTheme="minorHAnsi" w:cstheme="minorHAnsi"/>
          <w:b/>
          <w:bCs/>
          <w:sz w:val="24"/>
          <w:szCs w:val="24"/>
          <w:lang w:val="en-GB"/>
        </w:rPr>
        <w:t>(This decision may be pertinent to the local GP practices and needs to be adjusted to the organisation)</w:t>
      </w:r>
    </w:p>
    <w:p w14:paraId="2BA22CD5" w14:textId="079EC02C" w:rsidR="0052066A" w:rsidRDefault="0052066A" w:rsidP="00CB3CEC">
      <w:pPr>
        <w:pStyle w:val="BodyText"/>
        <w:ind w:left="284"/>
        <w:rPr>
          <w:rFonts w:asciiTheme="minorHAnsi" w:hAnsiTheme="minorHAnsi" w:cstheme="minorHAnsi"/>
          <w:b/>
          <w:bCs/>
          <w:sz w:val="24"/>
          <w:szCs w:val="24"/>
          <w:lang w:val="en-GB"/>
        </w:rPr>
      </w:pPr>
    </w:p>
    <w:p w14:paraId="703F14D3" w14:textId="1CB2A381" w:rsidR="0052066A" w:rsidRPr="000B1374" w:rsidRDefault="0052066A" w:rsidP="00CB3CEC">
      <w:pPr>
        <w:pStyle w:val="BodyText"/>
        <w:ind w:left="284"/>
        <w:rPr>
          <w:rFonts w:asciiTheme="minorHAnsi" w:hAnsiTheme="minorHAnsi" w:cstheme="minorHAnsi"/>
          <w:b/>
          <w:bCs/>
          <w:sz w:val="24"/>
          <w:szCs w:val="24"/>
          <w:u w:val="single"/>
          <w:lang w:val="en-GB"/>
        </w:rPr>
      </w:pPr>
      <w:r w:rsidRPr="000B1374">
        <w:rPr>
          <w:rFonts w:asciiTheme="minorHAnsi" w:hAnsiTheme="minorHAnsi" w:cstheme="minorHAnsi"/>
          <w:b/>
          <w:bCs/>
          <w:sz w:val="24"/>
          <w:szCs w:val="24"/>
          <w:u w:val="single"/>
          <w:lang w:val="en-GB"/>
        </w:rPr>
        <w:t>Specimens, containers and transport bags</w:t>
      </w:r>
    </w:p>
    <w:p w14:paraId="57DAD3B2" w14:textId="75DA3650" w:rsidR="0052066A" w:rsidRPr="0052066A" w:rsidRDefault="0052066A" w:rsidP="00CB3CEC">
      <w:pPr>
        <w:pStyle w:val="BodyText"/>
        <w:ind w:left="284"/>
        <w:rPr>
          <w:rFonts w:asciiTheme="minorHAnsi" w:hAnsiTheme="minorHAnsi" w:cstheme="minorHAnsi"/>
          <w:sz w:val="24"/>
          <w:szCs w:val="24"/>
        </w:rPr>
      </w:pPr>
      <w:r>
        <w:rPr>
          <w:rFonts w:asciiTheme="minorHAnsi" w:hAnsiTheme="minorHAnsi" w:cstheme="minorHAnsi"/>
          <w:sz w:val="24"/>
          <w:szCs w:val="24"/>
        </w:rPr>
        <w:t>When obtaining the specimen</w:t>
      </w:r>
      <w:r w:rsidR="00737DF7">
        <w:rPr>
          <w:rFonts w:asciiTheme="minorHAnsi" w:hAnsiTheme="minorHAnsi" w:cstheme="minorHAnsi"/>
          <w:sz w:val="24"/>
          <w:szCs w:val="24"/>
        </w:rPr>
        <w:t>,</w:t>
      </w:r>
      <w:r>
        <w:rPr>
          <w:rFonts w:asciiTheme="minorHAnsi" w:hAnsiTheme="minorHAnsi" w:cstheme="minorHAnsi"/>
          <w:sz w:val="24"/>
          <w:szCs w:val="24"/>
        </w:rPr>
        <w:t xml:space="preserve"> it is important to </w:t>
      </w:r>
      <w:r w:rsidRPr="0052066A">
        <w:rPr>
          <w:rFonts w:asciiTheme="minorHAnsi" w:hAnsiTheme="minorHAnsi" w:cstheme="minorHAnsi"/>
          <w:sz w:val="24"/>
          <w:szCs w:val="24"/>
        </w:rPr>
        <w:t>ensure:</w:t>
      </w:r>
    </w:p>
    <w:p w14:paraId="4C697A5D" w14:textId="56F50016" w:rsidR="0052066A" w:rsidRPr="0052066A" w:rsidRDefault="0052066A" w:rsidP="00CB3CEC">
      <w:pPr>
        <w:pStyle w:val="BodyText"/>
        <w:numPr>
          <w:ilvl w:val="0"/>
          <w:numId w:val="23"/>
        </w:numPr>
        <w:rPr>
          <w:rFonts w:asciiTheme="minorHAnsi" w:hAnsiTheme="minorHAnsi" w:cstheme="minorHAnsi"/>
          <w:sz w:val="24"/>
          <w:szCs w:val="24"/>
        </w:rPr>
      </w:pPr>
      <w:r w:rsidRPr="0052066A">
        <w:rPr>
          <w:rFonts w:asciiTheme="minorHAnsi" w:hAnsiTheme="minorHAnsi" w:cstheme="minorHAnsi"/>
          <w:sz w:val="24"/>
          <w:szCs w:val="24"/>
        </w:rPr>
        <w:t>Standard infection control precautions are always applied when obtaining</w:t>
      </w:r>
      <w:r w:rsidR="00CB3CEC">
        <w:rPr>
          <w:rFonts w:asciiTheme="minorHAnsi" w:hAnsiTheme="minorHAnsi" w:cstheme="minorHAnsi"/>
          <w:sz w:val="24"/>
          <w:szCs w:val="24"/>
        </w:rPr>
        <w:t xml:space="preserve"> </w:t>
      </w:r>
      <w:r w:rsidRPr="0052066A">
        <w:rPr>
          <w:rFonts w:asciiTheme="minorHAnsi" w:hAnsiTheme="minorHAnsi" w:cstheme="minorHAnsi"/>
          <w:sz w:val="24"/>
          <w:szCs w:val="24"/>
        </w:rPr>
        <w:t>specimens and appropriate personal protective equipment (PPE) is worn</w:t>
      </w:r>
      <w:r w:rsidR="00CB3CEC">
        <w:rPr>
          <w:rFonts w:asciiTheme="minorHAnsi" w:hAnsiTheme="minorHAnsi" w:cstheme="minorHAnsi"/>
          <w:sz w:val="24"/>
          <w:szCs w:val="24"/>
        </w:rPr>
        <w:t>.</w:t>
      </w:r>
    </w:p>
    <w:p w14:paraId="05880FCA" w14:textId="10112250" w:rsidR="0052066A" w:rsidRPr="0052066A" w:rsidRDefault="0052066A" w:rsidP="00CB3CEC">
      <w:pPr>
        <w:pStyle w:val="BodyText"/>
        <w:numPr>
          <w:ilvl w:val="0"/>
          <w:numId w:val="23"/>
        </w:numPr>
        <w:rPr>
          <w:rFonts w:asciiTheme="minorHAnsi" w:hAnsiTheme="minorHAnsi" w:cstheme="minorHAnsi"/>
          <w:sz w:val="24"/>
          <w:szCs w:val="24"/>
        </w:rPr>
      </w:pPr>
      <w:r w:rsidRPr="0052066A">
        <w:rPr>
          <w:rFonts w:asciiTheme="minorHAnsi" w:hAnsiTheme="minorHAnsi" w:cstheme="minorHAnsi"/>
          <w:sz w:val="24"/>
          <w:szCs w:val="24"/>
        </w:rPr>
        <w:t>Care is taken to avoid contaminating specimens</w:t>
      </w:r>
      <w:r w:rsidR="00CB3CEC">
        <w:rPr>
          <w:rFonts w:asciiTheme="minorHAnsi" w:hAnsiTheme="minorHAnsi" w:cstheme="minorHAnsi"/>
          <w:sz w:val="24"/>
          <w:szCs w:val="24"/>
        </w:rPr>
        <w:t>.</w:t>
      </w:r>
    </w:p>
    <w:p w14:paraId="6B468EF5" w14:textId="7C5E1420" w:rsidR="0052066A" w:rsidRPr="0052066A" w:rsidRDefault="0052066A" w:rsidP="00CB3CEC">
      <w:pPr>
        <w:pStyle w:val="BodyText"/>
        <w:ind w:left="644" w:hanging="360"/>
        <w:rPr>
          <w:rFonts w:asciiTheme="minorHAnsi" w:hAnsiTheme="minorHAnsi" w:cstheme="minorHAnsi"/>
          <w:sz w:val="24"/>
          <w:szCs w:val="24"/>
        </w:rPr>
      </w:pPr>
      <w:r w:rsidRPr="0052066A">
        <w:rPr>
          <w:rFonts w:asciiTheme="minorHAnsi" w:hAnsiTheme="minorHAnsi" w:cstheme="minorHAnsi"/>
          <w:sz w:val="24"/>
          <w:szCs w:val="24"/>
        </w:rPr>
        <w:t xml:space="preserve">• </w:t>
      </w:r>
      <w:r w:rsidR="00CB3CEC">
        <w:rPr>
          <w:rFonts w:asciiTheme="minorHAnsi" w:hAnsiTheme="minorHAnsi" w:cstheme="minorHAnsi"/>
          <w:sz w:val="24"/>
          <w:szCs w:val="24"/>
        </w:rPr>
        <w:tab/>
      </w:r>
      <w:r w:rsidRPr="0052066A">
        <w:rPr>
          <w:rFonts w:asciiTheme="minorHAnsi" w:hAnsiTheme="minorHAnsi" w:cstheme="minorHAnsi"/>
          <w:sz w:val="24"/>
          <w:szCs w:val="24"/>
        </w:rPr>
        <w:t>The container is appropriate for the purpose and is CE marked. If there is</w:t>
      </w:r>
      <w:r w:rsidR="00CB3CEC">
        <w:rPr>
          <w:rFonts w:asciiTheme="minorHAnsi" w:hAnsiTheme="minorHAnsi" w:cstheme="minorHAnsi"/>
          <w:sz w:val="24"/>
          <w:szCs w:val="24"/>
        </w:rPr>
        <w:t xml:space="preserve"> </w:t>
      </w:r>
      <w:r w:rsidRPr="0052066A">
        <w:rPr>
          <w:rFonts w:asciiTheme="minorHAnsi" w:hAnsiTheme="minorHAnsi" w:cstheme="minorHAnsi"/>
          <w:sz w:val="24"/>
          <w:szCs w:val="24"/>
        </w:rPr>
        <w:t>leakage or an inappropriate container is used, the specimen will not b</w:t>
      </w:r>
      <w:r w:rsidR="00CB3CEC">
        <w:rPr>
          <w:rFonts w:asciiTheme="minorHAnsi" w:hAnsiTheme="minorHAnsi" w:cstheme="minorHAnsi"/>
          <w:sz w:val="24"/>
          <w:szCs w:val="24"/>
        </w:rPr>
        <w:t xml:space="preserve">e </w:t>
      </w:r>
      <w:r w:rsidRPr="0052066A">
        <w:rPr>
          <w:rFonts w:asciiTheme="minorHAnsi" w:hAnsiTheme="minorHAnsi" w:cstheme="minorHAnsi"/>
          <w:sz w:val="24"/>
          <w:szCs w:val="24"/>
        </w:rPr>
        <w:t>processed by the laboratory due to the infection risk</w:t>
      </w:r>
      <w:r w:rsidR="00CB3CEC">
        <w:rPr>
          <w:rFonts w:asciiTheme="minorHAnsi" w:hAnsiTheme="minorHAnsi" w:cstheme="minorHAnsi"/>
          <w:sz w:val="24"/>
          <w:szCs w:val="24"/>
        </w:rPr>
        <w:t>.</w:t>
      </w:r>
    </w:p>
    <w:p w14:paraId="0CE73F0C" w14:textId="40371140" w:rsidR="0052066A" w:rsidRPr="0052066A" w:rsidRDefault="0052066A" w:rsidP="00CB3CEC">
      <w:pPr>
        <w:pStyle w:val="BodyText"/>
        <w:numPr>
          <w:ilvl w:val="0"/>
          <w:numId w:val="22"/>
        </w:numPr>
        <w:rPr>
          <w:rFonts w:asciiTheme="minorHAnsi" w:hAnsiTheme="minorHAnsi" w:cstheme="minorHAnsi"/>
          <w:sz w:val="24"/>
          <w:szCs w:val="24"/>
        </w:rPr>
      </w:pPr>
      <w:r w:rsidRPr="0052066A">
        <w:rPr>
          <w:rFonts w:asciiTheme="minorHAnsi" w:hAnsiTheme="minorHAnsi" w:cstheme="minorHAnsi"/>
          <w:sz w:val="24"/>
          <w:szCs w:val="24"/>
        </w:rPr>
        <w:t>The lid is securely closed</w:t>
      </w:r>
      <w:r w:rsidR="00CB3CEC">
        <w:rPr>
          <w:rFonts w:asciiTheme="minorHAnsi" w:hAnsiTheme="minorHAnsi" w:cstheme="minorHAnsi"/>
          <w:sz w:val="24"/>
          <w:szCs w:val="24"/>
        </w:rPr>
        <w:t>.</w:t>
      </w:r>
    </w:p>
    <w:p w14:paraId="1E6A7485" w14:textId="1B9DA762" w:rsidR="0052066A" w:rsidRPr="0052066A" w:rsidRDefault="0052066A" w:rsidP="00CB3CEC">
      <w:pPr>
        <w:pStyle w:val="BodyText"/>
        <w:numPr>
          <w:ilvl w:val="0"/>
          <w:numId w:val="22"/>
        </w:numPr>
        <w:rPr>
          <w:rFonts w:asciiTheme="minorHAnsi" w:hAnsiTheme="minorHAnsi" w:cstheme="minorHAnsi"/>
          <w:sz w:val="24"/>
          <w:szCs w:val="24"/>
        </w:rPr>
      </w:pPr>
      <w:r w:rsidRPr="0052066A">
        <w:rPr>
          <w:rFonts w:asciiTheme="minorHAnsi" w:hAnsiTheme="minorHAnsi" w:cstheme="minorHAnsi"/>
          <w:sz w:val="24"/>
          <w:szCs w:val="24"/>
        </w:rPr>
        <w:t>There is no external contamination of the outer container by the contents</w:t>
      </w:r>
      <w:r w:rsidR="00CB3CEC">
        <w:rPr>
          <w:rFonts w:asciiTheme="minorHAnsi" w:hAnsiTheme="minorHAnsi" w:cstheme="minorHAnsi"/>
          <w:sz w:val="24"/>
          <w:szCs w:val="24"/>
        </w:rPr>
        <w:t>.</w:t>
      </w:r>
    </w:p>
    <w:p w14:paraId="56E7C318" w14:textId="58D93806" w:rsidR="0052066A" w:rsidRPr="00CB3CEC" w:rsidRDefault="0052066A" w:rsidP="00CB3CEC">
      <w:pPr>
        <w:pStyle w:val="BodyText"/>
        <w:numPr>
          <w:ilvl w:val="0"/>
          <w:numId w:val="22"/>
        </w:numPr>
        <w:rPr>
          <w:rFonts w:asciiTheme="minorHAnsi" w:hAnsiTheme="minorHAnsi" w:cstheme="minorHAnsi"/>
          <w:sz w:val="24"/>
          <w:szCs w:val="24"/>
        </w:rPr>
      </w:pPr>
      <w:r w:rsidRPr="0052066A">
        <w:rPr>
          <w:rFonts w:asciiTheme="minorHAnsi" w:hAnsiTheme="minorHAnsi" w:cstheme="minorHAnsi"/>
          <w:sz w:val="24"/>
          <w:szCs w:val="24"/>
        </w:rPr>
        <w:t>Specimens are placed inside the plastic transport bag attached to the</w:t>
      </w:r>
      <w:r w:rsidR="00CB3CEC">
        <w:rPr>
          <w:rFonts w:asciiTheme="minorHAnsi" w:hAnsiTheme="minorHAnsi" w:cstheme="minorHAnsi"/>
          <w:sz w:val="24"/>
          <w:szCs w:val="24"/>
        </w:rPr>
        <w:t xml:space="preserve"> </w:t>
      </w:r>
      <w:r w:rsidRPr="00CB3CEC">
        <w:rPr>
          <w:rFonts w:asciiTheme="minorHAnsi" w:hAnsiTheme="minorHAnsi" w:cstheme="minorHAnsi"/>
          <w:sz w:val="24"/>
          <w:szCs w:val="24"/>
        </w:rPr>
        <w:t>request form after they have been labelled</w:t>
      </w:r>
      <w:r w:rsidR="00CB3CEC">
        <w:rPr>
          <w:rFonts w:asciiTheme="minorHAnsi" w:hAnsiTheme="minorHAnsi" w:cstheme="minorHAnsi"/>
          <w:sz w:val="24"/>
          <w:szCs w:val="24"/>
        </w:rPr>
        <w:t>.</w:t>
      </w:r>
    </w:p>
    <w:p w14:paraId="34FC845D" w14:textId="2655D017" w:rsidR="0052066A" w:rsidRPr="00CB3CEC" w:rsidRDefault="0052066A" w:rsidP="00CB3CEC">
      <w:pPr>
        <w:pStyle w:val="BodyText"/>
        <w:numPr>
          <w:ilvl w:val="0"/>
          <w:numId w:val="21"/>
        </w:numPr>
        <w:rPr>
          <w:rFonts w:asciiTheme="minorHAnsi" w:hAnsiTheme="minorHAnsi" w:cstheme="minorHAnsi"/>
          <w:sz w:val="24"/>
          <w:szCs w:val="24"/>
        </w:rPr>
      </w:pPr>
      <w:r w:rsidRPr="0052066A">
        <w:rPr>
          <w:rFonts w:asciiTheme="minorHAnsi" w:hAnsiTheme="minorHAnsi" w:cstheme="minorHAnsi"/>
          <w:sz w:val="24"/>
          <w:szCs w:val="24"/>
        </w:rPr>
        <w:t>The transport bag should be sealed using the integral sealing strip (not</w:t>
      </w:r>
      <w:r w:rsidR="00CB3CEC">
        <w:rPr>
          <w:rFonts w:asciiTheme="minorHAnsi" w:hAnsiTheme="minorHAnsi" w:cstheme="minorHAnsi"/>
          <w:sz w:val="24"/>
          <w:szCs w:val="24"/>
        </w:rPr>
        <w:t xml:space="preserve"> </w:t>
      </w:r>
      <w:r w:rsidRPr="00CB3CEC">
        <w:rPr>
          <w:rFonts w:asciiTheme="minorHAnsi" w:hAnsiTheme="minorHAnsi" w:cstheme="minorHAnsi"/>
          <w:sz w:val="24"/>
          <w:szCs w:val="24"/>
        </w:rPr>
        <w:t>stapled, etc.)</w:t>
      </w:r>
    </w:p>
    <w:p w14:paraId="173E942F" w14:textId="201B261F" w:rsidR="0052066A" w:rsidRPr="0052066A" w:rsidRDefault="0052066A" w:rsidP="00CB3CEC">
      <w:pPr>
        <w:pStyle w:val="BodyText"/>
        <w:ind w:left="644" w:hanging="360"/>
        <w:rPr>
          <w:rFonts w:asciiTheme="minorHAnsi" w:hAnsiTheme="minorHAnsi" w:cstheme="minorHAnsi"/>
          <w:sz w:val="24"/>
          <w:szCs w:val="24"/>
        </w:rPr>
      </w:pPr>
      <w:r w:rsidRPr="0052066A">
        <w:rPr>
          <w:rFonts w:asciiTheme="minorHAnsi" w:hAnsiTheme="minorHAnsi" w:cstheme="minorHAnsi"/>
          <w:sz w:val="24"/>
          <w:szCs w:val="24"/>
        </w:rPr>
        <w:t xml:space="preserve">• </w:t>
      </w:r>
      <w:r w:rsidR="00CB3CEC">
        <w:rPr>
          <w:rFonts w:asciiTheme="minorHAnsi" w:hAnsiTheme="minorHAnsi" w:cstheme="minorHAnsi"/>
          <w:sz w:val="24"/>
          <w:szCs w:val="24"/>
        </w:rPr>
        <w:tab/>
      </w:r>
      <w:r w:rsidRPr="0052066A">
        <w:rPr>
          <w:rFonts w:asciiTheme="minorHAnsi" w:hAnsiTheme="minorHAnsi" w:cstheme="minorHAnsi"/>
          <w:sz w:val="24"/>
          <w:szCs w:val="24"/>
        </w:rPr>
        <w:t xml:space="preserve">For large specimens, </w:t>
      </w:r>
      <w:r w:rsidR="00B04A32" w:rsidRPr="0052066A">
        <w:rPr>
          <w:rFonts w:asciiTheme="minorHAnsi" w:hAnsiTheme="minorHAnsi" w:cstheme="minorHAnsi"/>
          <w:sz w:val="24"/>
          <w:szCs w:val="24"/>
        </w:rPr>
        <w:t>e.g.,</w:t>
      </w:r>
      <w:r w:rsidRPr="0052066A">
        <w:rPr>
          <w:rFonts w:asciiTheme="minorHAnsi" w:hAnsiTheme="minorHAnsi" w:cstheme="minorHAnsi"/>
          <w:sz w:val="24"/>
          <w:szCs w:val="24"/>
        </w:rPr>
        <w:t xml:space="preserve"> </w:t>
      </w:r>
      <w:r w:rsidR="00B04A32" w:rsidRPr="0052066A">
        <w:rPr>
          <w:rFonts w:asciiTheme="minorHAnsi" w:hAnsiTheme="minorHAnsi" w:cstheme="minorHAnsi"/>
          <w:sz w:val="24"/>
          <w:szCs w:val="24"/>
        </w:rPr>
        <w:t>24-hour</w:t>
      </w:r>
      <w:r w:rsidRPr="0052066A">
        <w:rPr>
          <w:rFonts w:asciiTheme="minorHAnsi" w:hAnsiTheme="minorHAnsi" w:cstheme="minorHAnsi"/>
          <w:sz w:val="24"/>
          <w:szCs w:val="24"/>
        </w:rPr>
        <w:t xml:space="preserve"> urine, specimens may be enclosed in</w:t>
      </w:r>
      <w:r w:rsidR="00CB3CEC">
        <w:rPr>
          <w:rFonts w:asciiTheme="minorHAnsi" w:hAnsiTheme="minorHAnsi" w:cstheme="minorHAnsi"/>
          <w:sz w:val="24"/>
          <w:szCs w:val="24"/>
        </w:rPr>
        <w:t xml:space="preserve"> </w:t>
      </w:r>
      <w:r w:rsidRPr="0052066A">
        <w:rPr>
          <w:rFonts w:asciiTheme="minorHAnsi" w:hAnsiTheme="minorHAnsi" w:cstheme="minorHAnsi"/>
          <w:sz w:val="24"/>
          <w:szCs w:val="24"/>
        </w:rPr>
        <w:t>individual clear plastic bags tied at the neck. The request form must not</w:t>
      </w:r>
      <w:r w:rsidR="00CB3CEC">
        <w:rPr>
          <w:rFonts w:asciiTheme="minorHAnsi" w:hAnsiTheme="minorHAnsi" w:cstheme="minorHAnsi"/>
          <w:sz w:val="24"/>
          <w:szCs w:val="24"/>
        </w:rPr>
        <w:t xml:space="preserve"> </w:t>
      </w:r>
      <w:r w:rsidRPr="0052066A">
        <w:rPr>
          <w:rFonts w:asciiTheme="minorHAnsi" w:hAnsiTheme="minorHAnsi" w:cstheme="minorHAnsi"/>
          <w:sz w:val="24"/>
          <w:szCs w:val="24"/>
        </w:rPr>
        <w:t>be placed in the bag, but securely tied to the neck of the bag</w:t>
      </w:r>
      <w:r w:rsidR="00CB3CEC">
        <w:rPr>
          <w:rFonts w:asciiTheme="minorHAnsi" w:hAnsiTheme="minorHAnsi" w:cstheme="minorHAnsi"/>
          <w:sz w:val="24"/>
          <w:szCs w:val="24"/>
        </w:rPr>
        <w:t>.</w:t>
      </w:r>
    </w:p>
    <w:p w14:paraId="0C3758F7" w14:textId="2A921A78" w:rsidR="0052066A" w:rsidRDefault="0052066A" w:rsidP="00CB3CEC">
      <w:pPr>
        <w:pStyle w:val="BodyText"/>
        <w:numPr>
          <w:ilvl w:val="0"/>
          <w:numId w:val="20"/>
        </w:numPr>
        <w:rPr>
          <w:rFonts w:asciiTheme="minorHAnsi" w:hAnsiTheme="minorHAnsi" w:cstheme="minorHAnsi"/>
          <w:sz w:val="24"/>
          <w:szCs w:val="24"/>
        </w:rPr>
      </w:pPr>
      <w:r w:rsidRPr="0052066A">
        <w:rPr>
          <w:rFonts w:asciiTheme="minorHAnsi" w:hAnsiTheme="minorHAnsi" w:cstheme="minorHAnsi"/>
          <w:sz w:val="24"/>
          <w:szCs w:val="24"/>
        </w:rPr>
        <w:t>Specimens</w:t>
      </w:r>
      <w:r>
        <w:rPr>
          <w:rFonts w:asciiTheme="minorHAnsi" w:hAnsiTheme="minorHAnsi" w:cstheme="minorHAnsi"/>
          <w:sz w:val="24"/>
          <w:szCs w:val="24"/>
        </w:rPr>
        <w:t xml:space="preserve"> </w:t>
      </w:r>
      <w:r w:rsidRPr="0052066A">
        <w:rPr>
          <w:rFonts w:asciiTheme="minorHAnsi" w:hAnsiTheme="minorHAnsi" w:cstheme="minorHAnsi"/>
          <w:sz w:val="24"/>
          <w:szCs w:val="24"/>
        </w:rPr>
        <w:t>should be transported to GP surgeries</w:t>
      </w:r>
      <w:r>
        <w:rPr>
          <w:rFonts w:asciiTheme="minorHAnsi" w:hAnsiTheme="minorHAnsi" w:cstheme="minorHAnsi"/>
          <w:sz w:val="24"/>
          <w:szCs w:val="24"/>
        </w:rPr>
        <w:t xml:space="preserve"> </w:t>
      </w:r>
      <w:r w:rsidRPr="0052066A">
        <w:rPr>
          <w:rFonts w:asciiTheme="minorHAnsi" w:hAnsiTheme="minorHAnsi" w:cstheme="minorHAnsi"/>
          <w:sz w:val="24"/>
          <w:szCs w:val="24"/>
        </w:rPr>
        <w:t>in a rigid wipeable container. This should be cleaned and disinfected after</w:t>
      </w:r>
      <w:r>
        <w:rPr>
          <w:rFonts w:asciiTheme="minorHAnsi" w:hAnsiTheme="minorHAnsi" w:cstheme="minorHAnsi"/>
          <w:sz w:val="24"/>
          <w:szCs w:val="24"/>
        </w:rPr>
        <w:t xml:space="preserve"> </w:t>
      </w:r>
      <w:r w:rsidRPr="0052066A">
        <w:rPr>
          <w:rFonts w:asciiTheme="minorHAnsi" w:hAnsiTheme="minorHAnsi" w:cstheme="minorHAnsi"/>
          <w:sz w:val="24"/>
          <w:szCs w:val="24"/>
        </w:rPr>
        <w:t>each usage</w:t>
      </w:r>
      <w:r>
        <w:rPr>
          <w:rFonts w:asciiTheme="minorHAnsi" w:hAnsiTheme="minorHAnsi" w:cstheme="minorHAnsi"/>
          <w:sz w:val="24"/>
          <w:szCs w:val="24"/>
        </w:rPr>
        <w:t xml:space="preserve">. </w:t>
      </w:r>
    </w:p>
    <w:p w14:paraId="474205CE" w14:textId="15212028" w:rsidR="000B1374" w:rsidRDefault="000B1374" w:rsidP="00CB3CEC">
      <w:pPr>
        <w:pStyle w:val="BodyText"/>
        <w:rPr>
          <w:rFonts w:asciiTheme="minorHAnsi" w:hAnsiTheme="minorHAnsi" w:cstheme="minorHAnsi"/>
          <w:sz w:val="24"/>
          <w:szCs w:val="24"/>
        </w:rPr>
      </w:pPr>
    </w:p>
    <w:p w14:paraId="32DB6C15" w14:textId="26CE3B65" w:rsidR="00CB3CEC" w:rsidRDefault="00CB3CEC" w:rsidP="00CB3CEC">
      <w:pPr>
        <w:pStyle w:val="BodyText"/>
        <w:rPr>
          <w:rFonts w:asciiTheme="minorHAnsi" w:hAnsiTheme="minorHAnsi" w:cstheme="minorHAnsi"/>
          <w:sz w:val="24"/>
          <w:szCs w:val="24"/>
        </w:rPr>
      </w:pPr>
    </w:p>
    <w:p w14:paraId="50C95C65" w14:textId="57EA6C33" w:rsidR="00CB3CEC" w:rsidRDefault="00CB3CEC" w:rsidP="00CB3CEC">
      <w:pPr>
        <w:pStyle w:val="BodyText"/>
        <w:rPr>
          <w:rFonts w:asciiTheme="minorHAnsi" w:hAnsiTheme="minorHAnsi" w:cstheme="minorHAnsi"/>
          <w:sz w:val="24"/>
          <w:szCs w:val="24"/>
        </w:rPr>
      </w:pPr>
    </w:p>
    <w:p w14:paraId="5745D4BD" w14:textId="77777777" w:rsidR="00CB3CEC" w:rsidRDefault="00CB3CEC" w:rsidP="00CB3CEC">
      <w:pPr>
        <w:pStyle w:val="BodyText"/>
        <w:rPr>
          <w:rFonts w:asciiTheme="minorHAnsi" w:hAnsiTheme="minorHAnsi" w:cstheme="minorHAnsi"/>
          <w:sz w:val="24"/>
          <w:szCs w:val="24"/>
        </w:rPr>
      </w:pPr>
    </w:p>
    <w:p w14:paraId="0BC103A6" w14:textId="2CFF4C4D" w:rsidR="0052066A" w:rsidRDefault="0052066A" w:rsidP="00CB3CEC">
      <w:pPr>
        <w:pStyle w:val="BodyText"/>
        <w:ind w:left="284"/>
        <w:rPr>
          <w:rFonts w:asciiTheme="minorHAnsi" w:hAnsiTheme="minorHAnsi" w:cstheme="minorHAnsi"/>
          <w:b/>
          <w:bCs/>
          <w:sz w:val="24"/>
          <w:szCs w:val="24"/>
          <w:u w:val="single"/>
          <w:lang w:val="en-GB"/>
        </w:rPr>
      </w:pPr>
      <w:r w:rsidRPr="000B1374">
        <w:rPr>
          <w:rFonts w:asciiTheme="minorHAnsi" w:hAnsiTheme="minorHAnsi" w:cstheme="minorHAnsi"/>
          <w:b/>
          <w:bCs/>
          <w:sz w:val="24"/>
          <w:szCs w:val="24"/>
          <w:u w:val="single"/>
          <w:lang w:val="en-GB"/>
        </w:rPr>
        <w:lastRenderedPageBreak/>
        <w:t>Specific information on microbiology specimen collection</w:t>
      </w:r>
    </w:p>
    <w:p w14:paraId="591EE031" w14:textId="77777777" w:rsidR="00CB3CEC" w:rsidRPr="000B1374" w:rsidRDefault="00CB3CEC" w:rsidP="0052066A">
      <w:pPr>
        <w:pStyle w:val="BodyText"/>
        <w:ind w:left="644"/>
        <w:rPr>
          <w:rFonts w:asciiTheme="minorHAnsi" w:hAnsiTheme="minorHAnsi" w:cstheme="minorHAnsi"/>
          <w:b/>
          <w:bCs/>
          <w:sz w:val="24"/>
          <w:szCs w:val="24"/>
          <w:u w:val="single"/>
          <w:lang w:val="en-GB"/>
        </w:rPr>
      </w:pPr>
    </w:p>
    <w:tbl>
      <w:tblPr>
        <w:tblStyle w:val="TableGrid10"/>
        <w:tblW w:w="10490" w:type="dxa"/>
        <w:tblInd w:w="-572" w:type="dxa"/>
        <w:tblLook w:val="04A0" w:firstRow="1" w:lastRow="0" w:firstColumn="1" w:lastColumn="0" w:noHBand="0" w:noVBand="1"/>
      </w:tblPr>
      <w:tblGrid>
        <w:gridCol w:w="1418"/>
        <w:gridCol w:w="2835"/>
        <w:gridCol w:w="2410"/>
        <w:gridCol w:w="3827"/>
      </w:tblGrid>
      <w:tr w:rsidR="0052066A" w:rsidRPr="0052066A" w14:paraId="10AAAA9F" w14:textId="77777777" w:rsidTr="00CB3CEC">
        <w:tc>
          <w:tcPr>
            <w:tcW w:w="1418" w:type="dxa"/>
          </w:tcPr>
          <w:p w14:paraId="0F2F7E04"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Sample </w:t>
            </w:r>
          </w:p>
        </w:tc>
        <w:tc>
          <w:tcPr>
            <w:tcW w:w="2835" w:type="dxa"/>
          </w:tcPr>
          <w:p w14:paraId="2C02073E"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Key information</w:t>
            </w:r>
          </w:p>
        </w:tc>
        <w:tc>
          <w:tcPr>
            <w:tcW w:w="2410" w:type="dxa"/>
          </w:tcPr>
          <w:p w14:paraId="64DC9A4E"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 Indication </w:t>
            </w:r>
          </w:p>
        </w:tc>
        <w:tc>
          <w:tcPr>
            <w:tcW w:w="3827" w:type="dxa"/>
          </w:tcPr>
          <w:p w14:paraId="7E1898CB"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 Container</w:t>
            </w:r>
          </w:p>
        </w:tc>
      </w:tr>
      <w:tr w:rsidR="0052066A" w:rsidRPr="0052066A" w14:paraId="4600476D" w14:textId="77777777" w:rsidTr="00CB3CEC">
        <w:tc>
          <w:tcPr>
            <w:tcW w:w="1418" w:type="dxa"/>
          </w:tcPr>
          <w:p w14:paraId="7E604770"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Ear swab </w:t>
            </w:r>
          </w:p>
        </w:tc>
        <w:tc>
          <w:tcPr>
            <w:tcW w:w="2835" w:type="dxa"/>
          </w:tcPr>
          <w:p w14:paraId="4EA17DEF"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No antiseptic or antibiotic should have been placed in the ear prior to taking the swab </w:t>
            </w:r>
          </w:p>
        </w:tc>
        <w:tc>
          <w:tcPr>
            <w:tcW w:w="2410" w:type="dxa"/>
          </w:tcPr>
          <w:p w14:paraId="2469298B"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Swelling, redness, heat, a yellow or green discharge </w:t>
            </w:r>
          </w:p>
        </w:tc>
        <w:tc>
          <w:tcPr>
            <w:tcW w:w="3827" w:type="dxa"/>
          </w:tcPr>
          <w:p w14:paraId="716B8CAA"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Sterile cotton swab in transport medium. Charcoal medium increases survival of bacteria during transportation. If the wound is dry, moisten the swab with sterile 0.9% sodium chloride</w:t>
            </w:r>
          </w:p>
        </w:tc>
      </w:tr>
      <w:tr w:rsidR="0052066A" w:rsidRPr="0052066A" w14:paraId="77225543" w14:textId="77777777" w:rsidTr="00CB3CEC">
        <w:tc>
          <w:tcPr>
            <w:tcW w:w="1418" w:type="dxa"/>
          </w:tcPr>
          <w:p w14:paraId="13C0E935"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Eye swab </w:t>
            </w:r>
          </w:p>
        </w:tc>
        <w:tc>
          <w:tcPr>
            <w:tcW w:w="2835" w:type="dxa"/>
          </w:tcPr>
          <w:p w14:paraId="6ABF4A1A"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Moisten a swab in sterile saline. Hold the swab parallel to the cornea and gently rub the conjunctiva in the lower lid </w:t>
            </w:r>
          </w:p>
        </w:tc>
        <w:tc>
          <w:tcPr>
            <w:tcW w:w="2410" w:type="dxa"/>
          </w:tcPr>
          <w:p w14:paraId="478ABBF5"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Swelling, redness, heat, a yellow or green discharge </w:t>
            </w:r>
          </w:p>
        </w:tc>
        <w:tc>
          <w:tcPr>
            <w:tcW w:w="3827" w:type="dxa"/>
          </w:tcPr>
          <w:p w14:paraId="30599127"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Sterile cotton swab in transport medium. Charcoal medium increases survival of bacteria during transportation. Moisten the swab with sterile 0.9% sodium chloride or sterile water</w:t>
            </w:r>
          </w:p>
        </w:tc>
      </w:tr>
      <w:tr w:rsidR="0052066A" w:rsidRPr="0052066A" w14:paraId="25A7D1E9" w14:textId="77777777" w:rsidTr="00CB3CEC">
        <w:tc>
          <w:tcPr>
            <w:tcW w:w="1418" w:type="dxa"/>
          </w:tcPr>
          <w:p w14:paraId="7B2DF235"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Faeces </w:t>
            </w:r>
          </w:p>
        </w:tc>
        <w:tc>
          <w:tcPr>
            <w:tcW w:w="2835" w:type="dxa"/>
          </w:tcPr>
          <w:p w14:paraId="2CB1D9A9" w14:textId="14C4DD6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Open bowel into a receptacle, </w:t>
            </w:r>
            <w:r w:rsidR="00B04A32" w:rsidRPr="0052066A">
              <w:rPr>
                <w:rFonts w:asciiTheme="minorHAnsi" w:eastAsiaTheme="minorHAnsi" w:hAnsiTheme="minorHAnsi" w:cstheme="minorBidi"/>
                <w:color w:val="auto"/>
                <w:sz w:val="22"/>
              </w:rPr>
              <w:t>e.g.,</w:t>
            </w:r>
            <w:r w:rsidRPr="0052066A">
              <w:rPr>
                <w:rFonts w:asciiTheme="minorHAnsi" w:eastAsiaTheme="minorHAnsi" w:hAnsiTheme="minorHAnsi" w:cstheme="minorBidi"/>
                <w:color w:val="auto"/>
                <w:sz w:val="22"/>
              </w:rPr>
              <w:t xml:space="preserve"> commode. Scoop a sample of faeces into the specimen container using the container spoon provided. NB: Faecal specimens can be taken even if contaminated with urine </w:t>
            </w:r>
          </w:p>
        </w:tc>
        <w:tc>
          <w:tcPr>
            <w:tcW w:w="2410" w:type="dxa"/>
          </w:tcPr>
          <w:p w14:paraId="3DF7EC5B" w14:textId="7BF407A3"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Diarrhoea, increase in frequency, presence of blood, abdominal pain </w:t>
            </w:r>
          </w:p>
        </w:tc>
        <w:tc>
          <w:tcPr>
            <w:tcW w:w="3827" w:type="dxa"/>
          </w:tcPr>
          <w:p w14:paraId="3E84CFAF" w14:textId="77777777" w:rsid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Stool specimen container (at least a ¼ </w:t>
            </w:r>
          </w:p>
          <w:p w14:paraId="0E919B97" w14:textId="77777777" w:rsidR="0052066A" w:rsidRDefault="0052066A" w:rsidP="0052066A">
            <w:pPr>
              <w:spacing w:after="0" w:line="240" w:lineRule="auto"/>
              <w:ind w:left="0" w:firstLine="0"/>
              <w:rPr>
                <w:noProof/>
              </w:rPr>
            </w:pPr>
            <w:r w:rsidRPr="0052066A">
              <w:rPr>
                <w:rFonts w:asciiTheme="minorHAnsi" w:eastAsiaTheme="minorHAnsi" w:hAnsiTheme="minorHAnsi" w:cstheme="minorBidi"/>
                <w:color w:val="auto"/>
                <w:sz w:val="22"/>
              </w:rPr>
              <w:t>full)</w:t>
            </w:r>
            <w:r>
              <w:rPr>
                <w:noProof/>
              </w:rPr>
              <w:t xml:space="preserve"> </w:t>
            </w:r>
          </w:p>
          <w:p w14:paraId="6B332F3B" w14:textId="12112979" w:rsidR="0052066A" w:rsidRPr="0052066A" w:rsidRDefault="0052066A" w:rsidP="4ED6CDC9">
            <w:pPr>
              <w:spacing w:after="0" w:line="240" w:lineRule="auto"/>
              <w:ind w:left="0" w:firstLine="0"/>
              <w:rPr>
                <w:rFonts w:asciiTheme="minorHAnsi" w:eastAsiaTheme="minorEastAsia" w:hAnsiTheme="minorHAnsi" w:cstheme="minorBidi"/>
                <w:color w:val="auto"/>
                <w:sz w:val="22"/>
              </w:rPr>
            </w:pPr>
            <w:r>
              <w:rPr>
                <w:noProof/>
              </w:rPr>
              <w:drawing>
                <wp:inline distT="0" distB="0" distL="0" distR="0" wp14:anchorId="3770B736" wp14:editId="4515A8CA">
                  <wp:extent cx="1341120" cy="8941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flipV="1">
                            <a:off x="0" y="0"/>
                            <a:ext cx="1341120" cy="894126"/>
                          </a:xfrm>
                          <a:prstGeom prst="rect">
                            <a:avLst/>
                          </a:prstGeom>
                        </pic:spPr>
                      </pic:pic>
                    </a:graphicData>
                  </a:graphic>
                </wp:inline>
              </w:drawing>
            </w:r>
          </w:p>
        </w:tc>
      </w:tr>
      <w:tr w:rsidR="0052066A" w:rsidRPr="0052066A" w14:paraId="1ABB5A19" w14:textId="77777777" w:rsidTr="00CB3CEC">
        <w:tc>
          <w:tcPr>
            <w:tcW w:w="1418" w:type="dxa"/>
          </w:tcPr>
          <w:p w14:paraId="322CABA4"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Nasal swabs </w:t>
            </w:r>
          </w:p>
        </w:tc>
        <w:tc>
          <w:tcPr>
            <w:tcW w:w="2835" w:type="dxa"/>
          </w:tcPr>
          <w:p w14:paraId="76C17DCE"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Gently rotate the swab ensuring it is touching the inside of the nostril. Repeat the process using the same swab for the other </w:t>
            </w:r>
          </w:p>
        </w:tc>
        <w:tc>
          <w:tcPr>
            <w:tcW w:w="2410" w:type="dxa"/>
          </w:tcPr>
          <w:p w14:paraId="78042FC2"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Advised to provide an MRSA screen. </w:t>
            </w:r>
          </w:p>
        </w:tc>
        <w:tc>
          <w:tcPr>
            <w:tcW w:w="3827" w:type="dxa"/>
          </w:tcPr>
          <w:p w14:paraId="53A92348"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Sterile cotton swab in transport medium. Charcoal medium increases survival of bacteria during transportation. If the wound is dry, moisten the swab with sterile 0.9% sodium chloride or sterile water. </w:t>
            </w:r>
            <w:r w:rsidRPr="0052066A">
              <w:rPr>
                <w:rFonts w:asciiTheme="minorHAnsi" w:eastAsiaTheme="minorHAnsi" w:hAnsiTheme="minorHAnsi" w:cstheme="minorBidi"/>
                <w:b/>
                <w:bCs/>
                <w:color w:val="auto"/>
                <w:sz w:val="22"/>
              </w:rPr>
              <w:t>Do not moisten nasal swabs for COVID-19 testing</w:t>
            </w:r>
          </w:p>
        </w:tc>
      </w:tr>
      <w:tr w:rsidR="0052066A" w:rsidRPr="0052066A" w14:paraId="67295433" w14:textId="77777777" w:rsidTr="00CB3CEC">
        <w:tc>
          <w:tcPr>
            <w:tcW w:w="1418" w:type="dxa"/>
          </w:tcPr>
          <w:p w14:paraId="207C3BDD"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Sputum </w:t>
            </w:r>
          </w:p>
        </w:tc>
        <w:tc>
          <w:tcPr>
            <w:tcW w:w="2835" w:type="dxa"/>
          </w:tcPr>
          <w:p w14:paraId="59114B66"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Sputum should be expectorated directly into a sterile container. Early morning specimens taken before eating provide the best results </w:t>
            </w:r>
          </w:p>
        </w:tc>
        <w:tc>
          <w:tcPr>
            <w:tcW w:w="2410" w:type="dxa"/>
          </w:tcPr>
          <w:p w14:paraId="07867827"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Productive cough (green or yellow) or presence of blood in sputum </w:t>
            </w:r>
          </w:p>
        </w:tc>
        <w:tc>
          <w:tcPr>
            <w:tcW w:w="3827" w:type="dxa"/>
          </w:tcPr>
          <w:p w14:paraId="70374519" w14:textId="77777777" w:rsid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Plain universal container</w:t>
            </w:r>
          </w:p>
          <w:p w14:paraId="4CBC1974" w14:textId="4A765752"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Pr>
                <w:noProof/>
              </w:rPr>
              <w:drawing>
                <wp:inline distT="0" distB="0" distL="0" distR="0" wp14:anchorId="3900B33D" wp14:editId="172BBBE3">
                  <wp:extent cx="1013460"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3460" cy="1013460"/>
                          </a:xfrm>
                          <a:prstGeom prst="rect">
                            <a:avLst/>
                          </a:prstGeom>
                        </pic:spPr>
                      </pic:pic>
                    </a:graphicData>
                  </a:graphic>
                </wp:inline>
              </w:drawing>
            </w:r>
          </w:p>
        </w:tc>
      </w:tr>
      <w:tr w:rsidR="0052066A" w:rsidRPr="0052066A" w14:paraId="31F26139" w14:textId="77777777" w:rsidTr="00CB3CEC">
        <w:tc>
          <w:tcPr>
            <w:tcW w:w="1418" w:type="dxa"/>
          </w:tcPr>
          <w:p w14:paraId="3790194C"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Catheter specimen of urine (CSU) </w:t>
            </w:r>
          </w:p>
        </w:tc>
        <w:tc>
          <w:tcPr>
            <w:tcW w:w="9072" w:type="dxa"/>
            <w:gridSpan w:val="3"/>
          </w:tcPr>
          <w:p w14:paraId="2E273A3F"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Refer to ‘Urinary catheterisation Policy for Care Home settings’</w:t>
            </w:r>
          </w:p>
        </w:tc>
      </w:tr>
      <w:tr w:rsidR="0052066A" w:rsidRPr="0052066A" w14:paraId="4F381396" w14:textId="77777777" w:rsidTr="00CB3CEC">
        <w:tc>
          <w:tcPr>
            <w:tcW w:w="1418" w:type="dxa"/>
          </w:tcPr>
          <w:p w14:paraId="3A88957C"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Urine mid-stream sample of urine (male) </w:t>
            </w:r>
          </w:p>
        </w:tc>
        <w:tc>
          <w:tcPr>
            <w:tcW w:w="2835" w:type="dxa"/>
          </w:tcPr>
          <w:p w14:paraId="24DB7E5B" w14:textId="5BD5EA08"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Retract the foreskin and clean the surrounding urethral meatus with soap and warm water. Urinate first part into the toilet, collecting the middle part of the flow into a sterile bowl. </w:t>
            </w:r>
            <w:r w:rsidRPr="0052066A">
              <w:rPr>
                <w:rFonts w:asciiTheme="minorHAnsi" w:eastAsiaTheme="minorHAnsi" w:hAnsiTheme="minorHAnsi" w:cstheme="minorBidi"/>
                <w:color w:val="auto"/>
                <w:sz w:val="22"/>
              </w:rPr>
              <w:lastRenderedPageBreak/>
              <w:t>Pass the remainder into the toilet. Replace foreskin.</w:t>
            </w:r>
          </w:p>
        </w:tc>
        <w:tc>
          <w:tcPr>
            <w:tcW w:w="2410" w:type="dxa"/>
          </w:tcPr>
          <w:p w14:paraId="138B2767"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lastRenderedPageBreak/>
              <w:t xml:space="preserve">Pain on passing urine, increase in frequency, fever, new urinary incontinence, new or worsening confusion, flank or lower abdominal pain </w:t>
            </w:r>
          </w:p>
        </w:tc>
        <w:tc>
          <w:tcPr>
            <w:tcW w:w="3827" w:type="dxa"/>
          </w:tcPr>
          <w:p w14:paraId="5C7352B0"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Universal container with boric acid preservative (red top) which prevents bacteria from multiplying in the container. If sample is less than 5 ml, a white top universal container must be used as the preservative in the red topped bottle will be too potent for a </w:t>
            </w:r>
            <w:r w:rsidRPr="0052066A">
              <w:rPr>
                <w:rFonts w:asciiTheme="minorHAnsi" w:eastAsiaTheme="minorHAnsi" w:hAnsiTheme="minorHAnsi" w:cstheme="minorBidi"/>
                <w:color w:val="auto"/>
                <w:sz w:val="22"/>
              </w:rPr>
              <w:lastRenderedPageBreak/>
              <w:t>urine sample of less than 5 ml and may kill off any organisms</w:t>
            </w:r>
          </w:p>
        </w:tc>
      </w:tr>
      <w:tr w:rsidR="0052066A" w:rsidRPr="0052066A" w14:paraId="1B8B9D5E" w14:textId="77777777" w:rsidTr="00CB3CEC">
        <w:tc>
          <w:tcPr>
            <w:tcW w:w="1418" w:type="dxa"/>
          </w:tcPr>
          <w:p w14:paraId="35543FAE"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lastRenderedPageBreak/>
              <w:t xml:space="preserve">Urine: Midstream sample of urine (female) </w:t>
            </w:r>
          </w:p>
        </w:tc>
        <w:tc>
          <w:tcPr>
            <w:tcW w:w="2835" w:type="dxa"/>
          </w:tcPr>
          <w:p w14:paraId="7C1BB60C" w14:textId="38800B73"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Clean the genitalia with soap and warm water, wiping from front to back. Urinate, first part into the toilet, collecting the middle part of the flow into a sterile bowl. Pass the remainder into the toilet.</w:t>
            </w:r>
          </w:p>
        </w:tc>
        <w:tc>
          <w:tcPr>
            <w:tcW w:w="2410" w:type="dxa"/>
          </w:tcPr>
          <w:p w14:paraId="4E23E145" w14:textId="23440CC0"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Pain on passing urine, increase in frequency, fever, new urinary incontinence, new or worsening confusion, flank or lower abdominal pain.</w:t>
            </w:r>
          </w:p>
        </w:tc>
        <w:tc>
          <w:tcPr>
            <w:tcW w:w="3827" w:type="dxa"/>
          </w:tcPr>
          <w:p w14:paraId="5185F818"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Universal container with boric acid preservative (red top) which prevents bacteria from multiplying in the container. If sample is less than 5 ml, a white top universal container must be used as the preservative in the red topped bottle will be too potent for a urine sample of less than 5 ml and may kill off any </w:t>
            </w:r>
          </w:p>
        </w:tc>
      </w:tr>
      <w:tr w:rsidR="0052066A" w:rsidRPr="0052066A" w14:paraId="4FC1D8E8" w14:textId="77777777" w:rsidTr="00CB3CEC">
        <w:tc>
          <w:tcPr>
            <w:tcW w:w="1418" w:type="dxa"/>
          </w:tcPr>
          <w:p w14:paraId="5620E129"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Wound swabs </w:t>
            </w:r>
          </w:p>
        </w:tc>
        <w:tc>
          <w:tcPr>
            <w:tcW w:w="2835" w:type="dxa"/>
          </w:tcPr>
          <w:p w14:paraId="466ABCB5"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Take a swab of any pus or exudate present. If the swab is to be taken from an ulcer, clean away any debris with saline before taking the swab. Swabbing of dry crusted areas is unlikely to be helpful </w:t>
            </w:r>
          </w:p>
        </w:tc>
        <w:tc>
          <w:tcPr>
            <w:tcW w:w="2410" w:type="dxa"/>
          </w:tcPr>
          <w:p w14:paraId="07D64B4B" w14:textId="77777777"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 xml:space="preserve">Swelling, redness, heat, a yellow or green discharge, increased discharge of fluid, wound deterioration, fever </w:t>
            </w:r>
          </w:p>
        </w:tc>
        <w:tc>
          <w:tcPr>
            <w:tcW w:w="3827" w:type="dxa"/>
          </w:tcPr>
          <w:p w14:paraId="66473FF5" w14:textId="5D32A5AF" w:rsidR="0052066A" w:rsidRDefault="0052066A" w:rsidP="0052066A">
            <w:pPr>
              <w:spacing w:after="0" w:line="240" w:lineRule="auto"/>
              <w:ind w:left="0" w:firstLine="0"/>
              <w:rPr>
                <w:rFonts w:asciiTheme="minorHAnsi" w:eastAsiaTheme="minorHAnsi" w:hAnsiTheme="minorHAnsi" w:cstheme="minorBidi"/>
                <w:color w:val="auto"/>
                <w:sz w:val="22"/>
              </w:rPr>
            </w:pPr>
            <w:r w:rsidRPr="0052066A">
              <w:rPr>
                <w:rFonts w:asciiTheme="minorHAnsi" w:eastAsiaTheme="minorHAnsi" w:hAnsiTheme="minorHAnsi" w:cstheme="minorBidi"/>
                <w:color w:val="auto"/>
                <w:sz w:val="22"/>
              </w:rPr>
              <w:t>Sterile cotton swab in transport medium. Charcoal medium increases survival of bacteria during transportation. If the wound is dry, moisten the swab with sterile 0.9% sodium chloride or sterile wate</w:t>
            </w:r>
            <w:r w:rsidR="003702B4">
              <w:rPr>
                <w:rFonts w:asciiTheme="minorHAnsi" w:eastAsiaTheme="minorHAnsi" w:hAnsiTheme="minorHAnsi" w:cstheme="minorBidi"/>
                <w:color w:val="auto"/>
                <w:sz w:val="22"/>
              </w:rPr>
              <w:t>r.</w:t>
            </w:r>
          </w:p>
          <w:p w14:paraId="43132010" w14:textId="750D7D5D" w:rsidR="0052066A" w:rsidRPr="0052066A" w:rsidRDefault="0052066A" w:rsidP="0052066A">
            <w:pPr>
              <w:spacing w:after="0" w:line="240" w:lineRule="auto"/>
              <w:ind w:left="0" w:firstLine="0"/>
              <w:rPr>
                <w:rFonts w:asciiTheme="minorHAnsi" w:eastAsiaTheme="minorHAnsi" w:hAnsiTheme="minorHAnsi" w:cstheme="minorBidi"/>
                <w:color w:val="auto"/>
                <w:sz w:val="22"/>
              </w:rPr>
            </w:pPr>
            <w:r>
              <w:rPr>
                <w:noProof/>
              </w:rPr>
              <w:drawing>
                <wp:inline distT="0" distB="0" distL="0" distR="0" wp14:anchorId="218F523F" wp14:editId="4F2A7739">
                  <wp:extent cx="2018453" cy="9753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18453" cy="975360"/>
                          </a:xfrm>
                          <a:prstGeom prst="rect">
                            <a:avLst/>
                          </a:prstGeom>
                        </pic:spPr>
                      </pic:pic>
                    </a:graphicData>
                  </a:graphic>
                </wp:inline>
              </w:drawing>
            </w:r>
          </w:p>
        </w:tc>
      </w:tr>
    </w:tbl>
    <w:p w14:paraId="587DD56F" w14:textId="77777777" w:rsidR="0052066A" w:rsidRPr="0052066A" w:rsidRDefault="0052066A" w:rsidP="0052066A">
      <w:pPr>
        <w:spacing w:after="160" w:line="259" w:lineRule="auto"/>
        <w:ind w:left="0" w:firstLine="0"/>
        <w:rPr>
          <w:rFonts w:asciiTheme="minorHAnsi" w:eastAsiaTheme="minorHAnsi" w:hAnsiTheme="minorHAnsi" w:cstheme="minorBidi"/>
          <w:color w:val="auto"/>
          <w:sz w:val="22"/>
          <w:lang w:eastAsia="en-US"/>
        </w:rPr>
      </w:pPr>
    </w:p>
    <w:p w14:paraId="349486B8" w14:textId="77777777" w:rsidR="0052066A" w:rsidRPr="0052066A" w:rsidRDefault="0052066A" w:rsidP="00CB3CEC">
      <w:pPr>
        <w:spacing w:after="160" w:line="259" w:lineRule="auto"/>
        <w:ind w:left="284" w:firstLine="0"/>
        <w:rPr>
          <w:rFonts w:asciiTheme="minorHAnsi" w:eastAsiaTheme="minorHAnsi" w:hAnsiTheme="minorHAnsi" w:cstheme="minorBidi"/>
          <w:b/>
          <w:bCs/>
          <w:color w:val="auto"/>
          <w:sz w:val="24"/>
          <w:szCs w:val="24"/>
          <w:lang w:eastAsia="en-US"/>
        </w:rPr>
      </w:pPr>
      <w:r w:rsidRPr="0052066A">
        <w:rPr>
          <w:rFonts w:asciiTheme="minorHAnsi" w:eastAsiaTheme="minorHAnsi" w:hAnsiTheme="minorHAnsi" w:cstheme="minorBidi"/>
          <w:b/>
          <w:bCs/>
          <w:color w:val="auto"/>
          <w:sz w:val="24"/>
          <w:szCs w:val="24"/>
          <w:lang w:eastAsia="en-US"/>
        </w:rPr>
        <w:t>Storage</w:t>
      </w:r>
    </w:p>
    <w:p w14:paraId="62A01AC9" w14:textId="2307244C" w:rsidR="0052066A" w:rsidRPr="00CB3CEC"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Wherever possible, obtain a fresh specimen and take the specimen at a</w:t>
      </w:r>
      <w:r w:rsidR="00CB3CEC">
        <w:rPr>
          <w:rFonts w:asciiTheme="minorHAnsi" w:hAnsiTheme="minorHAnsi" w:cstheme="minorHAnsi"/>
          <w:sz w:val="24"/>
          <w:szCs w:val="24"/>
          <w:lang w:eastAsia="en-US"/>
        </w:rPr>
        <w:t xml:space="preserve"> </w:t>
      </w:r>
      <w:r w:rsidRPr="00CB3CEC">
        <w:rPr>
          <w:rFonts w:asciiTheme="minorHAnsi" w:hAnsiTheme="minorHAnsi" w:cstheme="minorHAnsi"/>
          <w:sz w:val="24"/>
          <w:szCs w:val="24"/>
          <w:lang w:eastAsia="en-US"/>
        </w:rPr>
        <w:t>time when it can be transported to the GP Practice in a timely manner.</w:t>
      </w:r>
    </w:p>
    <w:p w14:paraId="06C4A524" w14:textId="4C457E3B" w:rsidR="00CB3CEC" w:rsidRPr="00CB3CEC"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For the most accurate results, specimens should be received by the</w:t>
      </w:r>
      <w:r w:rsidR="00CB3CEC">
        <w:rPr>
          <w:rFonts w:asciiTheme="minorHAnsi" w:hAnsiTheme="minorHAnsi" w:cstheme="minorHAnsi"/>
          <w:sz w:val="24"/>
          <w:szCs w:val="24"/>
          <w:lang w:eastAsia="en-US"/>
        </w:rPr>
        <w:t xml:space="preserve"> </w:t>
      </w:r>
      <w:r w:rsidRPr="00CB3CEC">
        <w:rPr>
          <w:rFonts w:asciiTheme="minorHAnsi" w:hAnsiTheme="minorHAnsi" w:cstheme="minorHAnsi"/>
          <w:sz w:val="24"/>
          <w:szCs w:val="24"/>
          <w:lang w:eastAsia="en-US"/>
        </w:rPr>
        <w:t>laboratory as soon as possible or at least within 24 hours. After this time,</w:t>
      </w:r>
      <w:r w:rsidR="00CB3CEC">
        <w:rPr>
          <w:rFonts w:asciiTheme="minorHAnsi" w:hAnsiTheme="minorHAnsi" w:cstheme="minorHAnsi"/>
          <w:sz w:val="24"/>
          <w:szCs w:val="24"/>
          <w:lang w:eastAsia="en-US"/>
        </w:rPr>
        <w:t xml:space="preserve"> </w:t>
      </w:r>
      <w:r w:rsidRPr="00CB3CEC">
        <w:rPr>
          <w:rFonts w:asciiTheme="minorHAnsi" w:hAnsiTheme="minorHAnsi" w:cstheme="minorHAnsi"/>
          <w:sz w:val="24"/>
          <w:szCs w:val="24"/>
          <w:lang w:eastAsia="en-US"/>
        </w:rPr>
        <w:t>any dominant or more virulent micro-organisms, such as bacteria, viruses</w:t>
      </w:r>
      <w:r w:rsidR="00CB3CEC">
        <w:rPr>
          <w:rFonts w:asciiTheme="minorHAnsi" w:hAnsiTheme="minorHAnsi" w:cstheme="minorHAnsi"/>
          <w:sz w:val="24"/>
          <w:szCs w:val="24"/>
          <w:lang w:eastAsia="en-US"/>
        </w:rPr>
        <w:t xml:space="preserve"> </w:t>
      </w:r>
      <w:r w:rsidRPr="00CB3CEC">
        <w:rPr>
          <w:rFonts w:asciiTheme="minorHAnsi" w:hAnsiTheme="minorHAnsi" w:cstheme="minorHAnsi"/>
          <w:sz w:val="24"/>
          <w:szCs w:val="24"/>
          <w:lang w:eastAsia="en-US"/>
        </w:rPr>
        <w:t>or fungi, will flourish and weaker ones will die off, which can lead to</w:t>
      </w:r>
      <w:r w:rsidR="00CB3CEC">
        <w:rPr>
          <w:rFonts w:asciiTheme="minorHAnsi" w:hAnsiTheme="minorHAnsi" w:cstheme="minorHAnsi"/>
          <w:sz w:val="24"/>
          <w:szCs w:val="24"/>
          <w:lang w:eastAsia="en-US"/>
        </w:rPr>
        <w:t xml:space="preserve"> </w:t>
      </w:r>
      <w:r w:rsidRPr="00CB3CEC">
        <w:rPr>
          <w:rFonts w:asciiTheme="minorHAnsi" w:hAnsiTheme="minorHAnsi" w:cstheme="minorHAnsi"/>
          <w:sz w:val="24"/>
          <w:szCs w:val="24"/>
          <w:lang w:eastAsia="en-US"/>
        </w:rPr>
        <w:t>inaccurate results.</w:t>
      </w:r>
    </w:p>
    <w:p w14:paraId="74BAA0F5" w14:textId="39294828" w:rsidR="0052066A" w:rsidRPr="00CB3CEC"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If delivery is delayed, the specimen should be placed in a ‘specimen only’</w:t>
      </w:r>
      <w:r w:rsidR="00CB3CEC">
        <w:rPr>
          <w:rFonts w:asciiTheme="minorHAnsi" w:hAnsiTheme="minorHAnsi" w:cstheme="minorHAnsi"/>
          <w:sz w:val="24"/>
          <w:szCs w:val="24"/>
          <w:lang w:eastAsia="en-US"/>
        </w:rPr>
        <w:t xml:space="preserve"> </w:t>
      </w:r>
      <w:r w:rsidRPr="00CB3CEC">
        <w:rPr>
          <w:rFonts w:asciiTheme="minorHAnsi" w:hAnsiTheme="minorHAnsi" w:cstheme="minorHAnsi"/>
          <w:sz w:val="24"/>
          <w:szCs w:val="24"/>
          <w:lang w:eastAsia="en-US"/>
        </w:rPr>
        <w:t>fridge. Regular cleaning of specimen refrigerator and temperature should be</w:t>
      </w:r>
      <w:r w:rsidR="00CB3CEC">
        <w:rPr>
          <w:rFonts w:asciiTheme="minorHAnsi" w:hAnsiTheme="minorHAnsi" w:cstheme="minorHAnsi"/>
          <w:sz w:val="24"/>
          <w:szCs w:val="24"/>
          <w:lang w:eastAsia="en-US"/>
        </w:rPr>
        <w:t xml:space="preserve"> </w:t>
      </w:r>
      <w:r w:rsidRPr="00CB3CEC">
        <w:rPr>
          <w:rFonts w:asciiTheme="minorHAnsi" w:hAnsiTheme="minorHAnsi" w:cstheme="minorHAnsi"/>
          <w:sz w:val="24"/>
          <w:szCs w:val="24"/>
          <w:lang w:eastAsia="en-US"/>
        </w:rPr>
        <w:t>documented.</w:t>
      </w:r>
    </w:p>
    <w:p w14:paraId="0FA72FEC" w14:textId="1BE626C3" w:rsidR="0052066A" w:rsidRDefault="0052066A" w:rsidP="00CB3CEC">
      <w:pPr>
        <w:pStyle w:val="NoSpacing"/>
        <w:ind w:left="284"/>
        <w:rPr>
          <w:rFonts w:asciiTheme="minorHAnsi" w:hAnsiTheme="minorHAnsi" w:cstheme="minorHAnsi"/>
          <w:sz w:val="24"/>
          <w:szCs w:val="24"/>
          <w:lang w:eastAsia="en-US"/>
        </w:rPr>
      </w:pPr>
    </w:p>
    <w:p w14:paraId="798172ED" w14:textId="77777777" w:rsidR="0052066A" w:rsidRPr="0052066A" w:rsidRDefault="0052066A" w:rsidP="00CB3CEC">
      <w:pPr>
        <w:pStyle w:val="NoSpacing"/>
        <w:ind w:left="284"/>
        <w:rPr>
          <w:rFonts w:asciiTheme="minorHAnsi" w:hAnsiTheme="minorHAnsi" w:cstheme="minorHAnsi"/>
          <w:b/>
          <w:bCs/>
          <w:sz w:val="24"/>
          <w:szCs w:val="24"/>
          <w:lang w:eastAsia="en-US"/>
        </w:rPr>
      </w:pPr>
      <w:r w:rsidRPr="0052066A">
        <w:rPr>
          <w:rFonts w:asciiTheme="minorHAnsi" w:hAnsiTheme="minorHAnsi" w:cstheme="minorHAnsi"/>
          <w:b/>
          <w:bCs/>
          <w:sz w:val="24"/>
          <w:szCs w:val="24"/>
          <w:lang w:eastAsia="en-US"/>
        </w:rPr>
        <w:t>Labelling</w:t>
      </w:r>
    </w:p>
    <w:p w14:paraId="7622D9EB" w14:textId="77777777" w:rsidR="0052066A" w:rsidRPr="0052066A" w:rsidRDefault="0052066A" w:rsidP="00CB3CEC">
      <w:pPr>
        <w:pStyle w:val="NoSpacing"/>
        <w:ind w:left="284"/>
        <w:rPr>
          <w:rFonts w:asciiTheme="minorHAnsi" w:hAnsiTheme="minorHAnsi" w:cstheme="minorHAnsi"/>
          <w:sz w:val="24"/>
          <w:szCs w:val="24"/>
          <w:lang w:eastAsia="en-US"/>
        </w:rPr>
      </w:pPr>
      <w:r w:rsidRPr="0052066A">
        <w:rPr>
          <w:rFonts w:asciiTheme="minorHAnsi" w:hAnsiTheme="minorHAnsi" w:cstheme="minorHAnsi"/>
          <w:sz w:val="24"/>
          <w:szCs w:val="24"/>
          <w:lang w:eastAsia="en-US"/>
        </w:rPr>
        <w:t>Specimens must be labelled correctly to prevent misdiagnosis and wastage.</w:t>
      </w:r>
    </w:p>
    <w:p w14:paraId="4F86DA57" w14:textId="77777777" w:rsidR="00CB3CEC" w:rsidRDefault="00CB3CEC" w:rsidP="00CB3CEC">
      <w:pPr>
        <w:pStyle w:val="NoSpacing"/>
        <w:ind w:left="284"/>
        <w:rPr>
          <w:rFonts w:asciiTheme="minorHAnsi" w:hAnsiTheme="minorHAnsi" w:cstheme="minorHAnsi"/>
          <w:sz w:val="24"/>
          <w:szCs w:val="24"/>
          <w:lang w:eastAsia="en-US"/>
        </w:rPr>
      </w:pPr>
    </w:p>
    <w:p w14:paraId="61B31DB6" w14:textId="71890265" w:rsidR="0052066A" w:rsidRPr="0052066A" w:rsidRDefault="0052066A" w:rsidP="00CB3CEC">
      <w:pPr>
        <w:pStyle w:val="NoSpacing"/>
        <w:ind w:left="284"/>
        <w:rPr>
          <w:rFonts w:asciiTheme="minorHAnsi" w:hAnsiTheme="minorHAnsi" w:cstheme="minorHAnsi"/>
          <w:sz w:val="24"/>
          <w:szCs w:val="24"/>
          <w:lang w:eastAsia="en-US"/>
        </w:rPr>
      </w:pPr>
      <w:r w:rsidRPr="0052066A">
        <w:rPr>
          <w:rFonts w:asciiTheme="minorHAnsi" w:hAnsiTheme="minorHAnsi" w:cstheme="minorHAnsi"/>
          <w:sz w:val="24"/>
          <w:szCs w:val="24"/>
          <w:lang w:eastAsia="en-US"/>
        </w:rPr>
        <w:t>The specimen request form and the specimen container label must be</w:t>
      </w:r>
      <w:r w:rsidR="00CB3CEC">
        <w:rPr>
          <w:rFonts w:asciiTheme="minorHAnsi" w:hAnsiTheme="minorHAnsi" w:cstheme="minorHAnsi"/>
          <w:sz w:val="24"/>
          <w:szCs w:val="24"/>
          <w:lang w:eastAsia="en-US"/>
        </w:rPr>
        <w:t xml:space="preserve"> </w:t>
      </w:r>
      <w:r w:rsidRPr="0052066A">
        <w:rPr>
          <w:rFonts w:asciiTheme="minorHAnsi" w:hAnsiTheme="minorHAnsi" w:cstheme="minorHAnsi"/>
          <w:sz w:val="24"/>
          <w:szCs w:val="24"/>
          <w:lang w:eastAsia="en-US"/>
        </w:rPr>
        <w:t xml:space="preserve">completely filled in. </w:t>
      </w:r>
    </w:p>
    <w:p w14:paraId="054F4651" w14:textId="66417FD2" w:rsidR="0052066A" w:rsidRPr="0052066A" w:rsidRDefault="0052066A" w:rsidP="00CB3CEC">
      <w:pPr>
        <w:pStyle w:val="NoSpacing"/>
        <w:ind w:left="284"/>
        <w:rPr>
          <w:rFonts w:asciiTheme="minorHAnsi" w:hAnsiTheme="minorHAnsi" w:cstheme="minorHAnsi"/>
          <w:sz w:val="24"/>
          <w:szCs w:val="24"/>
          <w:lang w:eastAsia="en-US"/>
        </w:rPr>
      </w:pPr>
      <w:r w:rsidRPr="0052066A">
        <w:rPr>
          <w:rFonts w:asciiTheme="minorHAnsi" w:hAnsiTheme="minorHAnsi" w:cstheme="minorHAnsi"/>
          <w:sz w:val="24"/>
          <w:szCs w:val="24"/>
          <w:lang w:eastAsia="en-US"/>
        </w:rPr>
        <w:t>All specimens must be clearly labelled with the correct resident’s details which</w:t>
      </w:r>
      <w:r w:rsidR="00CB3CEC">
        <w:rPr>
          <w:rFonts w:asciiTheme="minorHAnsi" w:hAnsiTheme="minorHAnsi" w:cstheme="minorHAnsi"/>
          <w:sz w:val="24"/>
          <w:szCs w:val="24"/>
          <w:lang w:eastAsia="en-US"/>
        </w:rPr>
        <w:t xml:space="preserve"> </w:t>
      </w:r>
      <w:r w:rsidRPr="0052066A">
        <w:rPr>
          <w:rFonts w:asciiTheme="minorHAnsi" w:hAnsiTheme="minorHAnsi" w:cstheme="minorHAnsi"/>
          <w:sz w:val="24"/>
          <w:szCs w:val="24"/>
          <w:lang w:eastAsia="en-US"/>
        </w:rPr>
        <w:t>include:</w:t>
      </w:r>
    </w:p>
    <w:p w14:paraId="4D494653" w14:textId="03F568C7" w:rsidR="0052066A" w:rsidRPr="0052066A"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Resident’s full name</w:t>
      </w:r>
    </w:p>
    <w:p w14:paraId="0F1BC123" w14:textId="2A08194B" w:rsidR="0052066A" w:rsidRPr="0052066A"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Resident’s address</w:t>
      </w:r>
    </w:p>
    <w:p w14:paraId="36CD0D2B" w14:textId="2536BA42" w:rsidR="0052066A" w:rsidRPr="0052066A"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Male or female</w:t>
      </w:r>
    </w:p>
    <w:p w14:paraId="737EFFF6" w14:textId="325D54EF" w:rsidR="0052066A" w:rsidRPr="0052066A"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Resident’s date of birth and NHS number</w:t>
      </w:r>
    </w:p>
    <w:p w14:paraId="1FDBF384" w14:textId="5141752F" w:rsidR="0052066A" w:rsidRPr="0052066A"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 xml:space="preserve">Type of specimen, </w:t>
      </w:r>
      <w:r w:rsidR="00B04A32" w:rsidRPr="0052066A">
        <w:rPr>
          <w:rFonts w:asciiTheme="minorHAnsi" w:hAnsiTheme="minorHAnsi" w:cstheme="minorHAnsi"/>
          <w:sz w:val="24"/>
          <w:szCs w:val="24"/>
          <w:lang w:eastAsia="en-US"/>
        </w:rPr>
        <w:t>e.g.,</w:t>
      </w:r>
      <w:r w:rsidRPr="0052066A">
        <w:rPr>
          <w:rFonts w:asciiTheme="minorHAnsi" w:hAnsiTheme="minorHAnsi" w:cstheme="minorHAnsi"/>
          <w:sz w:val="24"/>
          <w:szCs w:val="24"/>
          <w:lang w:eastAsia="en-US"/>
        </w:rPr>
        <w:t xml:space="preserve"> catheter or mid-stream urine sample</w:t>
      </w:r>
    </w:p>
    <w:p w14:paraId="5419C713" w14:textId="3D69A450" w:rsidR="0052066A" w:rsidRPr="0052066A"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Date and time of sample collection</w:t>
      </w:r>
    </w:p>
    <w:p w14:paraId="7BF6FF9C" w14:textId="34A5D59A" w:rsidR="0052066A" w:rsidRPr="0052066A"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Signature (unless electronic form)</w:t>
      </w:r>
    </w:p>
    <w:p w14:paraId="4DB91076" w14:textId="77F013D3" w:rsidR="0052066A" w:rsidRPr="0052066A"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lastRenderedPageBreak/>
        <w:t>GP and GP practice details for destination of the report</w:t>
      </w:r>
    </w:p>
    <w:p w14:paraId="6769B8E4" w14:textId="0A04310A" w:rsidR="0052066A" w:rsidRDefault="0052066A" w:rsidP="00CB3CEC">
      <w:pPr>
        <w:pStyle w:val="NoSpacing"/>
        <w:numPr>
          <w:ilvl w:val="0"/>
          <w:numId w:val="20"/>
        </w:numPr>
        <w:rPr>
          <w:rFonts w:asciiTheme="minorHAnsi" w:hAnsiTheme="minorHAnsi" w:cstheme="minorHAnsi"/>
          <w:sz w:val="24"/>
          <w:szCs w:val="24"/>
          <w:lang w:eastAsia="en-US"/>
        </w:rPr>
      </w:pPr>
      <w:r w:rsidRPr="0052066A">
        <w:rPr>
          <w:rFonts w:asciiTheme="minorHAnsi" w:hAnsiTheme="minorHAnsi" w:cstheme="minorHAnsi"/>
          <w:sz w:val="24"/>
          <w:szCs w:val="24"/>
          <w:lang w:eastAsia="en-US"/>
        </w:rPr>
        <w:t xml:space="preserve">Hazardous groups 3 and 4 organisms, </w:t>
      </w:r>
      <w:r w:rsidR="00B04A32" w:rsidRPr="0052066A">
        <w:rPr>
          <w:rFonts w:asciiTheme="minorHAnsi" w:hAnsiTheme="minorHAnsi" w:cstheme="minorHAnsi"/>
          <w:sz w:val="24"/>
          <w:szCs w:val="24"/>
          <w:lang w:eastAsia="en-US"/>
        </w:rPr>
        <w:t>i.e.,</w:t>
      </w:r>
      <w:r w:rsidRPr="0052066A">
        <w:rPr>
          <w:rFonts w:asciiTheme="minorHAnsi" w:hAnsiTheme="minorHAnsi" w:cstheme="minorHAnsi"/>
          <w:sz w:val="24"/>
          <w:szCs w:val="24"/>
          <w:lang w:eastAsia="en-US"/>
        </w:rPr>
        <w:t xml:space="preserve"> blood-borne viruses, TB, must</w:t>
      </w:r>
      <w:r w:rsidR="00CB3CEC">
        <w:rPr>
          <w:rFonts w:asciiTheme="minorHAnsi" w:hAnsiTheme="minorHAnsi" w:cstheme="minorHAnsi"/>
          <w:sz w:val="24"/>
          <w:szCs w:val="24"/>
          <w:lang w:eastAsia="en-US"/>
        </w:rPr>
        <w:t xml:space="preserve"> </w:t>
      </w:r>
      <w:r w:rsidRPr="0052066A">
        <w:rPr>
          <w:rFonts w:asciiTheme="minorHAnsi" w:hAnsiTheme="minorHAnsi" w:cstheme="minorHAnsi"/>
          <w:sz w:val="24"/>
          <w:szCs w:val="24"/>
          <w:lang w:eastAsia="en-US"/>
        </w:rPr>
        <w:t>have a ‘Danger of Infection’ label applied to both the container and request</w:t>
      </w:r>
      <w:r w:rsidR="00CB3CEC">
        <w:rPr>
          <w:rFonts w:asciiTheme="minorHAnsi" w:hAnsiTheme="minorHAnsi" w:cstheme="minorHAnsi"/>
          <w:sz w:val="24"/>
          <w:szCs w:val="24"/>
          <w:lang w:eastAsia="en-US"/>
        </w:rPr>
        <w:t xml:space="preserve"> </w:t>
      </w:r>
      <w:r w:rsidR="00B04A32" w:rsidRPr="0052066A">
        <w:rPr>
          <w:rFonts w:asciiTheme="minorHAnsi" w:hAnsiTheme="minorHAnsi" w:cstheme="minorHAnsi"/>
          <w:sz w:val="24"/>
          <w:szCs w:val="24"/>
          <w:lang w:eastAsia="en-US"/>
        </w:rPr>
        <w:t>form.</w:t>
      </w:r>
    </w:p>
    <w:p w14:paraId="1BAF6A8B" w14:textId="339722D9" w:rsidR="007B0FBC" w:rsidRDefault="007B0FBC" w:rsidP="0052066A">
      <w:pPr>
        <w:pStyle w:val="NoSpacing"/>
        <w:rPr>
          <w:rFonts w:asciiTheme="minorHAnsi" w:hAnsiTheme="minorHAnsi" w:cstheme="minorHAnsi"/>
          <w:sz w:val="24"/>
          <w:szCs w:val="24"/>
          <w:lang w:eastAsia="en-US"/>
        </w:rPr>
      </w:pPr>
    </w:p>
    <w:p w14:paraId="242F1EE0" w14:textId="43A55D38" w:rsidR="007B0FBC" w:rsidRDefault="007B0FBC" w:rsidP="00CB3CEC">
      <w:pPr>
        <w:pStyle w:val="NoSpacing"/>
        <w:ind w:left="284"/>
        <w:rPr>
          <w:rFonts w:asciiTheme="minorHAnsi" w:hAnsiTheme="minorHAnsi" w:cstheme="minorHAnsi"/>
          <w:sz w:val="24"/>
          <w:szCs w:val="24"/>
          <w:lang w:eastAsia="en-US"/>
        </w:rPr>
      </w:pPr>
      <w:r>
        <w:rPr>
          <w:rFonts w:asciiTheme="minorHAnsi" w:hAnsiTheme="minorHAnsi" w:cstheme="minorHAnsi"/>
          <w:sz w:val="24"/>
          <w:szCs w:val="24"/>
          <w:lang w:eastAsia="en-US"/>
        </w:rPr>
        <w:t>Documentation in daily care notes must include details of the specimen taken, time and date, r</w:t>
      </w:r>
      <w:r w:rsidRPr="007B0FBC">
        <w:rPr>
          <w:rFonts w:asciiTheme="minorHAnsi" w:hAnsiTheme="minorHAnsi" w:cstheme="minorHAnsi"/>
          <w:sz w:val="24"/>
          <w:szCs w:val="24"/>
          <w:lang w:eastAsia="en-US"/>
        </w:rPr>
        <w:t xml:space="preserve">elevant clinical details, symptoms and their duration, </w:t>
      </w:r>
      <w:r w:rsidR="00B04A32" w:rsidRPr="007B0FBC">
        <w:rPr>
          <w:rFonts w:asciiTheme="minorHAnsi" w:hAnsiTheme="minorHAnsi" w:cstheme="minorHAnsi"/>
          <w:sz w:val="24"/>
          <w:szCs w:val="24"/>
          <w:lang w:eastAsia="en-US"/>
        </w:rPr>
        <w:t>e.g.,</w:t>
      </w:r>
      <w:r w:rsidRPr="007B0FBC">
        <w:rPr>
          <w:rFonts w:asciiTheme="minorHAnsi" w:hAnsiTheme="minorHAnsi" w:cstheme="minorHAnsi"/>
          <w:sz w:val="24"/>
          <w:szCs w:val="24"/>
          <w:lang w:eastAsia="en-US"/>
        </w:rPr>
        <w:t xml:space="preserve"> description of</w:t>
      </w:r>
      <w:r>
        <w:rPr>
          <w:rFonts w:asciiTheme="minorHAnsi" w:hAnsiTheme="minorHAnsi" w:cstheme="minorHAnsi"/>
          <w:sz w:val="24"/>
          <w:szCs w:val="24"/>
          <w:lang w:eastAsia="en-US"/>
        </w:rPr>
        <w:t xml:space="preserve"> </w:t>
      </w:r>
      <w:r w:rsidRPr="007B0FBC">
        <w:rPr>
          <w:rFonts w:asciiTheme="minorHAnsi" w:hAnsiTheme="minorHAnsi" w:cstheme="minorHAnsi"/>
          <w:sz w:val="24"/>
          <w:szCs w:val="24"/>
          <w:lang w:eastAsia="en-US"/>
        </w:rPr>
        <w:t>the wound, pain on passing urine, increased confusion</w:t>
      </w:r>
      <w:r>
        <w:rPr>
          <w:rFonts w:asciiTheme="minorHAnsi" w:hAnsiTheme="minorHAnsi" w:cstheme="minorHAnsi"/>
          <w:sz w:val="24"/>
          <w:szCs w:val="24"/>
          <w:lang w:eastAsia="en-US"/>
        </w:rPr>
        <w:t xml:space="preserve"> as example. </w:t>
      </w:r>
    </w:p>
    <w:p w14:paraId="31CB9A7B" w14:textId="6AF23EB7" w:rsidR="007B0FBC" w:rsidRPr="007B0FBC" w:rsidRDefault="007B0FBC" w:rsidP="00CB3CEC">
      <w:pPr>
        <w:pStyle w:val="NoSpacing"/>
        <w:ind w:left="284"/>
        <w:rPr>
          <w:rFonts w:asciiTheme="minorHAnsi" w:hAnsiTheme="minorHAnsi" w:cstheme="minorHAnsi"/>
          <w:b/>
          <w:bCs/>
          <w:sz w:val="24"/>
          <w:szCs w:val="24"/>
          <w:lang w:eastAsia="en-US"/>
        </w:rPr>
      </w:pPr>
    </w:p>
    <w:p w14:paraId="128FEFCA" w14:textId="006ACC9B" w:rsidR="007B0FBC" w:rsidRDefault="007B0FBC" w:rsidP="00CB3CEC">
      <w:pPr>
        <w:pStyle w:val="NoSpacing"/>
        <w:ind w:left="284"/>
        <w:rPr>
          <w:rFonts w:asciiTheme="minorHAnsi" w:hAnsiTheme="minorHAnsi" w:cstheme="minorHAnsi"/>
          <w:b/>
          <w:bCs/>
          <w:sz w:val="24"/>
          <w:szCs w:val="24"/>
          <w:lang w:eastAsia="en-US"/>
        </w:rPr>
      </w:pPr>
      <w:r w:rsidRPr="007B0FBC">
        <w:rPr>
          <w:rFonts w:asciiTheme="minorHAnsi" w:hAnsiTheme="minorHAnsi" w:cstheme="minorHAnsi"/>
          <w:b/>
          <w:bCs/>
          <w:sz w:val="24"/>
          <w:szCs w:val="24"/>
          <w:lang w:eastAsia="en-US"/>
        </w:rPr>
        <w:t>Spillages of specimens</w:t>
      </w:r>
    </w:p>
    <w:p w14:paraId="6D041815" w14:textId="511CE087" w:rsidR="00CB3CEC" w:rsidRDefault="00CB3CEC" w:rsidP="00CB3CEC">
      <w:pPr>
        <w:pStyle w:val="NoSpacing"/>
        <w:ind w:left="375" w:firstLine="0"/>
        <w:rPr>
          <w:rFonts w:asciiTheme="minorHAnsi" w:hAnsiTheme="minorHAnsi" w:cstheme="minorHAnsi"/>
          <w:b/>
          <w:bCs/>
          <w:sz w:val="24"/>
          <w:szCs w:val="24"/>
          <w:lang w:eastAsia="en-US"/>
        </w:rPr>
      </w:pPr>
    </w:p>
    <w:p w14:paraId="5BDE8178" w14:textId="309CA9F4" w:rsidR="00CB3CEC" w:rsidRPr="00CB3CEC" w:rsidRDefault="00CB3CEC" w:rsidP="00CB3CEC">
      <w:pPr>
        <w:pStyle w:val="NoSpacing"/>
        <w:numPr>
          <w:ilvl w:val="0"/>
          <w:numId w:val="25"/>
        </w:numPr>
        <w:ind w:left="567" w:hanging="283"/>
        <w:rPr>
          <w:rFonts w:asciiTheme="minorHAnsi" w:hAnsiTheme="minorHAnsi" w:cstheme="minorHAnsi"/>
          <w:sz w:val="24"/>
          <w:szCs w:val="24"/>
          <w:lang w:eastAsia="en-US"/>
        </w:rPr>
      </w:pPr>
      <w:r w:rsidRPr="00CB3CEC">
        <w:rPr>
          <w:rFonts w:asciiTheme="minorHAnsi" w:hAnsiTheme="minorHAnsi" w:cstheme="minorHAnsi"/>
          <w:sz w:val="24"/>
          <w:szCs w:val="24"/>
          <w:lang w:eastAsia="en-US"/>
        </w:rPr>
        <w:t>Spillages of blood or body fluids should be dealt with immediately and in</w:t>
      </w:r>
      <w:r>
        <w:rPr>
          <w:rFonts w:asciiTheme="minorHAnsi" w:hAnsiTheme="minorHAnsi" w:cstheme="minorHAnsi"/>
          <w:sz w:val="24"/>
          <w:szCs w:val="24"/>
          <w:lang w:eastAsia="en-US"/>
        </w:rPr>
        <w:t xml:space="preserve"> </w:t>
      </w:r>
      <w:r w:rsidRPr="00CB3CEC">
        <w:rPr>
          <w:rFonts w:asciiTheme="minorHAnsi" w:hAnsiTheme="minorHAnsi" w:cstheme="minorHAnsi"/>
          <w:sz w:val="24"/>
          <w:szCs w:val="24"/>
          <w:lang w:eastAsia="en-US"/>
        </w:rPr>
        <w:t>accordance with standard infection control precautions. (There should be a body spillage kit to be used in this circumstance)</w:t>
      </w:r>
    </w:p>
    <w:p w14:paraId="01D5E62D" w14:textId="19911FBE" w:rsidR="00CB3CEC" w:rsidRPr="007B0FBC" w:rsidRDefault="007B0FBC" w:rsidP="00CB3CEC">
      <w:pPr>
        <w:pStyle w:val="NoSpacing"/>
        <w:ind w:left="567" w:hanging="293"/>
        <w:rPr>
          <w:rFonts w:asciiTheme="minorHAnsi" w:hAnsiTheme="minorHAnsi" w:cstheme="minorHAnsi"/>
          <w:sz w:val="24"/>
          <w:szCs w:val="24"/>
          <w:lang w:eastAsia="en-US"/>
        </w:rPr>
      </w:pPr>
      <w:r w:rsidRPr="007B0FBC">
        <w:rPr>
          <w:rFonts w:asciiTheme="minorHAnsi" w:hAnsiTheme="minorHAnsi" w:cstheme="minorHAnsi"/>
          <w:sz w:val="24"/>
          <w:szCs w:val="24"/>
          <w:lang w:eastAsia="en-US"/>
        </w:rPr>
        <w:t>•</w:t>
      </w:r>
      <w:r w:rsidR="00CB3CEC">
        <w:rPr>
          <w:rFonts w:asciiTheme="minorHAnsi" w:hAnsiTheme="minorHAnsi" w:cstheme="minorHAnsi"/>
          <w:sz w:val="24"/>
          <w:szCs w:val="24"/>
          <w:lang w:eastAsia="en-US"/>
        </w:rPr>
        <w:tab/>
      </w:r>
      <w:r w:rsidRPr="007B0FBC">
        <w:rPr>
          <w:rFonts w:asciiTheme="minorHAnsi" w:hAnsiTheme="minorHAnsi" w:cstheme="minorHAnsi"/>
          <w:sz w:val="24"/>
          <w:szCs w:val="24"/>
          <w:lang w:eastAsia="en-US"/>
        </w:rPr>
        <w:t>Should the container leak, a new specimen should be used. If this is not</w:t>
      </w:r>
      <w:r w:rsidR="00CB3CEC">
        <w:rPr>
          <w:rFonts w:asciiTheme="minorHAnsi" w:hAnsiTheme="minorHAnsi" w:cstheme="minorHAnsi"/>
          <w:sz w:val="24"/>
          <w:szCs w:val="24"/>
          <w:lang w:eastAsia="en-US"/>
        </w:rPr>
        <w:t xml:space="preserve"> </w:t>
      </w:r>
      <w:r w:rsidRPr="007B0FBC">
        <w:rPr>
          <w:rFonts w:asciiTheme="minorHAnsi" w:hAnsiTheme="minorHAnsi" w:cstheme="minorHAnsi"/>
          <w:sz w:val="24"/>
          <w:szCs w:val="24"/>
          <w:lang w:eastAsia="en-US"/>
        </w:rPr>
        <w:t>possible, carefully decant the specimen into a clean container whilst</w:t>
      </w:r>
      <w:r w:rsidR="00CB3CEC">
        <w:rPr>
          <w:rFonts w:asciiTheme="minorHAnsi" w:hAnsiTheme="minorHAnsi" w:cstheme="minorHAnsi"/>
          <w:sz w:val="24"/>
          <w:szCs w:val="24"/>
          <w:lang w:eastAsia="en-US"/>
        </w:rPr>
        <w:t xml:space="preserve"> </w:t>
      </w:r>
      <w:r w:rsidRPr="007B0FBC">
        <w:rPr>
          <w:rFonts w:asciiTheme="minorHAnsi" w:hAnsiTheme="minorHAnsi" w:cstheme="minorHAnsi"/>
          <w:sz w:val="24"/>
          <w:szCs w:val="24"/>
          <w:lang w:eastAsia="en-US"/>
        </w:rPr>
        <w:t>wearing appropriate personal protective equipment (PPE).</w:t>
      </w:r>
    </w:p>
    <w:p w14:paraId="580F2F0B" w14:textId="7683C688" w:rsidR="007B0FBC" w:rsidRPr="007B0FBC" w:rsidRDefault="007B0FBC" w:rsidP="00CB3CEC">
      <w:pPr>
        <w:pStyle w:val="NoSpacing"/>
        <w:ind w:left="567" w:hanging="293"/>
        <w:rPr>
          <w:rFonts w:asciiTheme="minorHAnsi" w:hAnsiTheme="minorHAnsi" w:cstheme="minorHAnsi"/>
          <w:sz w:val="24"/>
          <w:szCs w:val="24"/>
          <w:lang w:eastAsia="en-US"/>
        </w:rPr>
      </w:pPr>
      <w:r w:rsidRPr="007B0FBC">
        <w:rPr>
          <w:rFonts w:asciiTheme="minorHAnsi" w:hAnsiTheme="minorHAnsi" w:cstheme="minorHAnsi"/>
          <w:sz w:val="24"/>
          <w:szCs w:val="24"/>
          <w:lang w:eastAsia="en-US"/>
        </w:rPr>
        <w:t>•</w:t>
      </w:r>
      <w:r w:rsidR="00CB3CEC">
        <w:rPr>
          <w:rFonts w:asciiTheme="minorHAnsi" w:hAnsiTheme="minorHAnsi" w:cstheme="minorHAnsi"/>
          <w:sz w:val="24"/>
          <w:szCs w:val="24"/>
          <w:lang w:eastAsia="en-US"/>
        </w:rPr>
        <w:tab/>
      </w:r>
      <w:r w:rsidRPr="007B0FBC">
        <w:rPr>
          <w:rFonts w:asciiTheme="minorHAnsi" w:hAnsiTheme="minorHAnsi" w:cstheme="minorHAnsi"/>
          <w:sz w:val="24"/>
          <w:szCs w:val="24"/>
          <w:lang w:eastAsia="en-US"/>
        </w:rPr>
        <w:t>If the outside of the container is contaminated, it should be wiped</w:t>
      </w:r>
      <w:r w:rsidR="00CB3CEC">
        <w:rPr>
          <w:rFonts w:asciiTheme="minorHAnsi" w:hAnsiTheme="minorHAnsi" w:cstheme="minorHAnsi"/>
          <w:sz w:val="24"/>
          <w:szCs w:val="24"/>
          <w:lang w:eastAsia="en-US"/>
        </w:rPr>
        <w:t xml:space="preserve"> </w:t>
      </w:r>
      <w:r w:rsidRPr="007B0FBC">
        <w:rPr>
          <w:rFonts w:asciiTheme="minorHAnsi" w:hAnsiTheme="minorHAnsi" w:cstheme="minorHAnsi"/>
          <w:sz w:val="24"/>
          <w:szCs w:val="24"/>
          <w:lang w:eastAsia="en-US"/>
        </w:rPr>
        <w:t xml:space="preserve">immediately with paper towels, then cleaned and disinfected. </w:t>
      </w:r>
    </w:p>
    <w:p w14:paraId="7718F5D6" w14:textId="77777777" w:rsidR="00CB3CEC" w:rsidRDefault="00CB3CEC" w:rsidP="00CB3CEC">
      <w:pPr>
        <w:pStyle w:val="NoSpacing"/>
        <w:ind w:left="284"/>
        <w:rPr>
          <w:rFonts w:asciiTheme="minorHAnsi" w:hAnsiTheme="minorHAnsi" w:cstheme="minorHAnsi"/>
          <w:sz w:val="24"/>
          <w:szCs w:val="24"/>
          <w:lang w:eastAsia="en-US"/>
        </w:rPr>
      </w:pPr>
    </w:p>
    <w:p w14:paraId="29BE6CA4" w14:textId="38643383" w:rsidR="007B0FBC" w:rsidRPr="007B0FBC" w:rsidRDefault="007B0FBC" w:rsidP="00CB3CEC">
      <w:pPr>
        <w:pStyle w:val="NoSpacing"/>
        <w:ind w:left="284"/>
        <w:rPr>
          <w:rFonts w:asciiTheme="minorHAnsi" w:hAnsiTheme="minorHAnsi" w:cstheme="minorHAnsi"/>
          <w:sz w:val="24"/>
          <w:szCs w:val="24"/>
          <w:lang w:eastAsia="en-US"/>
        </w:rPr>
      </w:pPr>
      <w:r w:rsidRPr="007B0FBC">
        <w:rPr>
          <w:rFonts w:asciiTheme="minorHAnsi" w:hAnsiTheme="minorHAnsi" w:cstheme="minorHAnsi"/>
          <w:sz w:val="24"/>
          <w:szCs w:val="24"/>
          <w:lang w:eastAsia="en-US"/>
        </w:rPr>
        <w:t>If the specimen container, label or form are contaminated, a new</w:t>
      </w:r>
      <w:r>
        <w:rPr>
          <w:rFonts w:asciiTheme="minorHAnsi" w:hAnsiTheme="minorHAnsi" w:cstheme="minorHAnsi"/>
          <w:sz w:val="24"/>
          <w:szCs w:val="24"/>
          <w:lang w:eastAsia="en-US"/>
        </w:rPr>
        <w:t xml:space="preserve"> </w:t>
      </w:r>
      <w:r w:rsidRPr="007B0FBC">
        <w:rPr>
          <w:rFonts w:asciiTheme="minorHAnsi" w:hAnsiTheme="minorHAnsi" w:cstheme="minorHAnsi"/>
          <w:sz w:val="24"/>
          <w:szCs w:val="24"/>
          <w:lang w:eastAsia="en-US"/>
        </w:rPr>
        <w:t>container, label or form should be used.</w:t>
      </w:r>
    </w:p>
    <w:p w14:paraId="6A5CF11B" w14:textId="7604E46A" w:rsidR="007B0FBC" w:rsidRDefault="007B0FBC" w:rsidP="00737DF7">
      <w:pPr>
        <w:pStyle w:val="NoSpacing"/>
        <w:ind w:left="0" w:firstLine="0"/>
        <w:rPr>
          <w:rFonts w:asciiTheme="minorHAnsi" w:hAnsiTheme="minorHAnsi" w:cstheme="minorHAnsi"/>
          <w:sz w:val="24"/>
          <w:szCs w:val="24"/>
          <w:lang w:eastAsia="en-US"/>
        </w:rPr>
      </w:pPr>
    </w:p>
    <w:p w14:paraId="34BBBE0E" w14:textId="04B9EBC6" w:rsidR="00B04A32" w:rsidRDefault="00B04A32" w:rsidP="00737DF7">
      <w:pPr>
        <w:pStyle w:val="NoSpacing"/>
        <w:ind w:left="0" w:firstLine="0"/>
        <w:rPr>
          <w:rFonts w:asciiTheme="minorHAnsi" w:hAnsiTheme="minorHAnsi" w:cstheme="minorHAnsi"/>
          <w:sz w:val="24"/>
          <w:szCs w:val="24"/>
          <w:lang w:eastAsia="en-US"/>
        </w:rPr>
      </w:pPr>
      <w:r w:rsidRPr="00737DF7">
        <w:rPr>
          <w:noProof/>
        </w:rPr>
        <w:drawing>
          <wp:anchor distT="0" distB="0" distL="114300" distR="114300" simplePos="0" relativeHeight="251658240" behindDoc="0" locked="0" layoutInCell="1" allowOverlap="1" wp14:anchorId="6B68F885" wp14:editId="1A681DBA">
            <wp:simplePos x="0" y="0"/>
            <wp:positionH relativeFrom="column">
              <wp:posOffset>148590</wp:posOffset>
            </wp:positionH>
            <wp:positionV relativeFrom="paragraph">
              <wp:posOffset>5080</wp:posOffset>
            </wp:positionV>
            <wp:extent cx="5777865" cy="3733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7865" cy="373380"/>
                    </a:xfrm>
                    <a:prstGeom prst="rect">
                      <a:avLst/>
                    </a:prstGeom>
                    <a:noFill/>
                    <a:ln>
                      <a:noFill/>
                    </a:ln>
                  </pic:spPr>
                </pic:pic>
              </a:graphicData>
            </a:graphic>
          </wp:anchor>
        </w:drawing>
      </w:r>
    </w:p>
    <w:p w14:paraId="69DCC8ED" w14:textId="77777777" w:rsidR="00B04A32" w:rsidRDefault="00B04A32" w:rsidP="00737DF7">
      <w:pPr>
        <w:pStyle w:val="NoSpacing"/>
        <w:ind w:left="0" w:firstLine="0"/>
        <w:rPr>
          <w:rFonts w:asciiTheme="minorHAnsi" w:hAnsiTheme="minorHAnsi" w:cstheme="minorHAnsi"/>
          <w:sz w:val="24"/>
          <w:szCs w:val="24"/>
          <w:lang w:eastAsia="en-US"/>
        </w:rPr>
      </w:pPr>
    </w:p>
    <w:p w14:paraId="43D3D058" w14:textId="4FE0F8E9" w:rsidR="00737DF7" w:rsidRPr="007B0FBC" w:rsidRDefault="00737DF7" w:rsidP="00B04A32">
      <w:pPr>
        <w:pStyle w:val="NoSpacing"/>
        <w:ind w:left="426" w:firstLine="0"/>
        <w:rPr>
          <w:rFonts w:asciiTheme="minorHAnsi" w:hAnsiTheme="minorHAnsi" w:cstheme="minorHAnsi"/>
          <w:sz w:val="24"/>
          <w:szCs w:val="24"/>
          <w:lang w:eastAsia="en-US"/>
        </w:rPr>
      </w:pPr>
    </w:p>
    <w:p w14:paraId="5C28606D" w14:textId="70924B4D" w:rsidR="0052066A" w:rsidRDefault="0052066A" w:rsidP="0052066A">
      <w:pPr>
        <w:pStyle w:val="BodyText"/>
        <w:ind w:left="644"/>
        <w:rPr>
          <w:rFonts w:asciiTheme="minorHAnsi" w:hAnsiTheme="minorHAnsi" w:cstheme="minorHAnsi"/>
          <w:b/>
          <w:bCs/>
          <w:sz w:val="24"/>
          <w:szCs w:val="24"/>
        </w:rPr>
      </w:pPr>
    </w:p>
    <w:tbl>
      <w:tblPr>
        <w:tblW w:w="0" w:type="auto"/>
        <w:tblInd w:w="690" w:type="dxa"/>
        <w:tblLayout w:type="fixed"/>
        <w:tblLook w:val="04A0" w:firstRow="1" w:lastRow="0" w:firstColumn="1" w:lastColumn="0" w:noHBand="0" w:noVBand="1"/>
      </w:tblPr>
      <w:tblGrid>
        <w:gridCol w:w="4365"/>
        <w:gridCol w:w="4395"/>
      </w:tblGrid>
      <w:tr w:rsidR="00083FA5" w14:paraId="722CB3C7" w14:textId="77777777" w:rsidTr="00E66EC4">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6C040B26" w14:textId="3C900E63" w:rsidR="00083FA5" w:rsidRDefault="00083FA5" w:rsidP="00E66EC4">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Service Specific Information </w:t>
            </w:r>
            <w:r w:rsidRPr="1B45ED01">
              <w:rPr>
                <w:rFonts w:ascii="Calibri" w:eastAsia="Calibri" w:hAnsi="Calibri" w:cs="Calibri"/>
                <w:color w:val="7030A0"/>
                <w:sz w:val="24"/>
                <w:szCs w:val="24"/>
              </w:rPr>
              <w:t> </w:t>
            </w:r>
          </w:p>
        </w:tc>
      </w:tr>
      <w:tr w:rsidR="00083FA5" w:rsidRPr="0040247E" w14:paraId="06CE29E1" w14:textId="77777777" w:rsidTr="00E66EC4">
        <w:tc>
          <w:tcPr>
            <w:tcW w:w="4365" w:type="dxa"/>
            <w:tcBorders>
              <w:top w:val="single" w:sz="6" w:space="0" w:color="auto"/>
              <w:left w:val="single" w:sz="6" w:space="0" w:color="auto"/>
              <w:bottom w:val="single" w:sz="6" w:space="0" w:color="auto"/>
              <w:right w:val="single" w:sz="6" w:space="0" w:color="auto"/>
            </w:tcBorders>
          </w:tcPr>
          <w:p w14:paraId="04454F7A" w14:textId="79E085D1" w:rsidR="00083FA5" w:rsidRPr="0040247E" w:rsidRDefault="002D254F" w:rsidP="00B04A32">
            <w:pPr>
              <w:spacing w:line="240" w:lineRule="auto"/>
              <w:ind w:left="41"/>
              <w:rPr>
                <w:rFonts w:asciiTheme="minorHAnsi" w:hAnsiTheme="minorHAnsi" w:cstheme="minorHAnsi"/>
                <w:color w:val="000000" w:themeColor="text1"/>
                <w:sz w:val="24"/>
                <w:szCs w:val="24"/>
              </w:rPr>
            </w:pPr>
            <w:r w:rsidRPr="0040247E">
              <w:rPr>
                <w:rFonts w:asciiTheme="minorHAnsi" w:hAnsiTheme="minorHAnsi" w:cstheme="minorHAnsi"/>
                <w:color w:val="000000" w:themeColor="text1"/>
                <w:sz w:val="24"/>
                <w:szCs w:val="24"/>
              </w:rPr>
              <w:t xml:space="preserve">Where are </w:t>
            </w:r>
            <w:r w:rsidR="00676F9B" w:rsidRPr="0040247E">
              <w:rPr>
                <w:rFonts w:asciiTheme="minorHAnsi" w:hAnsiTheme="minorHAnsi" w:cstheme="minorHAnsi"/>
                <w:color w:val="000000" w:themeColor="text1"/>
                <w:sz w:val="24"/>
                <w:szCs w:val="24"/>
              </w:rPr>
              <w:t xml:space="preserve">the </w:t>
            </w:r>
            <w:r w:rsidR="006817EB" w:rsidRPr="0040247E">
              <w:rPr>
                <w:rFonts w:asciiTheme="minorHAnsi" w:hAnsiTheme="minorHAnsi" w:cstheme="minorHAnsi"/>
                <w:color w:val="000000" w:themeColor="text1"/>
                <w:sz w:val="24"/>
                <w:szCs w:val="24"/>
              </w:rPr>
              <w:t>specimen</w:t>
            </w:r>
            <w:r w:rsidR="007C3CE6" w:rsidRPr="0040247E">
              <w:rPr>
                <w:rFonts w:asciiTheme="minorHAnsi" w:hAnsiTheme="minorHAnsi" w:cstheme="minorHAnsi"/>
                <w:color w:val="000000" w:themeColor="text1"/>
                <w:sz w:val="24"/>
                <w:szCs w:val="24"/>
              </w:rPr>
              <w:t xml:space="preserve"> collection</w:t>
            </w:r>
            <w:r w:rsidR="0040247E" w:rsidRPr="0040247E">
              <w:rPr>
                <w:rFonts w:asciiTheme="minorHAnsi" w:hAnsiTheme="minorHAnsi" w:cstheme="minorHAnsi"/>
                <w:color w:val="000000" w:themeColor="text1"/>
                <w:sz w:val="24"/>
                <w:szCs w:val="24"/>
              </w:rPr>
              <w:t xml:space="preserve"> pots stored?</w:t>
            </w:r>
          </w:p>
        </w:tc>
        <w:tc>
          <w:tcPr>
            <w:tcW w:w="4395" w:type="dxa"/>
            <w:tcBorders>
              <w:top w:val="nil"/>
              <w:left w:val="single" w:sz="6" w:space="0" w:color="auto"/>
              <w:bottom w:val="single" w:sz="6" w:space="0" w:color="auto"/>
              <w:right w:val="single" w:sz="6" w:space="0" w:color="auto"/>
            </w:tcBorders>
          </w:tcPr>
          <w:p w14:paraId="7206B802" w14:textId="77777777" w:rsidR="00083FA5" w:rsidRPr="0040247E" w:rsidRDefault="00083FA5" w:rsidP="00E66EC4">
            <w:pPr>
              <w:spacing w:line="240" w:lineRule="auto"/>
              <w:jc w:val="center"/>
              <w:rPr>
                <w:rFonts w:asciiTheme="minorHAnsi" w:eastAsia="Calibri" w:hAnsiTheme="minorHAnsi" w:cstheme="minorHAnsi"/>
                <w:color w:val="7030A0"/>
                <w:sz w:val="24"/>
                <w:szCs w:val="24"/>
              </w:rPr>
            </w:pPr>
            <w:r w:rsidRPr="0040247E">
              <w:rPr>
                <w:rFonts w:asciiTheme="minorHAnsi" w:eastAsia="Calibri" w:hAnsiTheme="minorHAnsi" w:cstheme="minorHAnsi"/>
                <w:b/>
                <w:bCs/>
                <w:color w:val="7030A0"/>
                <w:sz w:val="24"/>
                <w:szCs w:val="24"/>
                <w:lang w:val="en-US"/>
              </w:rPr>
              <w:t> </w:t>
            </w:r>
            <w:r w:rsidRPr="0040247E">
              <w:rPr>
                <w:rFonts w:asciiTheme="minorHAnsi" w:eastAsia="Calibri" w:hAnsiTheme="minorHAnsi" w:cstheme="minorHAnsi"/>
                <w:color w:val="7030A0"/>
                <w:sz w:val="24"/>
                <w:szCs w:val="24"/>
              </w:rPr>
              <w:t> </w:t>
            </w:r>
          </w:p>
        </w:tc>
      </w:tr>
      <w:tr w:rsidR="00083FA5" w:rsidRPr="0040247E" w14:paraId="3D000D90" w14:textId="77777777" w:rsidTr="00E66EC4">
        <w:tc>
          <w:tcPr>
            <w:tcW w:w="4365" w:type="dxa"/>
            <w:tcBorders>
              <w:top w:val="single" w:sz="6" w:space="0" w:color="auto"/>
              <w:left w:val="single" w:sz="6" w:space="0" w:color="auto"/>
              <w:bottom w:val="single" w:sz="6" w:space="0" w:color="auto"/>
              <w:right w:val="single" w:sz="6" w:space="0" w:color="auto"/>
            </w:tcBorders>
          </w:tcPr>
          <w:p w14:paraId="00AF6E66" w14:textId="465AF12D" w:rsidR="00083FA5" w:rsidRPr="0040247E" w:rsidRDefault="0040247E" w:rsidP="00B04A32">
            <w:pPr>
              <w:spacing w:line="240" w:lineRule="auto"/>
              <w:ind w:left="41"/>
              <w:rPr>
                <w:rFonts w:asciiTheme="minorHAnsi" w:hAnsiTheme="minorHAnsi" w:cstheme="minorHAnsi"/>
                <w:color w:val="000000" w:themeColor="text1"/>
                <w:sz w:val="24"/>
                <w:szCs w:val="24"/>
              </w:rPr>
            </w:pPr>
            <w:r w:rsidRPr="0040247E">
              <w:rPr>
                <w:rFonts w:asciiTheme="minorHAnsi" w:hAnsiTheme="minorHAnsi" w:cstheme="minorHAnsi"/>
                <w:color w:val="000000" w:themeColor="text1"/>
                <w:sz w:val="24"/>
                <w:szCs w:val="24"/>
              </w:rPr>
              <w:t xml:space="preserve">Who is responsible for maintaining the stock? </w:t>
            </w:r>
          </w:p>
        </w:tc>
        <w:tc>
          <w:tcPr>
            <w:tcW w:w="4395" w:type="dxa"/>
            <w:tcBorders>
              <w:top w:val="single" w:sz="6" w:space="0" w:color="auto"/>
              <w:left w:val="single" w:sz="6" w:space="0" w:color="auto"/>
              <w:bottom w:val="single" w:sz="6" w:space="0" w:color="auto"/>
              <w:right w:val="single" w:sz="6" w:space="0" w:color="auto"/>
            </w:tcBorders>
          </w:tcPr>
          <w:p w14:paraId="652AFB85" w14:textId="77777777" w:rsidR="00083FA5" w:rsidRPr="0040247E" w:rsidRDefault="00083FA5" w:rsidP="00E66EC4">
            <w:pPr>
              <w:spacing w:line="240" w:lineRule="auto"/>
              <w:jc w:val="center"/>
              <w:rPr>
                <w:rFonts w:asciiTheme="minorHAnsi" w:eastAsia="Calibri" w:hAnsiTheme="minorHAnsi" w:cstheme="minorHAnsi"/>
                <w:color w:val="7030A0"/>
                <w:sz w:val="24"/>
                <w:szCs w:val="24"/>
              </w:rPr>
            </w:pPr>
            <w:r w:rsidRPr="0040247E">
              <w:rPr>
                <w:rFonts w:asciiTheme="minorHAnsi" w:eastAsia="Calibri" w:hAnsiTheme="minorHAnsi" w:cstheme="minorHAnsi"/>
                <w:b/>
                <w:bCs/>
                <w:color w:val="7030A0"/>
                <w:sz w:val="24"/>
                <w:szCs w:val="24"/>
                <w:lang w:val="en-US"/>
              </w:rPr>
              <w:t> </w:t>
            </w:r>
            <w:r w:rsidRPr="0040247E">
              <w:rPr>
                <w:rFonts w:asciiTheme="minorHAnsi" w:eastAsia="Calibri" w:hAnsiTheme="minorHAnsi" w:cstheme="minorHAnsi"/>
                <w:color w:val="7030A0"/>
                <w:sz w:val="24"/>
                <w:szCs w:val="24"/>
              </w:rPr>
              <w:t> </w:t>
            </w:r>
          </w:p>
        </w:tc>
      </w:tr>
      <w:tr w:rsidR="00083FA5" w14:paraId="5935A8B5" w14:textId="77777777" w:rsidTr="00E66EC4">
        <w:tc>
          <w:tcPr>
            <w:tcW w:w="4365" w:type="dxa"/>
            <w:tcBorders>
              <w:top w:val="single" w:sz="6" w:space="0" w:color="auto"/>
              <w:left w:val="single" w:sz="6" w:space="0" w:color="auto"/>
              <w:bottom w:val="single" w:sz="6" w:space="0" w:color="auto"/>
              <w:right w:val="single" w:sz="6" w:space="0" w:color="auto"/>
            </w:tcBorders>
          </w:tcPr>
          <w:p w14:paraId="46151000" w14:textId="77777777" w:rsidR="00083FA5" w:rsidRDefault="00083FA5" w:rsidP="00E66EC4">
            <w:pPr>
              <w:spacing w:line="240" w:lineRule="auto"/>
              <w:rPr>
                <w:color w:val="000000" w:themeColor="text1"/>
                <w:sz w:val="22"/>
              </w:rPr>
            </w:pPr>
            <w:r w:rsidRPr="1B45ED01">
              <w:rPr>
                <w:rFonts w:ascii="Times New Roman" w:eastAsia="Times New Roman" w:hAnsi="Times New Roman" w:cs="Times New Roman"/>
                <w:color w:val="000000" w:themeColor="text1"/>
                <w:sz w:val="22"/>
              </w:rPr>
              <w:t> </w:t>
            </w:r>
          </w:p>
          <w:p w14:paraId="31139CCE" w14:textId="77777777" w:rsidR="00083FA5" w:rsidRDefault="00083FA5" w:rsidP="00E66EC4">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58734547" w14:textId="77777777" w:rsidR="00083FA5" w:rsidRDefault="00083FA5" w:rsidP="00E66EC4">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00083FA5" w14:paraId="5958933C" w14:textId="77777777" w:rsidTr="00E66EC4">
        <w:tc>
          <w:tcPr>
            <w:tcW w:w="4365" w:type="dxa"/>
            <w:tcBorders>
              <w:top w:val="single" w:sz="6" w:space="0" w:color="auto"/>
              <w:left w:val="single" w:sz="6" w:space="0" w:color="auto"/>
              <w:bottom w:val="single" w:sz="6" w:space="0" w:color="auto"/>
              <w:right w:val="single" w:sz="6" w:space="0" w:color="auto"/>
            </w:tcBorders>
          </w:tcPr>
          <w:p w14:paraId="7A960184" w14:textId="77777777" w:rsidR="00083FA5" w:rsidRDefault="00083FA5" w:rsidP="00E66EC4">
            <w:pPr>
              <w:spacing w:line="240" w:lineRule="auto"/>
              <w:rPr>
                <w:color w:val="000000" w:themeColor="text1"/>
                <w:sz w:val="22"/>
              </w:rPr>
            </w:pPr>
            <w:r w:rsidRPr="1B45ED01">
              <w:rPr>
                <w:rFonts w:ascii="Times New Roman" w:eastAsia="Times New Roman" w:hAnsi="Times New Roman" w:cs="Times New Roman"/>
                <w:color w:val="000000" w:themeColor="text1"/>
                <w:sz w:val="22"/>
              </w:rPr>
              <w:t> </w:t>
            </w:r>
          </w:p>
          <w:p w14:paraId="67C51605" w14:textId="77777777" w:rsidR="00083FA5" w:rsidRDefault="00083FA5" w:rsidP="00E66EC4">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0EEA9B68" w14:textId="77777777" w:rsidR="00083FA5" w:rsidRDefault="00083FA5" w:rsidP="00E66EC4">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00083FA5" w14:paraId="5412CCEF" w14:textId="77777777" w:rsidTr="00E66EC4">
        <w:tc>
          <w:tcPr>
            <w:tcW w:w="4365" w:type="dxa"/>
            <w:tcBorders>
              <w:top w:val="single" w:sz="6" w:space="0" w:color="auto"/>
              <w:left w:val="single" w:sz="6" w:space="0" w:color="auto"/>
              <w:bottom w:val="single" w:sz="6" w:space="0" w:color="auto"/>
              <w:right w:val="single" w:sz="6" w:space="0" w:color="auto"/>
            </w:tcBorders>
          </w:tcPr>
          <w:p w14:paraId="36155650" w14:textId="77777777" w:rsidR="00083FA5" w:rsidRDefault="00083FA5" w:rsidP="00E66EC4">
            <w:pPr>
              <w:spacing w:line="240" w:lineRule="auto"/>
              <w:rPr>
                <w:color w:val="000000" w:themeColor="text1"/>
                <w:sz w:val="22"/>
              </w:rPr>
            </w:pPr>
            <w:r w:rsidRPr="1B45ED01">
              <w:rPr>
                <w:color w:val="000000" w:themeColor="text1"/>
                <w:sz w:val="22"/>
              </w:rPr>
              <w:t xml:space="preserve"> </w:t>
            </w:r>
          </w:p>
          <w:p w14:paraId="6B9D1C04" w14:textId="77777777" w:rsidR="00083FA5" w:rsidRDefault="00083FA5" w:rsidP="00E66EC4">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0548C74F" w14:textId="77777777" w:rsidR="00083FA5" w:rsidRDefault="00083FA5" w:rsidP="00E66EC4">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r w:rsidR="00083FA5" w14:paraId="727FC8B7" w14:textId="77777777" w:rsidTr="00E66EC4">
        <w:tc>
          <w:tcPr>
            <w:tcW w:w="4365" w:type="dxa"/>
            <w:tcBorders>
              <w:top w:val="single" w:sz="6" w:space="0" w:color="auto"/>
              <w:left w:val="single" w:sz="6" w:space="0" w:color="auto"/>
              <w:bottom w:val="single" w:sz="6" w:space="0" w:color="auto"/>
              <w:right w:val="single" w:sz="6" w:space="0" w:color="auto"/>
            </w:tcBorders>
          </w:tcPr>
          <w:p w14:paraId="704CBF3E" w14:textId="77777777" w:rsidR="00083FA5" w:rsidRDefault="00083FA5" w:rsidP="00E66EC4">
            <w:pPr>
              <w:spacing w:line="240" w:lineRule="auto"/>
              <w:rPr>
                <w:color w:val="000000" w:themeColor="text1"/>
                <w:sz w:val="22"/>
              </w:rPr>
            </w:pPr>
            <w:r w:rsidRPr="1B45ED01">
              <w:rPr>
                <w:rFonts w:ascii="Times New Roman" w:eastAsia="Times New Roman" w:hAnsi="Times New Roman" w:cs="Times New Roman"/>
                <w:color w:val="000000" w:themeColor="text1"/>
                <w:sz w:val="22"/>
              </w:rPr>
              <w:t> </w:t>
            </w:r>
          </w:p>
          <w:p w14:paraId="4B51A63C" w14:textId="77777777" w:rsidR="00083FA5" w:rsidRDefault="00083FA5" w:rsidP="00E66EC4">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16631741" w14:textId="77777777" w:rsidR="00083FA5" w:rsidRDefault="00083FA5" w:rsidP="00E66EC4">
            <w:pPr>
              <w:spacing w:line="240" w:lineRule="auto"/>
              <w:jc w:val="center"/>
              <w:rPr>
                <w:rFonts w:ascii="Calibri" w:eastAsia="Calibri" w:hAnsi="Calibri" w:cs="Calibri"/>
                <w:color w:val="7030A0"/>
                <w:sz w:val="24"/>
                <w:szCs w:val="24"/>
              </w:rPr>
            </w:pPr>
            <w:r w:rsidRPr="1B45ED01">
              <w:rPr>
                <w:rFonts w:ascii="Calibri" w:eastAsia="Calibri" w:hAnsi="Calibri" w:cs="Calibri"/>
                <w:b/>
                <w:bCs/>
                <w:color w:val="7030A0"/>
                <w:sz w:val="24"/>
                <w:szCs w:val="24"/>
                <w:lang w:val="en-US"/>
              </w:rPr>
              <w:t> </w:t>
            </w:r>
            <w:r w:rsidRPr="1B45ED01">
              <w:rPr>
                <w:rFonts w:ascii="Calibri" w:eastAsia="Calibri" w:hAnsi="Calibri" w:cs="Calibri"/>
                <w:color w:val="7030A0"/>
                <w:sz w:val="24"/>
                <w:szCs w:val="24"/>
              </w:rPr>
              <w:t> </w:t>
            </w:r>
          </w:p>
        </w:tc>
      </w:tr>
    </w:tbl>
    <w:p w14:paraId="375FA9DB" w14:textId="29E32749" w:rsidR="00083FA5" w:rsidRDefault="00083FA5" w:rsidP="0052066A">
      <w:pPr>
        <w:pStyle w:val="BodyText"/>
        <w:ind w:left="644"/>
        <w:rPr>
          <w:rFonts w:asciiTheme="minorHAnsi" w:hAnsiTheme="minorHAnsi" w:cstheme="minorHAnsi"/>
          <w:b/>
          <w:bCs/>
          <w:sz w:val="24"/>
          <w:szCs w:val="24"/>
        </w:rPr>
      </w:pPr>
    </w:p>
    <w:p w14:paraId="0A66F07E" w14:textId="2E538938" w:rsidR="0040247E" w:rsidRDefault="0040247E" w:rsidP="0052066A">
      <w:pPr>
        <w:pStyle w:val="BodyText"/>
        <w:ind w:left="644"/>
        <w:rPr>
          <w:rFonts w:asciiTheme="minorHAnsi" w:hAnsiTheme="minorHAnsi" w:cstheme="minorHAnsi"/>
          <w:b/>
          <w:bCs/>
          <w:sz w:val="24"/>
          <w:szCs w:val="24"/>
        </w:rPr>
      </w:pPr>
    </w:p>
    <w:p w14:paraId="55C3F3D2" w14:textId="551EC9F3" w:rsidR="0040247E" w:rsidRDefault="0040247E" w:rsidP="0052066A">
      <w:pPr>
        <w:pStyle w:val="BodyText"/>
        <w:ind w:left="644"/>
        <w:rPr>
          <w:rFonts w:asciiTheme="minorHAnsi" w:hAnsiTheme="minorHAnsi" w:cstheme="minorHAnsi"/>
          <w:b/>
          <w:bCs/>
          <w:sz w:val="24"/>
          <w:szCs w:val="24"/>
        </w:rPr>
      </w:pPr>
    </w:p>
    <w:p w14:paraId="19365A6D" w14:textId="5537D7B2" w:rsidR="0040247E" w:rsidRDefault="0040247E" w:rsidP="0052066A">
      <w:pPr>
        <w:pStyle w:val="BodyText"/>
        <w:ind w:left="644"/>
        <w:rPr>
          <w:rFonts w:asciiTheme="minorHAnsi" w:hAnsiTheme="minorHAnsi" w:cstheme="minorHAnsi"/>
          <w:b/>
          <w:bCs/>
          <w:sz w:val="24"/>
          <w:szCs w:val="24"/>
        </w:rPr>
      </w:pPr>
    </w:p>
    <w:p w14:paraId="102A97EF" w14:textId="77777777" w:rsidR="00B04A32" w:rsidRDefault="00B04A32" w:rsidP="00737DF7">
      <w:pPr>
        <w:pStyle w:val="BodyText"/>
        <w:tabs>
          <w:tab w:val="left" w:pos="3240"/>
        </w:tabs>
        <w:rPr>
          <w:rFonts w:asciiTheme="minorHAnsi" w:hAnsiTheme="minorHAnsi" w:cstheme="minorHAnsi"/>
          <w:b/>
          <w:bCs/>
          <w:sz w:val="24"/>
          <w:szCs w:val="24"/>
        </w:rPr>
      </w:pPr>
    </w:p>
    <w:p w14:paraId="2B1EAB97" w14:textId="6B96B855" w:rsidR="00737DF7" w:rsidRDefault="00737DF7" w:rsidP="00737DF7">
      <w:pPr>
        <w:pStyle w:val="BodyText"/>
        <w:tabs>
          <w:tab w:val="left" w:pos="3240"/>
        </w:tabs>
        <w:rPr>
          <w:rFonts w:asciiTheme="minorHAnsi" w:hAnsiTheme="minorHAnsi" w:cstheme="minorHAnsi"/>
          <w:b/>
          <w:bCs/>
          <w:color w:val="7030A0"/>
          <w:sz w:val="24"/>
          <w:szCs w:val="24"/>
        </w:rPr>
      </w:pPr>
      <w:r>
        <w:rPr>
          <w:rFonts w:asciiTheme="minorHAnsi" w:hAnsiTheme="minorHAnsi" w:cstheme="minorHAnsi"/>
          <w:b/>
          <w:bCs/>
          <w:color w:val="7030A0"/>
          <w:sz w:val="24"/>
          <w:szCs w:val="24"/>
        </w:rPr>
        <w:tab/>
      </w:r>
    </w:p>
    <w:p w14:paraId="6B323E09" w14:textId="6C6CF5CD" w:rsidR="00033025" w:rsidRPr="00AE7B25" w:rsidRDefault="00142919" w:rsidP="00737DF7">
      <w:pPr>
        <w:pStyle w:val="BodyText"/>
        <w:tabs>
          <w:tab w:val="left" w:pos="3240"/>
        </w:tabs>
        <w:rPr>
          <w:rFonts w:ascii="Calibri" w:hAnsi="Calibri" w:cs="Calibri"/>
          <w:b/>
          <w:bCs/>
          <w:sz w:val="28"/>
          <w:szCs w:val="28"/>
        </w:rPr>
      </w:pPr>
      <w:r w:rsidRPr="00AE7B25">
        <w:rPr>
          <w:rFonts w:ascii="Calibri" w:hAnsi="Calibri" w:cs="Calibri"/>
          <w:b/>
          <w:bCs/>
          <w:sz w:val="28"/>
          <w:szCs w:val="28"/>
        </w:rPr>
        <w:lastRenderedPageBreak/>
        <w:t>5. Equality Impact Assessment</w:t>
      </w:r>
    </w:p>
    <w:p w14:paraId="4CDE23CB" w14:textId="77777777" w:rsidR="00F5227B" w:rsidRPr="00AE7B25" w:rsidRDefault="00F5227B" w:rsidP="00F5227B">
      <w:pPr>
        <w:pStyle w:val="BodyText"/>
        <w:spacing w:before="7"/>
        <w:rPr>
          <w:rFonts w:ascii="Calibri" w:hAnsi="Calibri" w:cs="Calibri"/>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F5227B" w:rsidRPr="00AE7B25" w14:paraId="681532FD" w14:textId="77777777" w:rsidTr="00AE7B25">
        <w:trPr>
          <w:trHeight w:val="275"/>
        </w:trPr>
        <w:tc>
          <w:tcPr>
            <w:tcW w:w="5103" w:type="dxa"/>
            <w:gridSpan w:val="2"/>
          </w:tcPr>
          <w:p w14:paraId="0110074E"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Equality impact assessment checklist</w:t>
            </w:r>
          </w:p>
        </w:tc>
        <w:tc>
          <w:tcPr>
            <w:tcW w:w="1503" w:type="dxa"/>
          </w:tcPr>
          <w:p w14:paraId="5EF4E5AB" w14:textId="77777777" w:rsidR="00F5227B" w:rsidRPr="00AE7B25" w:rsidRDefault="00F5227B" w:rsidP="00B439AA">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741BC303" w14:textId="77777777" w:rsidR="00F5227B" w:rsidRPr="00AE7B25" w:rsidRDefault="00F5227B" w:rsidP="00B439AA">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F5227B" w:rsidRPr="00AE7B25" w14:paraId="7905C988" w14:textId="77777777" w:rsidTr="00F63763">
        <w:trPr>
          <w:trHeight w:val="827"/>
        </w:trPr>
        <w:tc>
          <w:tcPr>
            <w:tcW w:w="567" w:type="dxa"/>
          </w:tcPr>
          <w:p w14:paraId="1051F924"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3EBDD801" w14:textId="7975B313" w:rsidR="00F5227B" w:rsidRPr="00AE7B25" w:rsidRDefault="00F5227B" w:rsidP="00B04A32">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sidR="00B04A32">
              <w:rPr>
                <w:rFonts w:ascii="Calibri" w:hAnsi="Calibri" w:cs="Calibri"/>
                <w:sz w:val="24"/>
                <w:szCs w:val="24"/>
              </w:rPr>
              <w:t xml:space="preserve"> </w:t>
            </w:r>
            <w:r w:rsidRPr="00AE7B25">
              <w:rPr>
                <w:rFonts w:ascii="Calibri" w:hAnsi="Calibri" w:cs="Calibri"/>
                <w:sz w:val="24"/>
                <w:szCs w:val="24"/>
              </w:rPr>
              <w:t>another on the basis of:</w:t>
            </w:r>
          </w:p>
        </w:tc>
        <w:tc>
          <w:tcPr>
            <w:tcW w:w="1503" w:type="dxa"/>
            <w:shd w:val="clear" w:color="auto" w:fill="D9D9D9" w:themeFill="background1" w:themeFillShade="D9"/>
          </w:tcPr>
          <w:p w14:paraId="14147F2C" w14:textId="7BA00B20" w:rsidR="00F5227B" w:rsidRPr="00AE7B25" w:rsidRDefault="00F5227B" w:rsidP="003702B4">
            <w:pPr>
              <w:pStyle w:val="TableParagraph"/>
              <w:spacing w:line="250" w:lineRule="exact"/>
              <w:ind w:left="5"/>
              <w:jc w:val="center"/>
              <w:rPr>
                <w:rFonts w:ascii="Calibri" w:hAnsi="Calibri" w:cs="Calibri"/>
                <w:sz w:val="24"/>
                <w:szCs w:val="24"/>
              </w:rPr>
            </w:pPr>
          </w:p>
        </w:tc>
        <w:tc>
          <w:tcPr>
            <w:tcW w:w="3317" w:type="dxa"/>
            <w:shd w:val="clear" w:color="auto" w:fill="D9D9D9" w:themeFill="background1" w:themeFillShade="D9"/>
          </w:tcPr>
          <w:p w14:paraId="715F8888" w14:textId="77777777" w:rsidR="00F5227B" w:rsidRPr="00AE7B25" w:rsidRDefault="00F5227B" w:rsidP="00B439AA">
            <w:pPr>
              <w:pStyle w:val="TableParagraph"/>
              <w:rPr>
                <w:rFonts w:ascii="Calibri" w:hAnsi="Calibri" w:cs="Calibri"/>
                <w:sz w:val="24"/>
                <w:szCs w:val="24"/>
              </w:rPr>
            </w:pPr>
          </w:p>
        </w:tc>
      </w:tr>
      <w:tr w:rsidR="00F5227B" w:rsidRPr="00AE7B25" w14:paraId="023C505B" w14:textId="77777777" w:rsidTr="00AE7B25">
        <w:trPr>
          <w:trHeight w:val="292"/>
        </w:trPr>
        <w:tc>
          <w:tcPr>
            <w:tcW w:w="567" w:type="dxa"/>
          </w:tcPr>
          <w:p w14:paraId="6E11579F" w14:textId="77777777" w:rsidR="00F5227B" w:rsidRPr="00AE7B25" w:rsidRDefault="00F5227B" w:rsidP="00B439AA">
            <w:pPr>
              <w:pStyle w:val="TableParagraph"/>
              <w:rPr>
                <w:rFonts w:ascii="Calibri" w:hAnsi="Calibri" w:cs="Calibri"/>
                <w:sz w:val="24"/>
                <w:szCs w:val="24"/>
              </w:rPr>
            </w:pPr>
          </w:p>
        </w:tc>
        <w:tc>
          <w:tcPr>
            <w:tcW w:w="4536" w:type="dxa"/>
          </w:tcPr>
          <w:p w14:paraId="2A5B5A49" w14:textId="70DD665E" w:rsidR="00F5227B" w:rsidRPr="00AE7B25" w:rsidRDefault="00F5227B" w:rsidP="009C6E14">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r w:rsidR="003702B4">
              <w:rPr>
                <w:rFonts w:ascii="Calibri" w:hAnsi="Calibri" w:cs="Calibri"/>
                <w:sz w:val="24"/>
                <w:szCs w:val="24"/>
              </w:rPr>
              <w:t>?</w:t>
            </w:r>
          </w:p>
        </w:tc>
        <w:tc>
          <w:tcPr>
            <w:tcW w:w="1503" w:type="dxa"/>
          </w:tcPr>
          <w:p w14:paraId="0DA36F2D"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1ECBDDB" w14:textId="77777777" w:rsidR="00F5227B" w:rsidRPr="00AE7B25" w:rsidRDefault="00F5227B" w:rsidP="00B439AA">
            <w:pPr>
              <w:pStyle w:val="TableParagraph"/>
              <w:rPr>
                <w:rFonts w:ascii="Calibri" w:hAnsi="Calibri" w:cs="Calibri"/>
                <w:sz w:val="24"/>
                <w:szCs w:val="24"/>
              </w:rPr>
            </w:pPr>
          </w:p>
        </w:tc>
      </w:tr>
      <w:tr w:rsidR="00F5227B" w:rsidRPr="00AE7B25" w14:paraId="7963DEEB" w14:textId="77777777" w:rsidTr="00AE7B25">
        <w:trPr>
          <w:trHeight w:val="568"/>
        </w:trPr>
        <w:tc>
          <w:tcPr>
            <w:tcW w:w="567" w:type="dxa"/>
          </w:tcPr>
          <w:p w14:paraId="5EE365B5" w14:textId="77777777" w:rsidR="00F5227B" w:rsidRPr="00AE7B25" w:rsidRDefault="00F5227B" w:rsidP="00B439AA">
            <w:pPr>
              <w:pStyle w:val="TableParagraph"/>
              <w:rPr>
                <w:rFonts w:ascii="Calibri" w:hAnsi="Calibri" w:cs="Calibri"/>
                <w:sz w:val="24"/>
                <w:szCs w:val="24"/>
              </w:rPr>
            </w:pPr>
          </w:p>
        </w:tc>
        <w:tc>
          <w:tcPr>
            <w:tcW w:w="4536" w:type="dxa"/>
          </w:tcPr>
          <w:p w14:paraId="54C1C8DE" w14:textId="3363DE9B" w:rsidR="00F5227B" w:rsidRPr="00AE7B25" w:rsidRDefault="00F5227B" w:rsidP="009C6E14">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 and</w:t>
            </w:r>
            <w:r w:rsidRPr="00AE7B25">
              <w:rPr>
                <w:rFonts w:ascii="Calibri" w:hAnsi="Calibri" w:cs="Calibri"/>
                <w:spacing w:val="-3"/>
                <w:sz w:val="24"/>
                <w:szCs w:val="24"/>
              </w:rPr>
              <w:t xml:space="preserve"> </w:t>
            </w:r>
            <w:r w:rsidRPr="00AE7B25">
              <w:rPr>
                <w:rFonts w:ascii="Calibri" w:hAnsi="Calibri" w:cs="Calibri"/>
                <w:sz w:val="24"/>
                <w:szCs w:val="24"/>
              </w:rPr>
              <w:t>travelers)</w:t>
            </w:r>
            <w:r w:rsidR="003702B4">
              <w:rPr>
                <w:rFonts w:ascii="Calibri" w:hAnsi="Calibri" w:cs="Calibri"/>
                <w:sz w:val="24"/>
                <w:szCs w:val="24"/>
              </w:rPr>
              <w:t>?</w:t>
            </w:r>
          </w:p>
        </w:tc>
        <w:tc>
          <w:tcPr>
            <w:tcW w:w="1503" w:type="dxa"/>
          </w:tcPr>
          <w:p w14:paraId="2943BDA6"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6CF4A58" w14:textId="77777777" w:rsidR="00F5227B" w:rsidRPr="00AE7B25" w:rsidRDefault="00F5227B" w:rsidP="00B439AA">
            <w:pPr>
              <w:pStyle w:val="TableParagraph"/>
              <w:rPr>
                <w:rFonts w:ascii="Calibri" w:hAnsi="Calibri" w:cs="Calibri"/>
                <w:sz w:val="24"/>
                <w:szCs w:val="24"/>
              </w:rPr>
            </w:pPr>
          </w:p>
        </w:tc>
      </w:tr>
      <w:tr w:rsidR="00F5227B" w:rsidRPr="00AE7B25" w14:paraId="579EF423" w14:textId="77777777" w:rsidTr="00AE7B25">
        <w:trPr>
          <w:trHeight w:val="274"/>
        </w:trPr>
        <w:tc>
          <w:tcPr>
            <w:tcW w:w="567" w:type="dxa"/>
          </w:tcPr>
          <w:p w14:paraId="076BCC1E" w14:textId="77777777" w:rsidR="00F5227B" w:rsidRPr="00AE7B25" w:rsidRDefault="00F5227B" w:rsidP="00B439AA">
            <w:pPr>
              <w:pStyle w:val="TableParagraph"/>
              <w:rPr>
                <w:rFonts w:ascii="Calibri" w:hAnsi="Calibri" w:cs="Calibri"/>
                <w:sz w:val="24"/>
                <w:szCs w:val="24"/>
              </w:rPr>
            </w:pPr>
          </w:p>
        </w:tc>
        <w:tc>
          <w:tcPr>
            <w:tcW w:w="4536" w:type="dxa"/>
          </w:tcPr>
          <w:p w14:paraId="4D82605B" w14:textId="22618496" w:rsidR="00F5227B" w:rsidRPr="00AE7B25" w:rsidRDefault="00F5227B" w:rsidP="009C6E14">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sidR="003702B4">
              <w:rPr>
                <w:rFonts w:ascii="Calibri" w:hAnsi="Calibri" w:cs="Calibri"/>
                <w:sz w:val="24"/>
                <w:szCs w:val="24"/>
              </w:rPr>
              <w:t>?</w:t>
            </w:r>
          </w:p>
        </w:tc>
        <w:tc>
          <w:tcPr>
            <w:tcW w:w="1503" w:type="dxa"/>
          </w:tcPr>
          <w:p w14:paraId="1DB76B83" w14:textId="77777777" w:rsidR="00F5227B" w:rsidRPr="00AE7B25" w:rsidRDefault="00F5227B" w:rsidP="003702B4">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0A43C03" w14:textId="77777777" w:rsidR="00F5227B" w:rsidRPr="00AE7B25" w:rsidRDefault="00F5227B" w:rsidP="00B439AA">
            <w:pPr>
              <w:pStyle w:val="TableParagraph"/>
              <w:rPr>
                <w:rFonts w:ascii="Calibri" w:hAnsi="Calibri" w:cs="Calibri"/>
                <w:sz w:val="24"/>
                <w:szCs w:val="24"/>
              </w:rPr>
            </w:pPr>
          </w:p>
        </w:tc>
      </w:tr>
      <w:tr w:rsidR="00F5227B" w:rsidRPr="00AE7B25" w14:paraId="55967E47" w14:textId="77777777" w:rsidTr="00AE7B25">
        <w:trPr>
          <w:trHeight w:val="292"/>
        </w:trPr>
        <w:tc>
          <w:tcPr>
            <w:tcW w:w="567" w:type="dxa"/>
          </w:tcPr>
          <w:p w14:paraId="0808D3A3" w14:textId="77777777" w:rsidR="00F5227B" w:rsidRPr="00AE7B25" w:rsidRDefault="00F5227B" w:rsidP="00B439AA">
            <w:pPr>
              <w:pStyle w:val="TableParagraph"/>
              <w:rPr>
                <w:rFonts w:ascii="Calibri" w:hAnsi="Calibri" w:cs="Calibri"/>
                <w:sz w:val="24"/>
                <w:szCs w:val="24"/>
              </w:rPr>
            </w:pPr>
          </w:p>
        </w:tc>
        <w:tc>
          <w:tcPr>
            <w:tcW w:w="4536" w:type="dxa"/>
          </w:tcPr>
          <w:p w14:paraId="55ABBD6D" w14:textId="1228365A" w:rsidR="00F5227B" w:rsidRPr="00AE7B25" w:rsidRDefault="00F5227B" w:rsidP="009C6E14">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sidR="003702B4">
              <w:rPr>
                <w:rFonts w:ascii="Calibri" w:hAnsi="Calibri" w:cs="Calibri"/>
                <w:sz w:val="24"/>
                <w:szCs w:val="24"/>
              </w:rPr>
              <w:t>?</w:t>
            </w:r>
          </w:p>
        </w:tc>
        <w:tc>
          <w:tcPr>
            <w:tcW w:w="1503" w:type="dxa"/>
          </w:tcPr>
          <w:p w14:paraId="388ED4B1"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A8258D3" w14:textId="77777777" w:rsidR="00F5227B" w:rsidRPr="00AE7B25" w:rsidRDefault="00F5227B" w:rsidP="00B439AA">
            <w:pPr>
              <w:pStyle w:val="TableParagraph"/>
              <w:rPr>
                <w:rFonts w:ascii="Calibri" w:hAnsi="Calibri" w:cs="Calibri"/>
                <w:sz w:val="24"/>
                <w:szCs w:val="24"/>
              </w:rPr>
            </w:pPr>
          </w:p>
        </w:tc>
      </w:tr>
      <w:tr w:rsidR="00F5227B" w:rsidRPr="00AE7B25" w14:paraId="1162B871" w14:textId="77777777" w:rsidTr="00AE7B25">
        <w:trPr>
          <w:trHeight w:val="290"/>
        </w:trPr>
        <w:tc>
          <w:tcPr>
            <w:tcW w:w="567" w:type="dxa"/>
          </w:tcPr>
          <w:p w14:paraId="09774BA7" w14:textId="77777777" w:rsidR="00F5227B" w:rsidRPr="00AE7B25" w:rsidRDefault="00F5227B" w:rsidP="00B439AA">
            <w:pPr>
              <w:pStyle w:val="TableParagraph"/>
              <w:rPr>
                <w:rFonts w:ascii="Calibri" w:hAnsi="Calibri" w:cs="Calibri"/>
                <w:sz w:val="24"/>
                <w:szCs w:val="24"/>
              </w:rPr>
            </w:pPr>
          </w:p>
        </w:tc>
        <w:tc>
          <w:tcPr>
            <w:tcW w:w="4536" w:type="dxa"/>
          </w:tcPr>
          <w:p w14:paraId="409E01B0" w14:textId="2BB9D597" w:rsidR="00F5227B" w:rsidRPr="00AE7B25" w:rsidRDefault="00F5227B" w:rsidP="009C6E14">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sidR="003702B4">
              <w:rPr>
                <w:rFonts w:ascii="Calibri" w:hAnsi="Calibri" w:cs="Calibri"/>
                <w:sz w:val="24"/>
                <w:szCs w:val="24"/>
              </w:rPr>
              <w:t>?</w:t>
            </w:r>
          </w:p>
        </w:tc>
        <w:tc>
          <w:tcPr>
            <w:tcW w:w="1503" w:type="dxa"/>
          </w:tcPr>
          <w:p w14:paraId="08B38360" w14:textId="77777777" w:rsidR="00F5227B" w:rsidRPr="00AE7B25" w:rsidRDefault="00F5227B" w:rsidP="003702B4">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9C3A375" w14:textId="77777777" w:rsidR="00F5227B" w:rsidRPr="00AE7B25" w:rsidRDefault="00F5227B" w:rsidP="00B439AA">
            <w:pPr>
              <w:pStyle w:val="TableParagraph"/>
              <w:rPr>
                <w:rFonts w:ascii="Calibri" w:hAnsi="Calibri" w:cs="Calibri"/>
                <w:sz w:val="24"/>
                <w:szCs w:val="24"/>
              </w:rPr>
            </w:pPr>
          </w:p>
        </w:tc>
      </w:tr>
      <w:tr w:rsidR="00F5227B" w:rsidRPr="00AE7B25" w14:paraId="4DD701A5" w14:textId="77777777" w:rsidTr="00AE7B25">
        <w:trPr>
          <w:trHeight w:val="292"/>
        </w:trPr>
        <w:tc>
          <w:tcPr>
            <w:tcW w:w="567" w:type="dxa"/>
          </w:tcPr>
          <w:p w14:paraId="134A80F9" w14:textId="77777777" w:rsidR="00F5227B" w:rsidRPr="00AE7B25" w:rsidRDefault="00F5227B" w:rsidP="00B439AA">
            <w:pPr>
              <w:pStyle w:val="TableParagraph"/>
              <w:rPr>
                <w:rFonts w:ascii="Calibri" w:hAnsi="Calibri" w:cs="Calibri"/>
                <w:sz w:val="24"/>
                <w:szCs w:val="24"/>
              </w:rPr>
            </w:pPr>
          </w:p>
        </w:tc>
        <w:tc>
          <w:tcPr>
            <w:tcW w:w="4536" w:type="dxa"/>
          </w:tcPr>
          <w:p w14:paraId="2C429398" w14:textId="1343D2DB" w:rsidR="00F5227B" w:rsidRPr="00AE7B25" w:rsidRDefault="00F5227B" w:rsidP="009C6E14">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sidR="003702B4">
              <w:rPr>
                <w:rFonts w:ascii="Calibri" w:hAnsi="Calibri" w:cs="Calibri"/>
                <w:sz w:val="24"/>
                <w:szCs w:val="24"/>
              </w:rPr>
              <w:t>?</w:t>
            </w:r>
          </w:p>
        </w:tc>
        <w:tc>
          <w:tcPr>
            <w:tcW w:w="1503" w:type="dxa"/>
          </w:tcPr>
          <w:p w14:paraId="1124FE78"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34309AD" w14:textId="77777777" w:rsidR="00F5227B" w:rsidRPr="00AE7B25" w:rsidRDefault="00F5227B" w:rsidP="00B439AA">
            <w:pPr>
              <w:pStyle w:val="TableParagraph"/>
              <w:rPr>
                <w:rFonts w:ascii="Calibri" w:hAnsi="Calibri" w:cs="Calibri"/>
                <w:sz w:val="24"/>
                <w:szCs w:val="24"/>
              </w:rPr>
            </w:pPr>
          </w:p>
        </w:tc>
      </w:tr>
      <w:tr w:rsidR="00F5227B" w:rsidRPr="00AE7B25" w14:paraId="1620017B" w14:textId="77777777" w:rsidTr="00AE7B25">
        <w:trPr>
          <w:trHeight w:val="568"/>
        </w:trPr>
        <w:tc>
          <w:tcPr>
            <w:tcW w:w="567" w:type="dxa"/>
          </w:tcPr>
          <w:p w14:paraId="4C6701F0" w14:textId="77777777" w:rsidR="00F5227B" w:rsidRPr="00AE7B25" w:rsidRDefault="00F5227B" w:rsidP="00B439AA">
            <w:pPr>
              <w:pStyle w:val="TableParagraph"/>
              <w:rPr>
                <w:rFonts w:ascii="Calibri" w:hAnsi="Calibri" w:cs="Calibri"/>
                <w:sz w:val="24"/>
                <w:szCs w:val="24"/>
              </w:rPr>
            </w:pPr>
          </w:p>
        </w:tc>
        <w:tc>
          <w:tcPr>
            <w:tcW w:w="4536" w:type="dxa"/>
          </w:tcPr>
          <w:p w14:paraId="26C23CB7" w14:textId="2BFCDC99" w:rsidR="00F5227B" w:rsidRPr="00AE7B25" w:rsidRDefault="00F5227B" w:rsidP="009C6E14">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sidR="003702B4">
              <w:rPr>
                <w:rFonts w:ascii="Calibri" w:hAnsi="Calibri" w:cs="Calibri"/>
                <w:sz w:val="24"/>
                <w:szCs w:val="24"/>
              </w:rPr>
              <w:t>?</w:t>
            </w:r>
          </w:p>
        </w:tc>
        <w:tc>
          <w:tcPr>
            <w:tcW w:w="1503" w:type="dxa"/>
          </w:tcPr>
          <w:p w14:paraId="049FFADF"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867EDF2" w14:textId="77777777" w:rsidR="00F5227B" w:rsidRPr="00AE7B25" w:rsidRDefault="00F5227B" w:rsidP="00B439AA">
            <w:pPr>
              <w:pStyle w:val="TableParagraph"/>
              <w:rPr>
                <w:rFonts w:ascii="Calibri" w:hAnsi="Calibri" w:cs="Calibri"/>
                <w:sz w:val="24"/>
                <w:szCs w:val="24"/>
              </w:rPr>
            </w:pPr>
          </w:p>
        </w:tc>
      </w:tr>
      <w:tr w:rsidR="00F5227B" w:rsidRPr="00AE7B25" w14:paraId="258E8F34" w14:textId="77777777" w:rsidTr="00AE7B25">
        <w:trPr>
          <w:trHeight w:val="267"/>
        </w:trPr>
        <w:tc>
          <w:tcPr>
            <w:tcW w:w="567" w:type="dxa"/>
          </w:tcPr>
          <w:p w14:paraId="64E597BC" w14:textId="77777777" w:rsidR="00F5227B" w:rsidRPr="00AE7B25" w:rsidRDefault="00F5227B" w:rsidP="00B439AA">
            <w:pPr>
              <w:pStyle w:val="TableParagraph"/>
              <w:rPr>
                <w:rFonts w:ascii="Calibri" w:hAnsi="Calibri" w:cs="Calibri"/>
                <w:sz w:val="24"/>
                <w:szCs w:val="24"/>
              </w:rPr>
            </w:pPr>
          </w:p>
        </w:tc>
        <w:tc>
          <w:tcPr>
            <w:tcW w:w="4536" w:type="dxa"/>
          </w:tcPr>
          <w:p w14:paraId="56FAEF25" w14:textId="1EA7A689" w:rsidR="00F5227B" w:rsidRPr="00AE7B25" w:rsidRDefault="00F5227B" w:rsidP="009C6E14">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sidR="003702B4">
              <w:rPr>
                <w:rFonts w:ascii="Calibri" w:hAnsi="Calibri" w:cs="Calibri"/>
                <w:sz w:val="24"/>
                <w:szCs w:val="24"/>
              </w:rPr>
              <w:t>?</w:t>
            </w:r>
          </w:p>
        </w:tc>
        <w:tc>
          <w:tcPr>
            <w:tcW w:w="1503" w:type="dxa"/>
          </w:tcPr>
          <w:p w14:paraId="73B55533" w14:textId="77777777" w:rsidR="00F5227B" w:rsidRPr="00AE7B25" w:rsidRDefault="00F5227B" w:rsidP="003702B4">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E9281E9" w14:textId="77777777" w:rsidR="00F5227B" w:rsidRPr="00AE7B25" w:rsidRDefault="00F5227B" w:rsidP="00B439AA">
            <w:pPr>
              <w:pStyle w:val="TableParagraph"/>
              <w:rPr>
                <w:rFonts w:ascii="Calibri" w:hAnsi="Calibri" w:cs="Calibri"/>
                <w:sz w:val="24"/>
                <w:szCs w:val="24"/>
              </w:rPr>
            </w:pPr>
          </w:p>
        </w:tc>
      </w:tr>
      <w:tr w:rsidR="00F5227B" w:rsidRPr="00AE7B25" w14:paraId="1F9A67AB" w14:textId="77777777" w:rsidTr="00AE7B25">
        <w:trPr>
          <w:trHeight w:val="553"/>
        </w:trPr>
        <w:tc>
          <w:tcPr>
            <w:tcW w:w="567" w:type="dxa"/>
          </w:tcPr>
          <w:p w14:paraId="69188346" w14:textId="77777777" w:rsidR="00F5227B" w:rsidRPr="00AE7B25" w:rsidRDefault="00F5227B" w:rsidP="00B439AA">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4496D18C" w14:textId="095B0B22" w:rsidR="00F5227B" w:rsidRPr="00AE7B25" w:rsidRDefault="00F5227B" w:rsidP="00B04A32">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r w:rsidR="00B04A32">
              <w:rPr>
                <w:rFonts w:ascii="Calibri" w:hAnsi="Calibri" w:cs="Calibri"/>
                <w:sz w:val="24"/>
                <w:szCs w:val="24"/>
              </w:rPr>
              <w:t xml:space="preserve"> </w:t>
            </w:r>
            <w:r w:rsidRPr="00AE7B25">
              <w:rPr>
                <w:rFonts w:ascii="Calibri" w:hAnsi="Calibri" w:cs="Calibri"/>
                <w:sz w:val="24"/>
                <w:szCs w:val="24"/>
              </w:rPr>
              <w:t>are affected differently?</w:t>
            </w:r>
          </w:p>
        </w:tc>
        <w:tc>
          <w:tcPr>
            <w:tcW w:w="1503" w:type="dxa"/>
          </w:tcPr>
          <w:p w14:paraId="68F1C2E5" w14:textId="7B0B0575" w:rsidR="00F5227B" w:rsidRPr="00AE7B25" w:rsidRDefault="00AE7B25" w:rsidP="003702B4">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1DCEBFA2" w14:textId="4B90BF8F" w:rsidR="00F5227B" w:rsidRPr="00AE7B25" w:rsidRDefault="00F5227B" w:rsidP="00B439AA">
            <w:pPr>
              <w:pStyle w:val="TableParagraph"/>
              <w:rPr>
                <w:rFonts w:ascii="Calibri" w:hAnsi="Calibri" w:cs="Calibri"/>
                <w:sz w:val="24"/>
                <w:szCs w:val="24"/>
              </w:rPr>
            </w:pPr>
          </w:p>
        </w:tc>
      </w:tr>
      <w:tr w:rsidR="00F5227B" w:rsidRPr="00AE7B25" w14:paraId="5BA34409" w14:textId="77777777" w:rsidTr="00F63763">
        <w:trPr>
          <w:trHeight w:val="827"/>
        </w:trPr>
        <w:tc>
          <w:tcPr>
            <w:tcW w:w="567" w:type="dxa"/>
          </w:tcPr>
          <w:p w14:paraId="0187DF5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3079EA3A" w14:textId="5BA49E90" w:rsidR="00F5227B" w:rsidRPr="00AE7B25" w:rsidRDefault="00F5227B" w:rsidP="00B04A32">
            <w:pPr>
              <w:pStyle w:val="TableParagraph"/>
              <w:spacing w:line="276" w:lineRule="auto"/>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r w:rsidR="00B04A32">
              <w:rPr>
                <w:rFonts w:ascii="Calibri" w:hAnsi="Calibri" w:cs="Calibri"/>
                <w:sz w:val="24"/>
                <w:szCs w:val="24"/>
              </w:rPr>
              <w:t xml:space="preserve"> </w:t>
            </w:r>
            <w:r w:rsidRPr="00AE7B25">
              <w:rPr>
                <w:rFonts w:ascii="Calibri" w:hAnsi="Calibri" w:cs="Calibri"/>
                <w:sz w:val="24"/>
                <w:szCs w:val="24"/>
              </w:rPr>
              <w:t>valid, legal and/or justifiable?</w:t>
            </w:r>
          </w:p>
        </w:tc>
        <w:tc>
          <w:tcPr>
            <w:tcW w:w="1503" w:type="dxa"/>
            <w:shd w:val="clear" w:color="auto" w:fill="D9D9D9" w:themeFill="background1" w:themeFillShade="D9"/>
          </w:tcPr>
          <w:p w14:paraId="501B70A9"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47BDE912" w14:textId="77777777" w:rsidR="00F5227B" w:rsidRPr="00AE7B25" w:rsidRDefault="00F5227B" w:rsidP="00B439AA">
            <w:pPr>
              <w:pStyle w:val="TableParagraph"/>
              <w:rPr>
                <w:rFonts w:ascii="Calibri" w:hAnsi="Calibri" w:cs="Calibri"/>
                <w:sz w:val="24"/>
                <w:szCs w:val="24"/>
              </w:rPr>
            </w:pPr>
          </w:p>
        </w:tc>
      </w:tr>
      <w:tr w:rsidR="00F5227B" w:rsidRPr="00AE7B25" w14:paraId="6175912D" w14:textId="77777777" w:rsidTr="00AE7B25">
        <w:trPr>
          <w:trHeight w:val="554"/>
        </w:trPr>
        <w:tc>
          <w:tcPr>
            <w:tcW w:w="567" w:type="dxa"/>
          </w:tcPr>
          <w:p w14:paraId="2175E7B6"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131DFCFD" w14:textId="73781AB2" w:rsidR="00F5227B" w:rsidRPr="00AE7B25" w:rsidRDefault="00F5227B" w:rsidP="00B04A32">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r w:rsidR="00B04A32">
              <w:rPr>
                <w:rFonts w:ascii="Calibri" w:hAnsi="Calibri" w:cs="Calibri"/>
                <w:sz w:val="24"/>
                <w:szCs w:val="24"/>
              </w:rPr>
              <w:t xml:space="preserve"> </w:t>
            </w:r>
            <w:r w:rsidRPr="00AE7B25">
              <w:rPr>
                <w:rFonts w:ascii="Calibri" w:hAnsi="Calibri" w:cs="Calibri"/>
                <w:sz w:val="24"/>
                <w:szCs w:val="24"/>
              </w:rPr>
              <w:t>likely to be negative?</w:t>
            </w:r>
          </w:p>
        </w:tc>
        <w:tc>
          <w:tcPr>
            <w:tcW w:w="1503" w:type="dxa"/>
          </w:tcPr>
          <w:p w14:paraId="007F20C6"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818FB83" w14:textId="77777777" w:rsidR="00F5227B" w:rsidRPr="00AE7B25" w:rsidRDefault="00F5227B" w:rsidP="00B439AA">
            <w:pPr>
              <w:pStyle w:val="TableParagraph"/>
              <w:rPr>
                <w:rFonts w:ascii="Calibri" w:hAnsi="Calibri" w:cs="Calibri"/>
                <w:sz w:val="24"/>
                <w:szCs w:val="24"/>
              </w:rPr>
            </w:pPr>
          </w:p>
        </w:tc>
      </w:tr>
      <w:tr w:rsidR="00F5227B" w:rsidRPr="00AE7B25" w14:paraId="31B0BC9D" w14:textId="77777777" w:rsidTr="00F63763">
        <w:trPr>
          <w:trHeight w:val="275"/>
        </w:trPr>
        <w:tc>
          <w:tcPr>
            <w:tcW w:w="567" w:type="dxa"/>
          </w:tcPr>
          <w:p w14:paraId="764F66B7"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5F246A46" w14:textId="20AC9E27"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sidR="003702B4">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shd w:val="clear" w:color="auto" w:fill="D9D9D9" w:themeFill="background1" w:themeFillShade="D9"/>
          </w:tcPr>
          <w:p w14:paraId="130DD992"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15607D39" w14:textId="77777777" w:rsidR="00F5227B" w:rsidRPr="00AE7B25" w:rsidRDefault="00F5227B" w:rsidP="00B439AA">
            <w:pPr>
              <w:pStyle w:val="TableParagraph"/>
              <w:rPr>
                <w:rFonts w:ascii="Calibri" w:hAnsi="Calibri" w:cs="Calibri"/>
                <w:sz w:val="24"/>
                <w:szCs w:val="24"/>
              </w:rPr>
            </w:pPr>
          </w:p>
        </w:tc>
      </w:tr>
      <w:tr w:rsidR="00F5227B" w:rsidRPr="00AE7B25" w14:paraId="5E834660" w14:textId="77777777" w:rsidTr="00F63763">
        <w:trPr>
          <w:trHeight w:val="827"/>
        </w:trPr>
        <w:tc>
          <w:tcPr>
            <w:tcW w:w="567" w:type="dxa"/>
          </w:tcPr>
          <w:p w14:paraId="6440A2C2"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1EB0D082"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003BD183"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shd w:val="clear" w:color="auto" w:fill="D9D9D9" w:themeFill="background1" w:themeFillShade="D9"/>
          </w:tcPr>
          <w:p w14:paraId="11E1509B"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BDDFEC3" w14:textId="77777777" w:rsidR="00F5227B" w:rsidRPr="00AE7B25" w:rsidRDefault="00F5227B" w:rsidP="00B439AA">
            <w:pPr>
              <w:pStyle w:val="TableParagraph"/>
              <w:rPr>
                <w:rFonts w:ascii="Calibri" w:hAnsi="Calibri" w:cs="Calibri"/>
                <w:sz w:val="24"/>
                <w:szCs w:val="24"/>
              </w:rPr>
            </w:pPr>
          </w:p>
        </w:tc>
      </w:tr>
      <w:tr w:rsidR="00F5227B" w:rsidRPr="00AE7B25" w14:paraId="2F82418F" w14:textId="77777777" w:rsidTr="00F63763">
        <w:trPr>
          <w:trHeight w:val="551"/>
        </w:trPr>
        <w:tc>
          <w:tcPr>
            <w:tcW w:w="567" w:type="dxa"/>
          </w:tcPr>
          <w:p w14:paraId="6D2FC47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45E11984" w14:textId="17223673" w:rsidR="00F5227B" w:rsidRPr="00AE7B25" w:rsidRDefault="00F5227B" w:rsidP="00B04A32">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r w:rsidR="00B04A32">
              <w:rPr>
                <w:rFonts w:ascii="Calibri" w:hAnsi="Calibri" w:cs="Calibri"/>
                <w:sz w:val="24"/>
                <w:szCs w:val="24"/>
              </w:rPr>
              <w:t xml:space="preserve"> </w:t>
            </w:r>
            <w:r w:rsidRPr="00AE7B25">
              <w:rPr>
                <w:rFonts w:ascii="Calibri" w:hAnsi="Calibri" w:cs="Calibri"/>
                <w:sz w:val="24"/>
                <w:szCs w:val="24"/>
              </w:rPr>
              <w:t>different action?</w:t>
            </w:r>
          </w:p>
        </w:tc>
        <w:tc>
          <w:tcPr>
            <w:tcW w:w="1503" w:type="dxa"/>
            <w:shd w:val="clear" w:color="auto" w:fill="D9D9D9" w:themeFill="background1" w:themeFillShade="D9"/>
          </w:tcPr>
          <w:p w14:paraId="679CB537" w14:textId="77777777" w:rsidR="00F5227B" w:rsidRPr="00AE7B25" w:rsidRDefault="00F5227B" w:rsidP="003702B4">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1E0FE23" w14:textId="77777777" w:rsidR="00F5227B" w:rsidRPr="00AE7B25" w:rsidRDefault="00F5227B" w:rsidP="00B439AA">
            <w:pPr>
              <w:pStyle w:val="TableParagraph"/>
              <w:rPr>
                <w:rFonts w:ascii="Calibri" w:hAnsi="Calibri" w:cs="Calibri"/>
                <w:sz w:val="24"/>
                <w:szCs w:val="24"/>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F63763">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16"/>
      <w:headerReference w:type="default" r:id="rId17"/>
      <w:footerReference w:type="even" r:id="rId18"/>
      <w:footerReference w:type="default" r:id="rId19"/>
      <w:headerReference w:type="first" r:id="rId20"/>
      <w:footerReference w:type="first" r:id="rId21"/>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DE17" w14:textId="77777777" w:rsidR="002F0141" w:rsidRDefault="002F0141">
      <w:pPr>
        <w:spacing w:after="0" w:line="240" w:lineRule="auto"/>
      </w:pPr>
      <w:r>
        <w:separator/>
      </w:r>
    </w:p>
  </w:endnote>
  <w:endnote w:type="continuationSeparator" w:id="0">
    <w:p w14:paraId="5030BD75" w14:textId="77777777" w:rsidR="002F0141" w:rsidRDefault="002F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5D5A5017"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37343A">
      <w:t>1</w:t>
    </w:r>
    <w:r>
      <w:t xml:space="preserve">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1A0D" w14:textId="77777777" w:rsidR="002F0141" w:rsidRDefault="002F0141">
      <w:pPr>
        <w:spacing w:after="0" w:line="240" w:lineRule="auto"/>
      </w:pPr>
      <w:r>
        <w:separator/>
      </w:r>
    </w:p>
  </w:footnote>
  <w:footnote w:type="continuationSeparator" w:id="0">
    <w:p w14:paraId="6DFBB730" w14:textId="77777777" w:rsidR="002F0141" w:rsidRDefault="002F0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64C494BF" w:rsidR="00B439AA" w:rsidRDefault="00B439AA" w:rsidP="008265F2">
    <w:pPr>
      <w:spacing w:after="0" w:line="259" w:lineRule="auto"/>
      <w:ind w:left="0" w:right="-18" w:firstLine="0"/>
    </w:pPr>
    <w:r>
      <w:t xml:space="preserve">Author:  Helen Fuller </w:t>
    </w:r>
    <w:r>
      <w:tab/>
      <w:t xml:space="preserve">           </w:t>
    </w:r>
    <w:r w:rsidR="00F63763">
      <w:t xml:space="preserve">   </w:t>
    </w:r>
    <w:r>
      <w:t xml:space="preserve">v1 - </w:t>
    </w:r>
    <w:r w:rsidR="00F63763">
      <w:t>August</w:t>
    </w:r>
    <w:r>
      <w:t xml:space="preserve"> 202</w:t>
    </w:r>
    <w:r w:rsidR="0037343A">
      <w:t>1</w:t>
    </w:r>
    <w:r>
      <w:t xml:space="preserve">                 </w:t>
    </w:r>
    <w:r w:rsidR="00F63763">
      <w:t xml:space="preserve">   </w:t>
    </w:r>
    <w:r>
      <w:tab/>
      <w:t>Review</w:t>
    </w:r>
    <w:r w:rsidR="00F63763">
      <w:t xml:space="preserve"> August 2022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38C5"/>
    <w:multiLevelType w:val="hybridMultilevel"/>
    <w:tmpl w:val="449C71F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2" w15:restartNumberingAfterBreak="0">
    <w:nsid w:val="0CA5586F"/>
    <w:multiLevelType w:val="hybridMultilevel"/>
    <w:tmpl w:val="B8947E04"/>
    <w:lvl w:ilvl="0" w:tplc="A6A8234C">
      <w:start w:val="7"/>
      <w:numFmt w:val="bullet"/>
      <w:lvlText w:val="•"/>
      <w:lvlJc w:val="left"/>
      <w:pPr>
        <w:ind w:left="1019" w:hanging="360"/>
      </w:pPr>
      <w:rPr>
        <w:rFonts w:ascii="Calibri" w:eastAsia="Arial" w:hAnsi="Calibri" w:cs="Calibri"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0DA35D71"/>
    <w:multiLevelType w:val="hybridMultilevel"/>
    <w:tmpl w:val="E0C4770A"/>
    <w:lvl w:ilvl="0" w:tplc="D63EBD72">
      <w:start w:val="1"/>
      <w:numFmt w:val="decimal"/>
      <w:lvlText w:val="%1."/>
      <w:lvlJc w:val="left"/>
      <w:pPr>
        <w:tabs>
          <w:tab w:val="num" w:pos="720"/>
        </w:tabs>
        <w:ind w:left="720" w:hanging="360"/>
      </w:pPr>
    </w:lvl>
    <w:lvl w:ilvl="1" w:tplc="6CDCBC68" w:tentative="1">
      <w:start w:val="1"/>
      <w:numFmt w:val="decimal"/>
      <w:lvlText w:val="%2."/>
      <w:lvlJc w:val="left"/>
      <w:pPr>
        <w:tabs>
          <w:tab w:val="num" w:pos="1440"/>
        </w:tabs>
        <w:ind w:left="1440" w:hanging="360"/>
      </w:pPr>
    </w:lvl>
    <w:lvl w:ilvl="2" w:tplc="79E6FBD0" w:tentative="1">
      <w:start w:val="1"/>
      <w:numFmt w:val="decimal"/>
      <w:lvlText w:val="%3."/>
      <w:lvlJc w:val="left"/>
      <w:pPr>
        <w:tabs>
          <w:tab w:val="num" w:pos="2160"/>
        </w:tabs>
        <w:ind w:left="2160" w:hanging="360"/>
      </w:pPr>
    </w:lvl>
    <w:lvl w:ilvl="3" w:tplc="18723372" w:tentative="1">
      <w:start w:val="1"/>
      <w:numFmt w:val="decimal"/>
      <w:lvlText w:val="%4."/>
      <w:lvlJc w:val="left"/>
      <w:pPr>
        <w:tabs>
          <w:tab w:val="num" w:pos="2880"/>
        </w:tabs>
        <w:ind w:left="2880" w:hanging="360"/>
      </w:pPr>
    </w:lvl>
    <w:lvl w:ilvl="4" w:tplc="1E2E34F0" w:tentative="1">
      <w:start w:val="1"/>
      <w:numFmt w:val="decimal"/>
      <w:lvlText w:val="%5."/>
      <w:lvlJc w:val="left"/>
      <w:pPr>
        <w:tabs>
          <w:tab w:val="num" w:pos="3600"/>
        </w:tabs>
        <w:ind w:left="3600" w:hanging="360"/>
      </w:pPr>
    </w:lvl>
    <w:lvl w:ilvl="5" w:tplc="3B881F32" w:tentative="1">
      <w:start w:val="1"/>
      <w:numFmt w:val="decimal"/>
      <w:lvlText w:val="%6."/>
      <w:lvlJc w:val="left"/>
      <w:pPr>
        <w:tabs>
          <w:tab w:val="num" w:pos="4320"/>
        </w:tabs>
        <w:ind w:left="4320" w:hanging="360"/>
      </w:pPr>
    </w:lvl>
    <w:lvl w:ilvl="6" w:tplc="2EF253B2" w:tentative="1">
      <w:start w:val="1"/>
      <w:numFmt w:val="decimal"/>
      <w:lvlText w:val="%7."/>
      <w:lvlJc w:val="left"/>
      <w:pPr>
        <w:tabs>
          <w:tab w:val="num" w:pos="5040"/>
        </w:tabs>
        <w:ind w:left="5040" w:hanging="360"/>
      </w:pPr>
    </w:lvl>
    <w:lvl w:ilvl="7" w:tplc="316453E0" w:tentative="1">
      <w:start w:val="1"/>
      <w:numFmt w:val="decimal"/>
      <w:lvlText w:val="%8."/>
      <w:lvlJc w:val="left"/>
      <w:pPr>
        <w:tabs>
          <w:tab w:val="num" w:pos="5760"/>
        </w:tabs>
        <w:ind w:left="5760" w:hanging="360"/>
      </w:pPr>
    </w:lvl>
    <w:lvl w:ilvl="8" w:tplc="4216D80A" w:tentative="1">
      <w:start w:val="1"/>
      <w:numFmt w:val="decimal"/>
      <w:lvlText w:val="%9."/>
      <w:lvlJc w:val="left"/>
      <w:pPr>
        <w:tabs>
          <w:tab w:val="num" w:pos="6480"/>
        </w:tabs>
        <w:ind w:left="6480" w:hanging="360"/>
      </w:pPr>
    </w:lvl>
  </w:abstractNum>
  <w:abstractNum w:abstractNumId="4"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5"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6"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7" w15:restartNumberingAfterBreak="0">
    <w:nsid w:val="1BB36131"/>
    <w:multiLevelType w:val="hybridMultilevel"/>
    <w:tmpl w:val="BA26B3F8"/>
    <w:lvl w:ilvl="0" w:tplc="882218B8">
      <w:start w:val="7"/>
      <w:numFmt w:val="bullet"/>
      <w:lvlText w:val="•"/>
      <w:lvlJc w:val="left"/>
      <w:pPr>
        <w:ind w:left="644" w:hanging="360"/>
      </w:pPr>
      <w:rPr>
        <w:rFonts w:ascii="Calibri" w:eastAsia="Arial"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196241D"/>
    <w:multiLevelType w:val="hybridMultilevel"/>
    <w:tmpl w:val="3DEE6892"/>
    <w:lvl w:ilvl="0" w:tplc="E62E160C">
      <w:start w:val="7"/>
      <w:numFmt w:val="bullet"/>
      <w:lvlText w:val="•"/>
      <w:lvlJc w:val="left"/>
      <w:pPr>
        <w:ind w:left="644" w:hanging="360"/>
      </w:pPr>
      <w:rPr>
        <w:rFonts w:ascii="Calibri" w:eastAsia="Arial"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15:restartNumberingAfterBreak="0">
    <w:nsid w:val="28A342A2"/>
    <w:multiLevelType w:val="hybridMultilevel"/>
    <w:tmpl w:val="28C6B3E6"/>
    <w:lvl w:ilvl="0" w:tplc="74B49340">
      <w:start w:val="1"/>
      <w:numFmt w:val="bullet"/>
      <w:lvlText w:val=""/>
      <w:lvlJc w:val="left"/>
      <w:pPr>
        <w:tabs>
          <w:tab w:val="num" w:pos="720"/>
        </w:tabs>
        <w:ind w:left="720" w:hanging="360"/>
      </w:pPr>
      <w:rPr>
        <w:rFonts w:ascii="Symbol" w:hAnsi="Symbol" w:hint="default"/>
        <w:sz w:val="20"/>
      </w:rPr>
    </w:lvl>
    <w:lvl w:ilvl="1" w:tplc="7750D850" w:tentative="1">
      <w:start w:val="1"/>
      <w:numFmt w:val="bullet"/>
      <w:lvlText w:val="o"/>
      <w:lvlJc w:val="left"/>
      <w:pPr>
        <w:tabs>
          <w:tab w:val="num" w:pos="1440"/>
        </w:tabs>
        <w:ind w:left="1440" w:hanging="360"/>
      </w:pPr>
      <w:rPr>
        <w:rFonts w:ascii="Courier New" w:hAnsi="Courier New" w:hint="default"/>
        <w:sz w:val="20"/>
      </w:rPr>
    </w:lvl>
    <w:lvl w:ilvl="2" w:tplc="F580E954" w:tentative="1">
      <w:start w:val="1"/>
      <w:numFmt w:val="bullet"/>
      <w:lvlText w:val=""/>
      <w:lvlJc w:val="left"/>
      <w:pPr>
        <w:tabs>
          <w:tab w:val="num" w:pos="2160"/>
        </w:tabs>
        <w:ind w:left="2160" w:hanging="360"/>
      </w:pPr>
      <w:rPr>
        <w:rFonts w:ascii="Wingdings" w:hAnsi="Wingdings" w:hint="default"/>
        <w:sz w:val="20"/>
      </w:rPr>
    </w:lvl>
    <w:lvl w:ilvl="3" w:tplc="FC0A8DDA" w:tentative="1">
      <w:start w:val="1"/>
      <w:numFmt w:val="bullet"/>
      <w:lvlText w:val=""/>
      <w:lvlJc w:val="left"/>
      <w:pPr>
        <w:tabs>
          <w:tab w:val="num" w:pos="2880"/>
        </w:tabs>
        <w:ind w:left="2880" w:hanging="360"/>
      </w:pPr>
      <w:rPr>
        <w:rFonts w:ascii="Wingdings" w:hAnsi="Wingdings" w:hint="default"/>
        <w:sz w:val="20"/>
      </w:rPr>
    </w:lvl>
    <w:lvl w:ilvl="4" w:tplc="5136E17C" w:tentative="1">
      <w:start w:val="1"/>
      <w:numFmt w:val="bullet"/>
      <w:lvlText w:val=""/>
      <w:lvlJc w:val="left"/>
      <w:pPr>
        <w:tabs>
          <w:tab w:val="num" w:pos="3600"/>
        </w:tabs>
        <w:ind w:left="3600" w:hanging="360"/>
      </w:pPr>
      <w:rPr>
        <w:rFonts w:ascii="Wingdings" w:hAnsi="Wingdings" w:hint="default"/>
        <w:sz w:val="20"/>
      </w:rPr>
    </w:lvl>
    <w:lvl w:ilvl="5" w:tplc="0C128842" w:tentative="1">
      <w:start w:val="1"/>
      <w:numFmt w:val="bullet"/>
      <w:lvlText w:val=""/>
      <w:lvlJc w:val="left"/>
      <w:pPr>
        <w:tabs>
          <w:tab w:val="num" w:pos="4320"/>
        </w:tabs>
        <w:ind w:left="4320" w:hanging="360"/>
      </w:pPr>
      <w:rPr>
        <w:rFonts w:ascii="Wingdings" w:hAnsi="Wingdings" w:hint="default"/>
        <w:sz w:val="20"/>
      </w:rPr>
    </w:lvl>
    <w:lvl w:ilvl="6" w:tplc="B6A2F652" w:tentative="1">
      <w:start w:val="1"/>
      <w:numFmt w:val="bullet"/>
      <w:lvlText w:val=""/>
      <w:lvlJc w:val="left"/>
      <w:pPr>
        <w:tabs>
          <w:tab w:val="num" w:pos="5040"/>
        </w:tabs>
        <w:ind w:left="5040" w:hanging="360"/>
      </w:pPr>
      <w:rPr>
        <w:rFonts w:ascii="Wingdings" w:hAnsi="Wingdings" w:hint="default"/>
        <w:sz w:val="20"/>
      </w:rPr>
    </w:lvl>
    <w:lvl w:ilvl="7" w:tplc="5D620D08" w:tentative="1">
      <w:start w:val="1"/>
      <w:numFmt w:val="bullet"/>
      <w:lvlText w:val=""/>
      <w:lvlJc w:val="left"/>
      <w:pPr>
        <w:tabs>
          <w:tab w:val="num" w:pos="5760"/>
        </w:tabs>
        <w:ind w:left="5760" w:hanging="360"/>
      </w:pPr>
      <w:rPr>
        <w:rFonts w:ascii="Wingdings" w:hAnsi="Wingdings" w:hint="default"/>
        <w:sz w:val="20"/>
      </w:rPr>
    </w:lvl>
    <w:lvl w:ilvl="8" w:tplc="4FF4995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2" w15:restartNumberingAfterBreak="0">
    <w:nsid w:val="3F5F580E"/>
    <w:multiLevelType w:val="hybridMultilevel"/>
    <w:tmpl w:val="5E3E078A"/>
    <w:lvl w:ilvl="0" w:tplc="8236C4C6">
      <w:start w:val="7"/>
      <w:numFmt w:val="bullet"/>
      <w:lvlText w:val="•"/>
      <w:lvlJc w:val="left"/>
      <w:pPr>
        <w:ind w:left="644" w:hanging="360"/>
      </w:pPr>
      <w:rPr>
        <w:rFonts w:ascii="Calibri" w:eastAsia="Arial"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4" w15:restartNumberingAfterBreak="0">
    <w:nsid w:val="420D355B"/>
    <w:multiLevelType w:val="hybridMultilevel"/>
    <w:tmpl w:val="4210BA20"/>
    <w:lvl w:ilvl="0" w:tplc="A6A8234C">
      <w:start w:val="7"/>
      <w:numFmt w:val="bullet"/>
      <w:lvlText w:val="•"/>
      <w:lvlJc w:val="left"/>
      <w:pPr>
        <w:ind w:left="644" w:hanging="360"/>
      </w:pPr>
      <w:rPr>
        <w:rFonts w:ascii="Calibri" w:eastAsia="Arial"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6"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7"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3"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3"/>
  </w:num>
  <w:num w:numId="2">
    <w:abstractNumId w:val="24"/>
  </w:num>
  <w:num w:numId="3">
    <w:abstractNumId w:val="11"/>
  </w:num>
  <w:num w:numId="4">
    <w:abstractNumId w:val="6"/>
  </w:num>
  <w:num w:numId="5">
    <w:abstractNumId w:val="16"/>
  </w:num>
  <w:num w:numId="6">
    <w:abstractNumId w:val="1"/>
  </w:num>
  <w:num w:numId="7">
    <w:abstractNumId w:val="15"/>
  </w:num>
  <w:num w:numId="8">
    <w:abstractNumId w:val="5"/>
  </w:num>
  <w:num w:numId="9">
    <w:abstractNumId w:val="10"/>
  </w:num>
  <w:num w:numId="10">
    <w:abstractNumId w:val="18"/>
  </w:num>
  <w:num w:numId="11">
    <w:abstractNumId w:val="21"/>
  </w:num>
  <w:num w:numId="12">
    <w:abstractNumId w:val="19"/>
  </w:num>
  <w:num w:numId="13">
    <w:abstractNumId w:val="3"/>
  </w:num>
  <w:num w:numId="14">
    <w:abstractNumId w:val="9"/>
  </w:num>
  <w:num w:numId="15">
    <w:abstractNumId w:val="23"/>
  </w:num>
  <w:num w:numId="16">
    <w:abstractNumId w:val="4"/>
  </w:num>
  <w:num w:numId="17">
    <w:abstractNumId w:val="20"/>
  </w:num>
  <w:num w:numId="18">
    <w:abstractNumId w:val="17"/>
  </w:num>
  <w:num w:numId="19">
    <w:abstractNumId w:val="22"/>
  </w:num>
  <w:num w:numId="20">
    <w:abstractNumId w:val="14"/>
  </w:num>
  <w:num w:numId="21">
    <w:abstractNumId w:val="8"/>
  </w:num>
  <w:num w:numId="22">
    <w:abstractNumId w:val="7"/>
  </w:num>
  <w:num w:numId="23">
    <w:abstractNumId w:val="12"/>
  </w:num>
  <w:num w:numId="24">
    <w:abstractNumId w:val="2"/>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QzN7A0NTQ1tzBU0lEKTi0uzszPAykwrAUANC2K6SwAAAA="/>
  </w:docVars>
  <w:rsids>
    <w:rsidRoot w:val="00362DC5"/>
    <w:rsid w:val="000101C4"/>
    <w:rsid w:val="00015B0D"/>
    <w:rsid w:val="0001756B"/>
    <w:rsid w:val="000209B0"/>
    <w:rsid w:val="00033025"/>
    <w:rsid w:val="0003637A"/>
    <w:rsid w:val="000477C1"/>
    <w:rsid w:val="00075615"/>
    <w:rsid w:val="00083FA5"/>
    <w:rsid w:val="0008748F"/>
    <w:rsid w:val="000A2E3A"/>
    <w:rsid w:val="000B1374"/>
    <w:rsid w:val="000B591E"/>
    <w:rsid w:val="000B6F29"/>
    <w:rsid w:val="000C12F7"/>
    <w:rsid w:val="000C7DDB"/>
    <w:rsid w:val="00102A34"/>
    <w:rsid w:val="00142919"/>
    <w:rsid w:val="001461DE"/>
    <w:rsid w:val="00150454"/>
    <w:rsid w:val="0017217C"/>
    <w:rsid w:val="00177A55"/>
    <w:rsid w:val="001A1803"/>
    <w:rsid w:val="001D0C84"/>
    <w:rsid w:val="00220582"/>
    <w:rsid w:val="00282439"/>
    <w:rsid w:val="002935CD"/>
    <w:rsid w:val="002D254F"/>
    <w:rsid w:val="002D711F"/>
    <w:rsid w:val="002F0141"/>
    <w:rsid w:val="00306D6F"/>
    <w:rsid w:val="00362DC5"/>
    <w:rsid w:val="003702B4"/>
    <w:rsid w:val="0037325A"/>
    <w:rsid w:val="0037343A"/>
    <w:rsid w:val="003804FB"/>
    <w:rsid w:val="00395E01"/>
    <w:rsid w:val="003C79ED"/>
    <w:rsid w:val="0040247E"/>
    <w:rsid w:val="00420838"/>
    <w:rsid w:val="00427811"/>
    <w:rsid w:val="00430AD6"/>
    <w:rsid w:val="00450EE2"/>
    <w:rsid w:val="004565A3"/>
    <w:rsid w:val="0048640E"/>
    <w:rsid w:val="004A5D3C"/>
    <w:rsid w:val="004A5F22"/>
    <w:rsid w:val="0052066A"/>
    <w:rsid w:val="00527A63"/>
    <w:rsid w:val="00543A6C"/>
    <w:rsid w:val="005C06EA"/>
    <w:rsid w:val="005D2487"/>
    <w:rsid w:val="005F4CCE"/>
    <w:rsid w:val="00601EBF"/>
    <w:rsid w:val="00625A69"/>
    <w:rsid w:val="00676F9B"/>
    <w:rsid w:val="006817EB"/>
    <w:rsid w:val="00686D47"/>
    <w:rsid w:val="006C1F67"/>
    <w:rsid w:val="006D4054"/>
    <w:rsid w:val="006D712A"/>
    <w:rsid w:val="006E2E54"/>
    <w:rsid w:val="006E3A15"/>
    <w:rsid w:val="006F2583"/>
    <w:rsid w:val="006F7E03"/>
    <w:rsid w:val="007025F4"/>
    <w:rsid w:val="00710066"/>
    <w:rsid w:val="00737DF7"/>
    <w:rsid w:val="00754675"/>
    <w:rsid w:val="007B0FBC"/>
    <w:rsid w:val="007C3CE6"/>
    <w:rsid w:val="007C5D40"/>
    <w:rsid w:val="007F001E"/>
    <w:rsid w:val="007F38EF"/>
    <w:rsid w:val="00810F91"/>
    <w:rsid w:val="008265F2"/>
    <w:rsid w:val="00854D72"/>
    <w:rsid w:val="008848E3"/>
    <w:rsid w:val="008A111B"/>
    <w:rsid w:val="008C2553"/>
    <w:rsid w:val="008D40A7"/>
    <w:rsid w:val="009328B9"/>
    <w:rsid w:val="00942F8B"/>
    <w:rsid w:val="00946ADA"/>
    <w:rsid w:val="0097129D"/>
    <w:rsid w:val="009B7A26"/>
    <w:rsid w:val="009C6E14"/>
    <w:rsid w:val="009D4799"/>
    <w:rsid w:val="009F7381"/>
    <w:rsid w:val="00A32534"/>
    <w:rsid w:val="00A837E9"/>
    <w:rsid w:val="00AD2FA0"/>
    <w:rsid w:val="00AD54EC"/>
    <w:rsid w:val="00AD6371"/>
    <w:rsid w:val="00AE7B25"/>
    <w:rsid w:val="00B033AB"/>
    <w:rsid w:val="00B04A32"/>
    <w:rsid w:val="00B439AA"/>
    <w:rsid w:val="00B84E8B"/>
    <w:rsid w:val="00B936F9"/>
    <w:rsid w:val="00C0563F"/>
    <w:rsid w:val="00C15C1A"/>
    <w:rsid w:val="00C70F5A"/>
    <w:rsid w:val="00C860A0"/>
    <w:rsid w:val="00CB11DC"/>
    <w:rsid w:val="00CB3CEC"/>
    <w:rsid w:val="00CC1341"/>
    <w:rsid w:val="00CC1FDB"/>
    <w:rsid w:val="00CC758A"/>
    <w:rsid w:val="00CE6B24"/>
    <w:rsid w:val="00CE6E84"/>
    <w:rsid w:val="00D151ED"/>
    <w:rsid w:val="00D73684"/>
    <w:rsid w:val="00D85B15"/>
    <w:rsid w:val="00DD4018"/>
    <w:rsid w:val="00DE04DB"/>
    <w:rsid w:val="00DE1319"/>
    <w:rsid w:val="00DE475B"/>
    <w:rsid w:val="00E063AF"/>
    <w:rsid w:val="00E16377"/>
    <w:rsid w:val="00E16837"/>
    <w:rsid w:val="00E26D65"/>
    <w:rsid w:val="00E3333A"/>
    <w:rsid w:val="00E52913"/>
    <w:rsid w:val="00E65DF9"/>
    <w:rsid w:val="00E97C9E"/>
    <w:rsid w:val="00F12A7A"/>
    <w:rsid w:val="00F44975"/>
    <w:rsid w:val="00F5227B"/>
    <w:rsid w:val="00F60C15"/>
    <w:rsid w:val="00F63763"/>
    <w:rsid w:val="00FC51AF"/>
    <w:rsid w:val="00FD14E1"/>
    <w:rsid w:val="00FD42A3"/>
    <w:rsid w:val="00FE0204"/>
    <w:rsid w:val="00FE08D2"/>
    <w:rsid w:val="00FF2EFC"/>
    <w:rsid w:val="4ED6C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table" w:customStyle="1" w:styleId="TableGrid10">
    <w:name w:val="Table Grid1"/>
    <w:basedOn w:val="TableNormal"/>
    <w:next w:val="TableGrid0"/>
    <w:uiPriority w:val="39"/>
    <w:rsid w:val="005206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B3CEC"/>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69376-FC7F-443A-8843-CC856383A512}">
  <ds:schemaRefs>
    <ds:schemaRef ds:uri="http://schemas.microsoft.com/office/2006/metadata/properties"/>
    <ds:schemaRef ds:uri="http://schemas.microsoft.com/office/infopath/2007/PartnerControls"/>
    <ds:schemaRef ds:uri="a8dcd2ee-79c9-4530-9405-985eba7b92a5"/>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D4B21B5C-FABC-424C-92A6-E2558BFB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51D250-B765-4B94-B90C-E178312668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3</cp:revision>
  <dcterms:created xsi:type="dcterms:W3CDTF">2021-06-28T09:34:00Z</dcterms:created>
  <dcterms:modified xsi:type="dcterms:W3CDTF">2021-08-03T13:43:00Z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4109600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