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CBF2" w14:textId="40D70240" w:rsidR="002A0B3F" w:rsidRDefault="002A0B3F" w:rsidP="00AE7B25">
      <w:pPr>
        <w:spacing w:after="345" w:line="259" w:lineRule="auto"/>
        <w:ind w:left="0" w:right="25" w:firstLine="0"/>
        <w:rPr>
          <w:rFonts w:ascii="Calibri" w:hAnsi="Calibri" w:cs="Calibri"/>
          <w:b/>
          <w:bCs/>
          <w:sz w:val="32"/>
          <w:szCs w:val="32"/>
        </w:rPr>
      </w:pPr>
      <w:r>
        <w:rPr>
          <w:noProof/>
        </w:rPr>
        <w:drawing>
          <wp:anchor distT="0" distB="0" distL="114300" distR="114300" simplePos="0" relativeHeight="251658240" behindDoc="0" locked="0" layoutInCell="1" allowOverlap="1" wp14:anchorId="56E6DCB9" wp14:editId="137E210D">
            <wp:simplePos x="0" y="0"/>
            <wp:positionH relativeFrom="margin">
              <wp:align>left</wp:align>
            </wp:positionH>
            <wp:positionV relativeFrom="paragraph">
              <wp:posOffset>12700</wp:posOffset>
            </wp:positionV>
            <wp:extent cx="981212" cy="857370"/>
            <wp:effectExtent l="0" t="0" r="9525"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981212" cy="857370"/>
                    </a:xfrm>
                    <a:prstGeom prst="rect">
                      <a:avLst/>
                    </a:prstGeom>
                  </pic:spPr>
                </pic:pic>
              </a:graphicData>
            </a:graphic>
          </wp:anchor>
        </w:drawing>
      </w:r>
    </w:p>
    <w:p w14:paraId="4CE6478F" w14:textId="4F8BCA26" w:rsidR="00362DC5" w:rsidRPr="00AE7B25" w:rsidRDefault="000101C4" w:rsidP="00AE7B25">
      <w:pPr>
        <w:spacing w:after="345" w:line="259" w:lineRule="auto"/>
        <w:ind w:left="0" w:right="25" w:firstLine="0"/>
        <w:rPr>
          <w:rFonts w:ascii="Calibri" w:hAnsi="Calibri" w:cs="Calibri"/>
        </w:rPr>
      </w:pPr>
      <w:r w:rsidRPr="1A60E6B7">
        <w:rPr>
          <w:rFonts w:ascii="Calibri" w:hAnsi="Calibri" w:cs="Calibri"/>
          <w:b/>
          <w:bCs/>
          <w:sz w:val="32"/>
          <w:szCs w:val="32"/>
        </w:rPr>
        <w:t xml:space="preserve"> </w:t>
      </w:r>
    </w:p>
    <w:p w14:paraId="50C43A34" w14:textId="77777777" w:rsidR="002A0B3F" w:rsidRPr="006F0817" w:rsidRDefault="002A0B3F" w:rsidP="002A0B3F">
      <w:pPr>
        <w:spacing w:after="0" w:line="259" w:lineRule="auto"/>
        <w:ind w:left="0" w:right="1311" w:firstLine="0"/>
        <w:rPr>
          <w:rFonts w:ascii="Calibri" w:hAnsi="Calibri" w:cs="Calibri"/>
          <w:color w:val="7030A0"/>
        </w:rPr>
      </w:pPr>
      <w:r w:rsidRPr="006F0817">
        <w:rPr>
          <w:rFonts w:ascii="Calibri" w:eastAsia="Calibri" w:hAnsi="Calibri" w:cs="Calibri"/>
          <w:noProof/>
          <w:color w:val="7030A0"/>
          <w:sz w:val="22"/>
        </w:rPr>
        <mc:AlternateContent>
          <mc:Choice Requires="wpg">
            <w:drawing>
              <wp:inline distT="0" distB="0" distL="0" distR="0" wp14:anchorId="0881E8EE" wp14:editId="7AD19B5E">
                <wp:extent cx="6010275" cy="45719"/>
                <wp:effectExtent l="0" t="0" r="0" b="0"/>
                <wp:docPr id="10" name="Group 10"/>
                <wp:cNvGraphicFramePr/>
                <a:graphic xmlns:a="http://schemas.openxmlformats.org/drawingml/2006/main">
                  <a:graphicData uri="http://schemas.microsoft.com/office/word/2010/wordprocessingGroup">
                    <wpg:wgp>
                      <wpg:cNvGrpSpPr/>
                      <wpg:grpSpPr>
                        <a:xfrm>
                          <a:off x="0" y="0"/>
                          <a:ext cx="6010275" cy="45719"/>
                          <a:chOff x="0" y="0"/>
                          <a:chExt cx="5657850" cy="7366"/>
                        </a:xfrm>
                      </wpg:grpSpPr>
                      <wps:wsp>
                        <wps:cNvPr id="11" name="Shape 196"/>
                        <wps:cNvSpPr/>
                        <wps:spPr>
                          <a:xfrm>
                            <a:off x="0" y="0"/>
                            <a:ext cx="5657850" cy="0"/>
                          </a:xfrm>
                          <a:custGeom>
                            <a:avLst/>
                            <a:gdLst/>
                            <a:ahLst/>
                            <a:cxnLst/>
                            <a:rect l="0" t="0" r="0" b="0"/>
                            <a:pathLst>
                              <a:path w="5657850">
                                <a:moveTo>
                                  <a:pt x="0" y="0"/>
                                </a:moveTo>
                                <a:lnTo>
                                  <a:pt x="5657850" y="0"/>
                                </a:lnTo>
                              </a:path>
                            </a:pathLst>
                          </a:custGeom>
                          <a:ln w="7366" cap="rnd">
                            <a:round/>
                          </a:ln>
                        </wps:spPr>
                        <wps:style>
                          <a:lnRef idx="1">
                            <a:srgbClr val="800080"/>
                          </a:lnRef>
                          <a:fillRef idx="0">
                            <a:srgbClr val="000000">
                              <a:alpha val="0"/>
                            </a:srgbClr>
                          </a:fillRef>
                          <a:effectRef idx="0">
                            <a:scrgbClr r="0" g="0" b="0"/>
                          </a:effectRef>
                          <a:fontRef idx="none"/>
                        </wps:style>
                        <wps:bodyPr/>
                      </wps:wsp>
                    </wpg:wgp>
                  </a:graphicData>
                </a:graphic>
              </wp:inline>
            </w:drawing>
          </mc:Choice>
          <mc:Fallback>
            <w:pict>
              <v:group w14:anchorId="13E7A323" id="Group 10" o:spid="_x0000_s1026" style="width:473.25pt;height:3.6pt;mso-position-horizontal-relative:char;mso-position-vertical-relative:line" coordsize="565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">
                <v:shape id="Shape 196" o:spid="_x0000_s1027" style="position:absolute;width:56578;height:0;visibility:visible;mso-wrap-style:square;v-text-anchor:top" coordsize="5657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" path="m,l5657850,e" filled="f" strokecolor="purple" strokeweight=".58pt">
                  <v:stroke endcap="round"/>
                  <v:path arrowok="t" textboxrect="0,0,5657850,0"/>
                </v:shape>
                <w10:anchorlock/>
              </v:group>
            </w:pict>
          </mc:Fallback>
        </mc:AlternateContent>
      </w:r>
      <w:r w:rsidRPr="006F0817">
        <w:rPr>
          <w:rFonts w:ascii="Calibri" w:hAnsi="Calibri" w:cs="Calibri"/>
          <w:color w:val="7030A0"/>
        </w:rPr>
        <w:t xml:space="preserve">  </w:t>
      </w:r>
    </w:p>
    <w:p w14:paraId="6DE8CA59" w14:textId="3E504418" w:rsidR="002A0B3F" w:rsidRPr="002A0B3F" w:rsidRDefault="3DF56E4C" w:rsidP="002A0B3F">
      <w:pPr>
        <w:spacing w:after="0" w:line="259" w:lineRule="auto"/>
        <w:ind w:left="-5"/>
        <w:rPr>
          <w:rFonts w:ascii="Calibri" w:hAnsi="Calibri" w:cs="Calibri"/>
          <w:b/>
          <w:bCs/>
          <w:color w:val="800080"/>
          <w:sz w:val="36"/>
          <w:szCs w:val="36"/>
        </w:rPr>
      </w:pPr>
      <w:r w:rsidRPr="0E385D45">
        <w:rPr>
          <w:rFonts w:ascii="Calibri" w:hAnsi="Calibri" w:cs="Calibri"/>
          <w:b/>
          <w:bCs/>
          <w:color w:val="800080"/>
          <w:sz w:val="36"/>
          <w:szCs w:val="36"/>
        </w:rPr>
        <w:t xml:space="preserve">Covid 19 – Vaccination Policy </w:t>
      </w:r>
      <w:r w:rsidR="001348FD">
        <w:rPr>
          <w:rFonts w:ascii="Calibri" w:hAnsi="Calibri" w:cs="Calibri"/>
          <w:b/>
          <w:bCs/>
          <w:color w:val="800080"/>
          <w:sz w:val="36"/>
          <w:szCs w:val="36"/>
        </w:rPr>
        <w:t>– Care Home</w:t>
      </w:r>
    </w:p>
    <w:p w14:paraId="0F5D0732" w14:textId="77777777" w:rsidR="002A0B3F" w:rsidRPr="006F0817" w:rsidRDefault="002A0B3F" w:rsidP="002A0B3F">
      <w:pPr>
        <w:spacing w:after="0" w:line="259" w:lineRule="auto"/>
        <w:ind w:left="-5"/>
        <w:rPr>
          <w:rFonts w:ascii="Calibri" w:hAnsi="Calibri" w:cs="Calibri"/>
          <w:color w:val="auto"/>
          <w:sz w:val="20"/>
          <w:szCs w:val="20"/>
        </w:rPr>
      </w:pPr>
      <w:r w:rsidRPr="006F0817">
        <w:rPr>
          <w:rFonts w:ascii="Calibri" w:hAnsi="Calibri" w:cs="Calibri"/>
          <w:color w:val="auto"/>
          <w:sz w:val="24"/>
          <w:szCs w:val="20"/>
        </w:rPr>
        <w:t>This document is uncontrolled when downloaded or printed</w:t>
      </w:r>
      <w:r>
        <w:rPr>
          <w:rFonts w:ascii="Calibri" w:hAnsi="Calibri" w:cs="Calibri"/>
          <w:color w:val="auto"/>
          <w:sz w:val="24"/>
          <w:szCs w:val="20"/>
        </w:rPr>
        <w:t>.</w:t>
      </w:r>
    </w:p>
    <w:p w14:paraId="7EE9D390" w14:textId="77777777" w:rsidR="002A0B3F" w:rsidRPr="006F0817" w:rsidRDefault="002A0B3F" w:rsidP="002A0B3F">
      <w:pPr>
        <w:spacing w:after="0" w:line="259" w:lineRule="auto"/>
        <w:ind w:left="375" w:firstLine="0"/>
        <w:rPr>
          <w:rFonts w:ascii="Calibri" w:hAnsi="Calibri" w:cs="Calibri"/>
          <w:color w:val="7030A0"/>
        </w:rPr>
      </w:pPr>
      <w:r w:rsidRPr="006F0817">
        <w:rPr>
          <w:rFonts w:ascii="Calibri" w:eastAsia="Calibri" w:hAnsi="Calibri" w:cs="Calibri"/>
          <w:color w:val="7030A0"/>
          <w:sz w:val="20"/>
        </w:rPr>
        <w:t xml:space="preserve"> </w:t>
      </w:r>
      <w:r w:rsidRPr="006F0817">
        <w:rPr>
          <w:rFonts w:ascii="Calibri" w:hAnsi="Calibri" w:cs="Calibri"/>
          <w:color w:val="7030A0"/>
        </w:rPr>
        <w:t xml:space="preserve"> </w:t>
      </w:r>
    </w:p>
    <w:p w14:paraId="6B6649AD" w14:textId="77777777" w:rsidR="002A0B3F" w:rsidRPr="006F0817" w:rsidRDefault="002A0B3F" w:rsidP="002A0B3F">
      <w:pPr>
        <w:spacing w:after="0" w:line="259" w:lineRule="auto"/>
        <w:ind w:left="0" w:firstLine="0"/>
        <w:jc w:val="center"/>
        <w:rPr>
          <w:rFonts w:ascii="Calibri" w:hAnsi="Calibri" w:cs="Calibri"/>
          <w:color w:val="7030A0"/>
        </w:rPr>
      </w:pPr>
      <w:r w:rsidRPr="006F0817">
        <w:rPr>
          <w:rFonts w:ascii="Calibri" w:hAnsi="Calibri" w:cs="Calibri"/>
          <w:color w:val="7030A0"/>
          <w:sz w:val="16"/>
        </w:rPr>
        <w:t>Copyright © Care4Quality Ltd. All rights reserved.</w:t>
      </w:r>
    </w:p>
    <w:p w14:paraId="23B5ACA8" w14:textId="4E25502F" w:rsidR="00362DC5" w:rsidRDefault="002A0B3F" w:rsidP="002A0B3F">
      <w:pPr>
        <w:spacing w:line="259" w:lineRule="auto"/>
        <w:ind w:left="0" w:firstLine="0"/>
        <w:rPr>
          <w:rFonts w:ascii="Calibri" w:hAnsi="Calibri" w:cs="Calibri"/>
        </w:rPr>
      </w:pPr>
      <w:r w:rsidRPr="006F0817">
        <w:rPr>
          <w:rFonts w:ascii="Calibri" w:eastAsia="Calibri" w:hAnsi="Calibri" w:cs="Calibri"/>
          <w:noProof/>
          <w:color w:val="7030A0"/>
          <w:sz w:val="22"/>
        </w:rPr>
        <mc:AlternateContent>
          <mc:Choice Requires="wpg">
            <w:drawing>
              <wp:inline distT="0" distB="0" distL="0" distR="0" wp14:anchorId="56426C18" wp14:editId="4D39B3CD">
                <wp:extent cx="6010275" cy="45719"/>
                <wp:effectExtent l="0" t="0" r="0" b="0"/>
                <wp:docPr id="12" name="Group 12"/>
                <wp:cNvGraphicFramePr/>
                <a:graphic xmlns:a="http://schemas.openxmlformats.org/drawingml/2006/main">
                  <a:graphicData uri="http://schemas.microsoft.com/office/word/2010/wordprocessingGroup">
                    <wpg:wgp>
                      <wpg:cNvGrpSpPr/>
                      <wpg:grpSpPr>
                        <a:xfrm>
                          <a:off x="0" y="0"/>
                          <a:ext cx="6010275" cy="45719"/>
                          <a:chOff x="0" y="0"/>
                          <a:chExt cx="5657850" cy="7366"/>
                        </a:xfrm>
                      </wpg:grpSpPr>
                      <wps:wsp>
                        <wps:cNvPr id="13" name="Shape 196"/>
                        <wps:cNvSpPr/>
                        <wps:spPr>
                          <a:xfrm>
                            <a:off x="0" y="0"/>
                            <a:ext cx="5657850" cy="0"/>
                          </a:xfrm>
                          <a:custGeom>
                            <a:avLst/>
                            <a:gdLst/>
                            <a:ahLst/>
                            <a:cxnLst/>
                            <a:rect l="0" t="0" r="0" b="0"/>
                            <a:pathLst>
                              <a:path w="5657850">
                                <a:moveTo>
                                  <a:pt x="0" y="0"/>
                                </a:moveTo>
                                <a:lnTo>
                                  <a:pt x="5657850" y="0"/>
                                </a:lnTo>
                              </a:path>
                            </a:pathLst>
                          </a:custGeom>
                          <a:ln w="7366" cap="rnd">
                            <a:round/>
                          </a:ln>
                        </wps:spPr>
                        <wps:style>
                          <a:lnRef idx="1">
                            <a:srgbClr val="800080"/>
                          </a:lnRef>
                          <a:fillRef idx="0">
                            <a:srgbClr val="000000">
                              <a:alpha val="0"/>
                            </a:srgbClr>
                          </a:fillRef>
                          <a:effectRef idx="0">
                            <a:scrgbClr r="0" g="0" b="0"/>
                          </a:effectRef>
                          <a:fontRef idx="none"/>
                        </wps:style>
                        <wps:bodyPr/>
                      </wps:wsp>
                    </wpg:wgp>
                  </a:graphicData>
                </a:graphic>
              </wp:inline>
            </w:drawing>
          </mc:Choice>
          <mc:Fallback>
            <w:pict>
              <v:group w14:anchorId="3988E911" id="Group 12" o:spid="_x0000_s1026" style="width:473.25pt;height:3.6pt;mso-position-horizontal-relative:char;mso-position-vertical-relative:line" coordsize="565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">
                <v:shape id="Shape 196" o:spid="_x0000_s1027" style="position:absolute;width:56578;height:0;visibility:visible;mso-wrap-style:square;v-text-anchor:top" coordsize="5657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" path="m,l5657850,e" filled="f" strokecolor="purple" strokeweight=".58pt">
                  <v:stroke endcap="round"/>
                  <v:path arrowok="t" textboxrect="0,0,5657850,0"/>
                </v:shape>
                <w10:anchorlock/>
              </v:group>
            </w:pict>
          </mc:Fallback>
        </mc:AlternateContent>
      </w:r>
      <w:r w:rsidR="000101C4" w:rsidRPr="00AE7B25">
        <w:rPr>
          <w:rFonts w:ascii="Calibri" w:hAnsi="Calibri" w:cs="Calibri"/>
          <w:sz w:val="20"/>
        </w:rPr>
        <w:t xml:space="preserve">  </w:t>
      </w:r>
      <w:r w:rsidR="000101C4" w:rsidRPr="00AE7B25">
        <w:rPr>
          <w:rFonts w:ascii="Calibri" w:hAnsi="Calibri" w:cs="Calibri"/>
        </w:rPr>
        <w:t xml:space="preserve"> </w:t>
      </w:r>
      <w:r w:rsidR="000101C4" w:rsidRPr="00AE7B25">
        <w:rPr>
          <w:rFonts w:ascii="Calibri" w:hAnsi="Calibri" w:cs="Calibri"/>
          <w:sz w:val="20"/>
        </w:rPr>
        <w:t xml:space="preserve"> </w:t>
      </w:r>
      <w:r w:rsidR="000101C4" w:rsidRPr="00AE7B25">
        <w:rPr>
          <w:rFonts w:ascii="Calibri" w:hAnsi="Calibri" w:cs="Calibri"/>
        </w:rPr>
        <w:t xml:space="preserve"> </w:t>
      </w:r>
    </w:p>
    <w:p w14:paraId="5750774E" w14:textId="68C6B45B" w:rsidR="002A0B3F" w:rsidRDefault="002A0B3F" w:rsidP="00AE7B25">
      <w:pPr>
        <w:spacing w:line="259" w:lineRule="auto"/>
        <w:ind w:left="375" w:firstLine="0"/>
        <w:rPr>
          <w:rFonts w:ascii="Calibri" w:hAnsi="Calibri" w:cs="Calibri"/>
        </w:rPr>
      </w:pPr>
    </w:p>
    <w:p w14:paraId="2A01EF96" w14:textId="4994B89A" w:rsidR="002A0B3F" w:rsidRDefault="002A0B3F" w:rsidP="00AE7B25">
      <w:pPr>
        <w:spacing w:line="259" w:lineRule="auto"/>
        <w:ind w:left="375" w:firstLine="0"/>
        <w:rPr>
          <w:rFonts w:ascii="Calibri" w:hAnsi="Calibri" w:cs="Calibri"/>
        </w:rPr>
      </w:pPr>
    </w:p>
    <w:tbl>
      <w:tblPr>
        <w:tblStyle w:val="TableGrid2"/>
        <w:tblW w:w="9049" w:type="dxa"/>
        <w:tblInd w:w="470" w:type="dxa"/>
        <w:tblCellMar>
          <w:top w:w="17" w:type="dxa"/>
          <w:left w:w="10" w:type="dxa"/>
          <w:bottom w:w="27" w:type="dxa"/>
          <w:right w:w="115" w:type="dxa"/>
        </w:tblCellMar>
        <w:tblLook w:val="04A0" w:firstRow="1" w:lastRow="0" w:firstColumn="1" w:lastColumn="0" w:noHBand="0" w:noVBand="1"/>
      </w:tblPr>
      <w:tblGrid>
        <w:gridCol w:w="2360"/>
        <w:gridCol w:w="6689"/>
      </w:tblGrid>
      <w:tr w:rsidR="002A0B3F" w:rsidRPr="00AE7B25" w14:paraId="38881F29"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0A88751A" w14:textId="77777777" w:rsidR="002A0B3F" w:rsidRPr="00551B49" w:rsidRDefault="002A0B3F" w:rsidP="008D2E43">
            <w:pPr>
              <w:spacing w:after="0" w:line="259" w:lineRule="auto"/>
              <w:ind w:left="80" w:firstLine="0"/>
              <w:rPr>
                <w:rFonts w:ascii="Calibri" w:hAnsi="Calibri" w:cs="Calibri"/>
                <w:color w:val="7F7F7F" w:themeColor="text1" w:themeTint="80"/>
              </w:rPr>
            </w:pPr>
            <w:bookmarkStart w:id="0" w:name="_Hlk61259628"/>
            <w:r w:rsidRPr="00551B49">
              <w:rPr>
                <w:rFonts w:ascii="Calibri" w:hAnsi="Calibri" w:cs="Calibri"/>
                <w:color w:val="7F7F7F" w:themeColor="text1" w:themeTint="80"/>
                <w:sz w:val="24"/>
              </w:rPr>
              <w:t xml:space="preserve">Reference </w:t>
            </w:r>
            <w:r>
              <w:rPr>
                <w:rFonts w:ascii="Calibri" w:hAnsi="Calibri" w:cs="Calibri"/>
                <w:color w:val="7F7F7F" w:themeColor="text1" w:themeTint="80"/>
                <w:sz w:val="24"/>
              </w:rPr>
              <w:t>N</w:t>
            </w:r>
            <w:r w:rsidRPr="00551B49">
              <w:rPr>
                <w:rFonts w:ascii="Calibri" w:hAnsi="Calibri" w:cs="Calibri"/>
                <w:color w:val="7F7F7F" w:themeColor="text1" w:themeTint="80"/>
                <w:sz w:val="24"/>
              </w:rPr>
              <w:t xml:space="preserve">umber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30012F80" w14:textId="7F0EFF20" w:rsidR="002A0B3F" w:rsidRPr="00C70F5A" w:rsidRDefault="002A0B3F" w:rsidP="0E385D45">
            <w:pPr>
              <w:spacing w:after="0" w:line="259" w:lineRule="auto"/>
              <w:ind w:left="128" w:firstLine="0"/>
              <w:rPr>
                <w:rFonts w:asciiTheme="minorHAnsi" w:hAnsiTheme="minorHAnsi" w:cstheme="minorBidi"/>
                <w:b/>
                <w:bCs/>
                <w:color w:val="7030A0"/>
                <w:sz w:val="22"/>
              </w:rPr>
            </w:pPr>
            <w:r w:rsidRPr="0E385D45">
              <w:rPr>
                <w:rFonts w:asciiTheme="minorHAnsi" w:hAnsiTheme="minorHAnsi" w:cstheme="minorBidi"/>
                <w:b/>
                <w:bCs/>
                <w:color w:val="7030A0"/>
                <w:sz w:val="22"/>
              </w:rPr>
              <w:t>REG</w:t>
            </w:r>
            <w:r w:rsidR="2AF2D819" w:rsidRPr="0E385D45">
              <w:rPr>
                <w:rFonts w:asciiTheme="minorHAnsi" w:hAnsiTheme="minorHAnsi" w:cstheme="minorBidi"/>
                <w:b/>
                <w:bCs/>
                <w:color w:val="7030A0"/>
                <w:sz w:val="22"/>
              </w:rPr>
              <w:t>12-CV01</w:t>
            </w:r>
          </w:p>
        </w:tc>
      </w:tr>
      <w:tr w:rsidR="002A0B3F" w:rsidRPr="00AE7B25" w14:paraId="0B1AB6A5" w14:textId="77777777" w:rsidTr="0E385D45">
        <w:trPr>
          <w:trHeight w:val="390"/>
        </w:trPr>
        <w:tc>
          <w:tcPr>
            <w:tcW w:w="2360" w:type="dxa"/>
            <w:tcBorders>
              <w:top w:val="single" w:sz="4" w:space="0" w:color="800080"/>
              <w:left w:val="single" w:sz="4" w:space="0" w:color="800080"/>
              <w:bottom w:val="single" w:sz="4" w:space="0" w:color="800080"/>
              <w:right w:val="single" w:sz="4" w:space="0" w:color="800080"/>
            </w:tcBorders>
            <w:vAlign w:val="center"/>
          </w:tcPr>
          <w:p w14:paraId="592043AE"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Version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45D1579B" w14:textId="77777777" w:rsidR="002A0B3F" w:rsidRPr="00C70F5A" w:rsidRDefault="002A0B3F" w:rsidP="008D2E43">
            <w:pPr>
              <w:spacing w:after="0" w:line="259" w:lineRule="auto"/>
              <w:ind w:left="128" w:firstLine="0"/>
              <w:rPr>
                <w:rFonts w:ascii="Calibri" w:hAnsi="Calibri" w:cs="Calibri"/>
                <w:color w:val="7030A0"/>
              </w:rPr>
            </w:pPr>
            <w:r w:rsidRPr="00C70F5A">
              <w:rPr>
                <w:rFonts w:ascii="Calibri" w:hAnsi="Calibri" w:cs="Calibri"/>
                <w:color w:val="7030A0"/>
                <w:sz w:val="26"/>
              </w:rPr>
              <w:t>1</w:t>
            </w:r>
          </w:p>
        </w:tc>
      </w:tr>
      <w:tr w:rsidR="002A0B3F" w:rsidRPr="00AE7B25" w14:paraId="54A9AB9E"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1ADD898C"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Author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3FF27CC7" w14:textId="2B23F2A8" w:rsidR="002A0B3F" w:rsidRPr="00C70F5A" w:rsidRDefault="40545E98" w:rsidP="008D2E43">
            <w:pPr>
              <w:spacing w:after="0" w:line="259" w:lineRule="auto"/>
              <w:ind w:left="128" w:firstLine="0"/>
              <w:rPr>
                <w:rFonts w:ascii="Calibri" w:hAnsi="Calibri" w:cs="Calibri"/>
                <w:color w:val="7030A0"/>
              </w:rPr>
            </w:pPr>
            <w:r w:rsidRPr="0E385D45">
              <w:rPr>
                <w:rFonts w:ascii="Calibri" w:hAnsi="Calibri" w:cs="Calibri"/>
                <w:color w:val="7030A0"/>
              </w:rPr>
              <w:t>H.Fuller</w:t>
            </w:r>
          </w:p>
        </w:tc>
      </w:tr>
      <w:tr w:rsidR="002A0B3F" w:rsidRPr="00AE7B25" w14:paraId="4A961267" w14:textId="77777777" w:rsidTr="0E385D45">
        <w:trPr>
          <w:trHeight w:val="390"/>
        </w:trPr>
        <w:tc>
          <w:tcPr>
            <w:tcW w:w="2360" w:type="dxa"/>
            <w:tcBorders>
              <w:top w:val="single" w:sz="4" w:space="0" w:color="800080"/>
              <w:left w:val="single" w:sz="4" w:space="0" w:color="800080"/>
              <w:bottom w:val="single" w:sz="4" w:space="0" w:color="800080"/>
              <w:right w:val="single" w:sz="4" w:space="0" w:color="800080"/>
            </w:tcBorders>
            <w:vAlign w:val="center"/>
          </w:tcPr>
          <w:p w14:paraId="0C29B7A0"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Owned by</w:t>
            </w:r>
            <w:r>
              <w:rPr>
                <w:rFonts w:ascii="Calibri" w:hAnsi="Calibri" w:cs="Calibri"/>
                <w:color w:val="7F7F7F" w:themeColor="text1" w:themeTint="80"/>
                <w:sz w:val="24"/>
              </w:rPr>
              <w:t>:</w:t>
            </w:r>
            <w:r w:rsidRPr="00551B49">
              <w:rPr>
                <w:rFonts w:ascii="Calibri" w:hAnsi="Calibri" w:cs="Calibri"/>
                <w:color w:val="7F7F7F" w:themeColor="text1" w:themeTint="80"/>
                <w:sz w:val="24"/>
              </w:rPr>
              <w:t xml:space="preserv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377625D4" w14:textId="77777777" w:rsidR="002A0B3F" w:rsidRPr="00C70F5A" w:rsidRDefault="002A0B3F" w:rsidP="008D2E43">
            <w:pPr>
              <w:spacing w:after="0" w:line="259" w:lineRule="auto"/>
              <w:ind w:left="128" w:firstLine="0"/>
              <w:rPr>
                <w:rFonts w:ascii="Calibri" w:hAnsi="Calibri" w:cs="Calibri"/>
                <w:color w:val="7030A0"/>
              </w:rPr>
            </w:pPr>
          </w:p>
        </w:tc>
      </w:tr>
      <w:tr w:rsidR="002A0B3F" w:rsidRPr="00AE7B25" w14:paraId="4D2249D9"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7A4CD1D5"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Date ratified</w:t>
            </w:r>
            <w:r>
              <w:rPr>
                <w:rFonts w:ascii="Calibri" w:hAnsi="Calibri" w:cs="Calibri"/>
                <w:color w:val="7F7F7F" w:themeColor="text1" w:themeTint="80"/>
                <w:sz w:val="24"/>
              </w:rPr>
              <w:t>:</w:t>
            </w:r>
            <w:r w:rsidRPr="00551B49">
              <w:rPr>
                <w:rFonts w:ascii="Calibri" w:hAnsi="Calibri" w:cs="Calibri"/>
                <w:color w:val="7F7F7F" w:themeColor="text1" w:themeTint="80"/>
                <w:sz w:val="24"/>
              </w:rPr>
              <w:t xml:space="preserv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701ABF1A" w14:textId="77777777" w:rsidR="002A0B3F" w:rsidRPr="00C70F5A" w:rsidRDefault="002A0B3F" w:rsidP="008D2E43">
            <w:pPr>
              <w:spacing w:after="0" w:line="259" w:lineRule="auto"/>
              <w:ind w:left="128" w:firstLine="0"/>
              <w:rPr>
                <w:rFonts w:ascii="Calibri" w:hAnsi="Calibri" w:cs="Calibri"/>
                <w:color w:val="7030A0"/>
              </w:rPr>
            </w:pPr>
          </w:p>
        </w:tc>
      </w:tr>
      <w:tr w:rsidR="002A0B3F" w:rsidRPr="00AE7B25" w14:paraId="49A62E54" w14:textId="77777777" w:rsidTr="0E385D45">
        <w:trPr>
          <w:trHeight w:val="585"/>
        </w:trPr>
        <w:tc>
          <w:tcPr>
            <w:tcW w:w="2360" w:type="dxa"/>
            <w:tcBorders>
              <w:top w:val="single" w:sz="4" w:space="0" w:color="800080"/>
              <w:left w:val="single" w:sz="4" w:space="0" w:color="800080"/>
              <w:bottom w:val="single" w:sz="4" w:space="0" w:color="800080"/>
              <w:right w:val="single" w:sz="4" w:space="0" w:color="800080"/>
            </w:tcBorders>
            <w:vAlign w:val="center"/>
          </w:tcPr>
          <w:p w14:paraId="3777D7FC"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Ratified by:</w:t>
            </w:r>
            <w:r w:rsidRPr="00551B49">
              <w:rPr>
                <w:rFonts w:ascii="Calibri" w:hAnsi="Calibri" w:cs="Calibri"/>
                <w:color w:val="7F7F7F" w:themeColor="text1" w:themeTint="80"/>
              </w:rPr>
              <w:t xml:space="preserve"> </w:t>
            </w:r>
          </w:p>
          <w:p w14:paraId="0BA5A356" w14:textId="77777777" w:rsidR="002A0B3F" w:rsidRPr="00551B49" w:rsidRDefault="002A0B3F" w:rsidP="008D2E43">
            <w:pPr>
              <w:spacing w:after="0" w:line="259" w:lineRule="auto"/>
              <w:ind w:left="80" w:firstLine="0"/>
              <w:rPr>
                <w:rFonts w:ascii="Calibri" w:hAnsi="Calibri" w:cs="Calibri"/>
                <w:color w:val="7F7F7F" w:themeColor="text1" w:themeTint="80"/>
              </w:rPr>
            </w:pPr>
            <w:r>
              <w:rPr>
                <w:rFonts w:ascii="Calibri" w:hAnsi="Calibri" w:cs="Calibri"/>
                <w:color w:val="7F7F7F" w:themeColor="text1" w:themeTint="80"/>
              </w:rPr>
              <w:t>(</w:t>
            </w:r>
            <w:r w:rsidRPr="00551B49">
              <w:rPr>
                <w:rFonts w:ascii="Calibri" w:hAnsi="Calibri" w:cs="Calibri"/>
                <w:color w:val="7F7F7F" w:themeColor="text1" w:themeTint="80"/>
              </w:rPr>
              <w:t>Signed</w:t>
            </w:r>
            <w:r>
              <w:rPr>
                <w:rFonts w:ascii="Calibri" w:hAnsi="Calibri" w:cs="Calibri"/>
                <w:color w:val="7F7F7F" w:themeColor="text1" w:themeTint="80"/>
              </w:rPr>
              <w:t>)</w:t>
            </w:r>
          </w:p>
        </w:tc>
        <w:tc>
          <w:tcPr>
            <w:tcW w:w="6689" w:type="dxa"/>
            <w:tcBorders>
              <w:top w:val="single" w:sz="4" w:space="0" w:color="800080"/>
              <w:left w:val="single" w:sz="4" w:space="0" w:color="800080"/>
              <w:bottom w:val="single" w:sz="4" w:space="0" w:color="800080"/>
              <w:right w:val="single" w:sz="4" w:space="0" w:color="800080"/>
            </w:tcBorders>
            <w:vAlign w:val="center"/>
          </w:tcPr>
          <w:p w14:paraId="6C77C3FA" w14:textId="77777777" w:rsidR="002A0B3F" w:rsidRPr="00C70F5A" w:rsidRDefault="002A0B3F" w:rsidP="008D2E43">
            <w:pPr>
              <w:spacing w:after="0" w:line="259" w:lineRule="auto"/>
              <w:ind w:left="128" w:firstLine="0"/>
              <w:rPr>
                <w:rFonts w:ascii="Calibri" w:hAnsi="Calibri" w:cs="Calibri"/>
                <w:color w:val="7030A0"/>
              </w:rPr>
            </w:pPr>
          </w:p>
        </w:tc>
      </w:tr>
      <w:tr w:rsidR="002A0B3F" w:rsidRPr="00AE7B25" w14:paraId="573AEBF2"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074C248F"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Issue </w:t>
            </w:r>
            <w:r>
              <w:rPr>
                <w:rFonts w:ascii="Calibri" w:hAnsi="Calibri" w:cs="Calibri"/>
                <w:color w:val="7F7F7F" w:themeColor="text1" w:themeTint="80"/>
                <w:sz w:val="24"/>
              </w:rPr>
              <w:t>D</w:t>
            </w:r>
            <w:r w:rsidRPr="00551B49">
              <w:rPr>
                <w:rFonts w:ascii="Calibri" w:hAnsi="Calibri" w:cs="Calibri"/>
                <w:color w:val="7F7F7F" w:themeColor="text1" w:themeTint="80"/>
                <w:sz w:val="24"/>
              </w:rPr>
              <w:t xml:space="preserve">ate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0F2345D6" w14:textId="77777777" w:rsidR="002A0B3F" w:rsidRPr="00C70F5A" w:rsidRDefault="002A0B3F" w:rsidP="008D2E43">
            <w:pPr>
              <w:spacing w:after="0" w:line="259" w:lineRule="auto"/>
              <w:ind w:left="128" w:firstLine="0"/>
              <w:rPr>
                <w:rFonts w:ascii="Calibri" w:hAnsi="Calibri" w:cs="Calibri"/>
                <w:color w:val="7030A0"/>
              </w:rPr>
            </w:pPr>
          </w:p>
        </w:tc>
      </w:tr>
      <w:tr w:rsidR="002A0B3F" w:rsidRPr="00AE7B25" w14:paraId="28C1B36D"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0A7A8E84" w14:textId="77777777" w:rsidR="002A0B3F" w:rsidRPr="00551B49" w:rsidRDefault="002A0B3F" w:rsidP="008D2E43">
            <w:pPr>
              <w:spacing w:after="0" w:line="259" w:lineRule="auto"/>
              <w:ind w:left="80" w:firstLine="0"/>
              <w:rPr>
                <w:rFonts w:ascii="Calibri" w:hAnsi="Calibri" w:cs="Calibri"/>
                <w:color w:val="7F7F7F" w:themeColor="text1" w:themeTint="80"/>
                <w:sz w:val="24"/>
              </w:rPr>
            </w:pPr>
            <w:r w:rsidRPr="00551B49">
              <w:rPr>
                <w:rFonts w:ascii="Calibri" w:hAnsi="Calibri" w:cs="Calibri"/>
                <w:color w:val="7F7F7F" w:themeColor="text1" w:themeTint="80"/>
                <w:sz w:val="24"/>
              </w:rPr>
              <w:t xml:space="preserve">Review </w:t>
            </w:r>
            <w:r>
              <w:rPr>
                <w:rFonts w:ascii="Calibri" w:hAnsi="Calibri" w:cs="Calibri"/>
                <w:color w:val="7F7F7F" w:themeColor="text1" w:themeTint="80"/>
                <w:sz w:val="24"/>
              </w:rPr>
              <w:t>D</w:t>
            </w:r>
            <w:r w:rsidRPr="00551B49">
              <w:rPr>
                <w:rFonts w:ascii="Calibri" w:hAnsi="Calibri" w:cs="Calibri"/>
                <w:color w:val="7F7F7F" w:themeColor="text1" w:themeTint="80"/>
                <w:sz w:val="24"/>
              </w:rPr>
              <w:t>ate</w:t>
            </w:r>
          </w:p>
          <w:p w14:paraId="1ABA0B23" w14:textId="77777777" w:rsidR="002A0B3F" w:rsidRPr="00551B49" w:rsidRDefault="002A0B3F" w:rsidP="008D2E43">
            <w:pPr>
              <w:spacing w:after="0" w:line="259" w:lineRule="auto"/>
              <w:ind w:left="80" w:firstLine="0"/>
              <w:rPr>
                <w:rFonts w:ascii="Calibri" w:hAnsi="Calibri" w:cs="Calibri"/>
                <w:color w:val="7F7F7F" w:themeColor="text1" w:themeTint="80"/>
              </w:rPr>
            </w:pPr>
            <w:r>
              <w:rPr>
                <w:rFonts w:ascii="Calibri" w:hAnsi="Calibri" w:cs="Calibri"/>
                <w:color w:val="7F7F7F" w:themeColor="text1" w:themeTint="80"/>
                <w:sz w:val="24"/>
              </w:rPr>
              <w:t>(</w:t>
            </w:r>
            <w:r w:rsidRPr="00551B49">
              <w:rPr>
                <w:rFonts w:ascii="Calibri" w:hAnsi="Calibri" w:cs="Calibri"/>
                <w:color w:val="7F7F7F" w:themeColor="text1" w:themeTint="80"/>
                <w:sz w:val="24"/>
              </w:rPr>
              <w:t>Signed</w:t>
            </w:r>
            <w:r>
              <w:rPr>
                <w:rFonts w:ascii="Calibri" w:hAnsi="Calibri" w:cs="Calibri"/>
                <w:color w:val="7F7F7F" w:themeColor="text1" w:themeTint="80"/>
                <w:sz w:val="24"/>
              </w:rPr>
              <w:t>)</w:t>
            </w:r>
          </w:p>
        </w:tc>
        <w:tc>
          <w:tcPr>
            <w:tcW w:w="6689" w:type="dxa"/>
            <w:tcBorders>
              <w:top w:val="single" w:sz="4" w:space="0" w:color="800080"/>
              <w:left w:val="single" w:sz="4" w:space="0" w:color="800080"/>
              <w:bottom w:val="single" w:sz="4" w:space="0" w:color="800080"/>
              <w:right w:val="single" w:sz="4" w:space="0" w:color="800080"/>
            </w:tcBorders>
            <w:vAlign w:val="center"/>
          </w:tcPr>
          <w:p w14:paraId="6E4A057E" w14:textId="77777777" w:rsidR="002A0B3F" w:rsidRPr="00C70F5A" w:rsidRDefault="002A0B3F" w:rsidP="008D2E43">
            <w:pPr>
              <w:spacing w:after="0" w:line="259" w:lineRule="auto"/>
              <w:ind w:left="128" w:firstLine="0"/>
              <w:rPr>
                <w:rFonts w:ascii="Calibri" w:hAnsi="Calibri" w:cs="Calibri"/>
                <w:color w:val="7030A0"/>
              </w:rPr>
            </w:pPr>
          </w:p>
        </w:tc>
      </w:tr>
      <w:tr w:rsidR="002A0B3F" w:rsidRPr="00AE7B25" w14:paraId="33E75597"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2A0D31CB"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Target </w:t>
            </w:r>
            <w:r>
              <w:rPr>
                <w:rFonts w:ascii="Calibri" w:hAnsi="Calibri" w:cs="Calibri"/>
                <w:color w:val="7F7F7F" w:themeColor="text1" w:themeTint="80"/>
                <w:sz w:val="24"/>
              </w:rPr>
              <w:t>A</w:t>
            </w:r>
            <w:r w:rsidRPr="00551B49">
              <w:rPr>
                <w:rFonts w:ascii="Calibri" w:hAnsi="Calibri" w:cs="Calibri"/>
                <w:color w:val="7F7F7F" w:themeColor="text1" w:themeTint="80"/>
                <w:sz w:val="24"/>
              </w:rPr>
              <w:t xml:space="preserve">udience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573C0060" w14:textId="77777777" w:rsidR="002A0B3F" w:rsidRPr="00551B49" w:rsidRDefault="002A0B3F" w:rsidP="008D2E43">
            <w:pPr>
              <w:spacing w:after="0" w:line="259" w:lineRule="auto"/>
              <w:ind w:left="128" w:firstLine="0"/>
              <w:rPr>
                <w:rFonts w:ascii="Calibri" w:hAnsi="Calibri" w:cs="Calibri"/>
                <w:color w:val="7030A0"/>
                <w:sz w:val="24"/>
                <w:szCs w:val="24"/>
              </w:rPr>
            </w:pPr>
            <w:r w:rsidRPr="00551B49">
              <w:rPr>
                <w:rFonts w:ascii="Calibri" w:hAnsi="Calibri" w:cs="Calibri"/>
                <w:color w:val="7030A0"/>
                <w:sz w:val="24"/>
                <w:szCs w:val="24"/>
              </w:rPr>
              <w:t>Registered Managers, Registered Nurses, Care Team</w:t>
            </w:r>
          </w:p>
        </w:tc>
      </w:tr>
      <w:bookmarkEnd w:id="0"/>
    </w:tbl>
    <w:p w14:paraId="5A0018CC" w14:textId="77777777" w:rsidR="002A0B3F" w:rsidRPr="00AE7B25" w:rsidRDefault="002A0B3F" w:rsidP="002A0B3F">
      <w:pPr>
        <w:spacing w:line="259" w:lineRule="auto"/>
        <w:ind w:left="0" w:firstLine="0"/>
        <w:rPr>
          <w:rFonts w:ascii="Calibri" w:hAnsi="Calibri" w:cs="Calibri"/>
        </w:rPr>
      </w:pPr>
    </w:p>
    <w:p w14:paraId="135E5B0F" w14:textId="77777777" w:rsidR="00362DC5" w:rsidRPr="00AE7B25" w:rsidRDefault="000101C4">
      <w:pPr>
        <w:spacing w:after="5" w:line="259" w:lineRule="auto"/>
        <w:ind w:left="0" w:firstLine="0"/>
        <w:jc w:val="right"/>
        <w:rPr>
          <w:rFonts w:ascii="Calibri" w:hAnsi="Calibri" w:cs="Calibri"/>
        </w:rPr>
      </w:pPr>
      <w:r w:rsidRPr="00AE7B25">
        <w:rPr>
          <w:rFonts w:ascii="Calibri" w:eastAsia="Calibri" w:hAnsi="Calibri" w:cs="Calibri"/>
        </w:rPr>
        <w:t xml:space="preserve"> </w:t>
      </w:r>
      <w:r w:rsidRPr="00AE7B25">
        <w:rPr>
          <w:rFonts w:ascii="Calibri" w:hAnsi="Calibri" w:cs="Calibri"/>
        </w:rPr>
        <w:t xml:space="preserve"> </w:t>
      </w:r>
    </w:p>
    <w:tbl>
      <w:tblPr>
        <w:tblStyle w:val="TableGrid0"/>
        <w:tblpPr w:leftFromText="180" w:rightFromText="180" w:vertAnchor="text" w:horzAnchor="margin" w:tblpXSpec="center" w:tblpY="852"/>
        <w:tblW w:w="0" w:type="auto"/>
        <w:tblLook w:val="04A0" w:firstRow="1" w:lastRow="0" w:firstColumn="1" w:lastColumn="0" w:noHBand="0" w:noVBand="1"/>
      </w:tblPr>
      <w:tblGrid>
        <w:gridCol w:w="704"/>
        <w:gridCol w:w="6161"/>
      </w:tblGrid>
      <w:tr w:rsidR="00AE7B25" w:rsidRPr="00AE7B25" w14:paraId="57CFD510" w14:textId="77777777" w:rsidTr="001F2CBC">
        <w:tc>
          <w:tcPr>
            <w:tcW w:w="704" w:type="dxa"/>
          </w:tcPr>
          <w:p w14:paraId="7A400E65" w14:textId="77777777" w:rsidR="00AE7B25" w:rsidRPr="00AE7B25" w:rsidRDefault="00AE7B25" w:rsidP="001F2CBC">
            <w:pPr>
              <w:pStyle w:val="Default"/>
              <w:jc w:val="center"/>
              <w:rPr>
                <w:rFonts w:ascii="Calibri" w:hAnsi="Calibri" w:cs="Calibri"/>
                <w:b/>
                <w:bCs/>
              </w:rPr>
            </w:pPr>
            <w:r w:rsidRPr="00AE7B25">
              <w:rPr>
                <w:rFonts w:ascii="Calibri" w:hAnsi="Calibri" w:cs="Calibri"/>
                <w:b/>
                <w:bCs/>
              </w:rPr>
              <w:t>1</w:t>
            </w:r>
          </w:p>
        </w:tc>
        <w:tc>
          <w:tcPr>
            <w:tcW w:w="6161" w:type="dxa"/>
          </w:tcPr>
          <w:p w14:paraId="067529C3" w14:textId="77777777" w:rsidR="00AE7B25" w:rsidRPr="004A5D3C" w:rsidRDefault="00AE7B25" w:rsidP="00AE7B25">
            <w:pPr>
              <w:pStyle w:val="Default"/>
              <w:rPr>
                <w:rFonts w:ascii="Calibri" w:hAnsi="Calibri" w:cs="Calibri"/>
                <w:b/>
                <w:bCs/>
                <w:color w:val="auto"/>
              </w:rPr>
            </w:pPr>
            <w:r w:rsidRPr="004A5D3C">
              <w:rPr>
                <w:rFonts w:ascii="Calibri" w:hAnsi="Calibri" w:cs="Calibri"/>
                <w:b/>
                <w:bCs/>
                <w:color w:val="auto"/>
              </w:rPr>
              <w:t>Purpose &amp; Application</w:t>
            </w:r>
          </w:p>
        </w:tc>
      </w:tr>
      <w:tr w:rsidR="00AE7B25" w:rsidRPr="00AE7B25" w14:paraId="5F6E4452" w14:textId="77777777" w:rsidTr="001F2CBC">
        <w:tc>
          <w:tcPr>
            <w:tcW w:w="704" w:type="dxa"/>
          </w:tcPr>
          <w:p w14:paraId="5B2D9BA1" w14:textId="77777777" w:rsidR="00AE7B25" w:rsidRPr="00AE7B25" w:rsidRDefault="00AE7B25" w:rsidP="001F2CBC">
            <w:pPr>
              <w:pStyle w:val="Default"/>
              <w:jc w:val="center"/>
              <w:rPr>
                <w:rFonts w:ascii="Calibri" w:hAnsi="Calibri" w:cs="Calibri"/>
                <w:b/>
                <w:bCs/>
              </w:rPr>
            </w:pPr>
            <w:r w:rsidRPr="00AE7B25">
              <w:rPr>
                <w:rFonts w:ascii="Calibri" w:hAnsi="Calibri" w:cs="Calibri"/>
                <w:b/>
                <w:bCs/>
              </w:rPr>
              <w:t>2</w:t>
            </w:r>
          </w:p>
        </w:tc>
        <w:tc>
          <w:tcPr>
            <w:tcW w:w="6161" w:type="dxa"/>
          </w:tcPr>
          <w:p w14:paraId="7FB86100" w14:textId="77777777" w:rsidR="00AE7B25" w:rsidRPr="004A5D3C" w:rsidRDefault="00AE7B25" w:rsidP="00AE7B25">
            <w:pPr>
              <w:pStyle w:val="Default"/>
              <w:rPr>
                <w:rFonts w:ascii="Calibri" w:hAnsi="Calibri" w:cs="Calibri"/>
                <w:b/>
                <w:bCs/>
                <w:color w:val="auto"/>
              </w:rPr>
            </w:pPr>
            <w:r w:rsidRPr="004A5D3C">
              <w:rPr>
                <w:rFonts w:ascii="Calibri" w:hAnsi="Calibri" w:cs="Calibri"/>
                <w:b/>
                <w:bCs/>
                <w:color w:val="auto"/>
              </w:rPr>
              <w:t xml:space="preserve">Responsibilities </w:t>
            </w:r>
          </w:p>
        </w:tc>
      </w:tr>
      <w:tr w:rsidR="00AE7B25" w:rsidRPr="00AE7B25" w14:paraId="4ADFA4A9" w14:textId="77777777" w:rsidTr="001F2CBC">
        <w:tc>
          <w:tcPr>
            <w:tcW w:w="704" w:type="dxa"/>
          </w:tcPr>
          <w:p w14:paraId="243FD96E" w14:textId="77777777" w:rsidR="00AE7B25" w:rsidRPr="00AE7B25" w:rsidRDefault="00AE7B25" w:rsidP="001F2CBC">
            <w:pPr>
              <w:pStyle w:val="Default"/>
              <w:jc w:val="center"/>
              <w:rPr>
                <w:rFonts w:ascii="Calibri" w:hAnsi="Calibri" w:cs="Calibri"/>
                <w:b/>
                <w:bCs/>
                <w:color w:val="auto"/>
              </w:rPr>
            </w:pPr>
            <w:r w:rsidRPr="00AE7B25">
              <w:rPr>
                <w:rFonts w:ascii="Calibri" w:hAnsi="Calibri" w:cs="Calibri"/>
                <w:b/>
                <w:bCs/>
                <w:color w:val="auto"/>
              </w:rPr>
              <w:t>3</w:t>
            </w:r>
          </w:p>
        </w:tc>
        <w:tc>
          <w:tcPr>
            <w:tcW w:w="6161" w:type="dxa"/>
          </w:tcPr>
          <w:p w14:paraId="40850A0E" w14:textId="453DF18D" w:rsidR="00AE7B25" w:rsidRPr="004A5D3C" w:rsidRDefault="00F80E97" w:rsidP="00AE7B25">
            <w:pPr>
              <w:pStyle w:val="Default"/>
              <w:rPr>
                <w:rFonts w:ascii="Calibri" w:hAnsi="Calibri" w:cs="Calibri"/>
                <w:b/>
                <w:bCs/>
                <w:color w:val="auto"/>
              </w:rPr>
            </w:pPr>
            <w:r>
              <w:rPr>
                <w:rFonts w:ascii="Calibri" w:hAnsi="Calibri" w:cs="Calibri"/>
                <w:b/>
                <w:bCs/>
                <w:color w:val="auto"/>
              </w:rPr>
              <w:t>The Policy</w:t>
            </w:r>
          </w:p>
        </w:tc>
      </w:tr>
      <w:tr w:rsidR="00AE7B25" w:rsidRPr="00AE7B25" w14:paraId="08D516D1" w14:textId="77777777" w:rsidTr="001F2CBC">
        <w:tc>
          <w:tcPr>
            <w:tcW w:w="704" w:type="dxa"/>
          </w:tcPr>
          <w:p w14:paraId="00BCBE9E" w14:textId="77777777" w:rsidR="00AE7B25" w:rsidRPr="00AE7B25" w:rsidRDefault="00AE7B25" w:rsidP="001F2CBC">
            <w:pPr>
              <w:pStyle w:val="Default"/>
              <w:jc w:val="center"/>
              <w:rPr>
                <w:rFonts w:ascii="Calibri" w:hAnsi="Calibri" w:cs="Calibri"/>
                <w:b/>
                <w:bCs/>
                <w:color w:val="auto"/>
              </w:rPr>
            </w:pPr>
            <w:r w:rsidRPr="00AE7B25">
              <w:rPr>
                <w:rFonts w:ascii="Calibri" w:hAnsi="Calibri" w:cs="Calibri"/>
                <w:b/>
                <w:bCs/>
                <w:color w:val="auto"/>
              </w:rPr>
              <w:t>4</w:t>
            </w:r>
          </w:p>
        </w:tc>
        <w:tc>
          <w:tcPr>
            <w:tcW w:w="6161" w:type="dxa"/>
          </w:tcPr>
          <w:p w14:paraId="63E950FE" w14:textId="46F546FA" w:rsidR="00AE7B25" w:rsidRPr="004A5D3C" w:rsidRDefault="002617E8" w:rsidP="00AE7B25">
            <w:pPr>
              <w:pStyle w:val="Default"/>
              <w:rPr>
                <w:rFonts w:ascii="Calibri" w:hAnsi="Calibri" w:cs="Calibri"/>
                <w:b/>
                <w:bCs/>
                <w:color w:val="auto"/>
              </w:rPr>
            </w:pPr>
            <w:r>
              <w:rPr>
                <w:rFonts w:ascii="Calibri" w:hAnsi="Calibri" w:cs="Calibri"/>
                <w:b/>
                <w:bCs/>
                <w:color w:val="auto"/>
              </w:rPr>
              <w:t>General Guidance on Demonstrating Evidence</w:t>
            </w:r>
          </w:p>
        </w:tc>
      </w:tr>
      <w:tr w:rsidR="00534862" w:rsidRPr="00AE7B25" w14:paraId="2768E0B7" w14:textId="77777777" w:rsidTr="001F2CBC">
        <w:tc>
          <w:tcPr>
            <w:tcW w:w="704" w:type="dxa"/>
          </w:tcPr>
          <w:p w14:paraId="04BB604A" w14:textId="7D81A62B" w:rsidR="00534862" w:rsidRPr="00AE7B25" w:rsidRDefault="00534862" w:rsidP="001F2CBC">
            <w:pPr>
              <w:pStyle w:val="Default"/>
              <w:jc w:val="center"/>
              <w:rPr>
                <w:rFonts w:ascii="Calibri" w:hAnsi="Calibri" w:cs="Calibri"/>
                <w:b/>
                <w:bCs/>
                <w:color w:val="auto"/>
              </w:rPr>
            </w:pPr>
            <w:r>
              <w:rPr>
                <w:rFonts w:ascii="Calibri" w:hAnsi="Calibri" w:cs="Calibri"/>
                <w:b/>
                <w:bCs/>
                <w:color w:val="auto"/>
              </w:rPr>
              <w:t>5</w:t>
            </w:r>
          </w:p>
        </w:tc>
        <w:tc>
          <w:tcPr>
            <w:tcW w:w="6161" w:type="dxa"/>
          </w:tcPr>
          <w:p w14:paraId="2369A843" w14:textId="09BC43EB" w:rsidR="00534862" w:rsidRDefault="00534862" w:rsidP="00AE7B25">
            <w:pPr>
              <w:pStyle w:val="Default"/>
              <w:rPr>
                <w:rFonts w:ascii="Calibri" w:hAnsi="Calibri" w:cs="Calibri"/>
                <w:b/>
                <w:bCs/>
                <w:color w:val="auto"/>
              </w:rPr>
            </w:pPr>
            <w:r>
              <w:rPr>
                <w:rFonts w:ascii="Calibri" w:hAnsi="Calibri" w:cs="Calibri"/>
                <w:b/>
                <w:bCs/>
                <w:color w:val="auto"/>
              </w:rPr>
              <w:t xml:space="preserve">Service Specific Information </w:t>
            </w:r>
          </w:p>
        </w:tc>
      </w:tr>
      <w:tr w:rsidR="00AE7B25" w:rsidRPr="00AE7B25" w14:paraId="3EE50D2C" w14:textId="77777777" w:rsidTr="001F2CBC">
        <w:tc>
          <w:tcPr>
            <w:tcW w:w="704" w:type="dxa"/>
          </w:tcPr>
          <w:p w14:paraId="71D8F623" w14:textId="35E9C6E7" w:rsidR="00AE7B25" w:rsidRPr="00AE7B25" w:rsidRDefault="00534862" w:rsidP="001F2CBC">
            <w:pPr>
              <w:pStyle w:val="Default"/>
              <w:jc w:val="center"/>
              <w:rPr>
                <w:rFonts w:ascii="Calibri" w:hAnsi="Calibri" w:cs="Calibri"/>
                <w:b/>
                <w:bCs/>
                <w:color w:val="auto"/>
              </w:rPr>
            </w:pPr>
            <w:r>
              <w:rPr>
                <w:rFonts w:ascii="Calibri" w:hAnsi="Calibri" w:cs="Calibri"/>
                <w:b/>
                <w:bCs/>
                <w:color w:val="auto"/>
              </w:rPr>
              <w:t>6</w:t>
            </w:r>
          </w:p>
        </w:tc>
        <w:tc>
          <w:tcPr>
            <w:tcW w:w="6161" w:type="dxa"/>
          </w:tcPr>
          <w:p w14:paraId="2B678EFB" w14:textId="77777777" w:rsidR="00AE7B25" w:rsidRPr="004A5D3C" w:rsidRDefault="00AE7B25" w:rsidP="00AE7B25">
            <w:pPr>
              <w:pStyle w:val="Default"/>
              <w:rPr>
                <w:rFonts w:ascii="Calibri" w:hAnsi="Calibri" w:cs="Calibri"/>
                <w:b/>
                <w:bCs/>
                <w:color w:val="auto"/>
              </w:rPr>
            </w:pPr>
            <w:r w:rsidRPr="004A5D3C">
              <w:rPr>
                <w:rFonts w:ascii="Calibri" w:hAnsi="Calibri" w:cs="Calibri"/>
                <w:b/>
                <w:bCs/>
                <w:color w:val="auto"/>
              </w:rPr>
              <w:t>Equality Impact Assessment</w:t>
            </w:r>
          </w:p>
        </w:tc>
      </w:tr>
    </w:tbl>
    <w:p w14:paraId="0007FECE" w14:textId="4944B7B8" w:rsidR="38E63AC4" w:rsidRPr="002A0B3F" w:rsidRDefault="000101C4" w:rsidP="002A0B3F">
      <w:pPr>
        <w:spacing w:after="5456" w:line="259" w:lineRule="auto"/>
        <w:ind w:left="375" w:firstLine="0"/>
        <w:rPr>
          <w:rFonts w:ascii="Calibri" w:hAnsi="Calibri" w:cs="Calibri"/>
          <w:b/>
          <w:bCs/>
          <w:color w:val="7030A0"/>
          <w:sz w:val="28"/>
          <w:szCs w:val="28"/>
          <w:lang w:val="en-US"/>
        </w:rPr>
      </w:pPr>
      <w:r w:rsidRPr="00AE7B25">
        <w:rPr>
          <w:rFonts w:ascii="Calibri" w:eastAsia="Calibri" w:hAnsi="Calibri" w:cs="Calibri"/>
        </w:rPr>
        <w:t xml:space="preserve"> </w:t>
      </w:r>
      <w:r w:rsidR="00C70F5A" w:rsidRPr="002C30FC">
        <w:rPr>
          <w:rFonts w:ascii="Calibri" w:eastAsia="Calibri" w:hAnsi="Calibri" w:cs="Calibri"/>
          <w:b/>
          <w:bCs/>
          <w:color w:val="7030A0"/>
          <w:sz w:val="28"/>
          <w:szCs w:val="28"/>
        </w:rPr>
        <w:t>Con</w:t>
      </w:r>
      <w:r w:rsidR="00C70F5A" w:rsidRPr="002C30FC">
        <w:rPr>
          <w:rFonts w:ascii="Calibri" w:hAnsi="Calibri" w:cs="Calibri"/>
          <w:b/>
          <w:bCs/>
          <w:color w:val="7030A0"/>
          <w:sz w:val="28"/>
          <w:szCs w:val="28"/>
          <w:lang w:val="en-US"/>
        </w:rPr>
        <w:t>tents</w:t>
      </w:r>
    </w:p>
    <w:p w14:paraId="2A5A2F51" w14:textId="0DF7C3BF" w:rsidR="00E3333A" w:rsidRPr="00AE7B25" w:rsidRDefault="00E3333A" w:rsidP="009C6E14">
      <w:pPr>
        <w:pStyle w:val="Default"/>
        <w:numPr>
          <w:ilvl w:val="0"/>
          <w:numId w:val="9"/>
        </w:numPr>
        <w:rPr>
          <w:rFonts w:ascii="Calibri" w:hAnsi="Calibri" w:cs="Calibri"/>
          <w:sz w:val="28"/>
          <w:szCs w:val="28"/>
        </w:rPr>
      </w:pPr>
      <w:r w:rsidRPr="0E385D45">
        <w:rPr>
          <w:rFonts w:ascii="Calibri" w:hAnsi="Calibri" w:cs="Calibri"/>
          <w:b/>
          <w:bCs/>
          <w:sz w:val="28"/>
          <w:szCs w:val="28"/>
        </w:rPr>
        <w:lastRenderedPageBreak/>
        <w:t xml:space="preserve">Purpose </w:t>
      </w:r>
      <w:r w:rsidR="00AE7B25" w:rsidRPr="0E385D45">
        <w:rPr>
          <w:rFonts w:ascii="Calibri" w:hAnsi="Calibri" w:cs="Calibri"/>
          <w:b/>
          <w:bCs/>
          <w:sz w:val="28"/>
          <w:szCs w:val="28"/>
        </w:rPr>
        <w:t xml:space="preserve">&amp; Application </w:t>
      </w:r>
    </w:p>
    <w:p w14:paraId="5C726E92" w14:textId="096E02AC" w:rsidR="0E385D45" w:rsidRDefault="0E385D45" w:rsidP="0E385D45">
      <w:pPr>
        <w:pStyle w:val="Default"/>
        <w:rPr>
          <w:b/>
          <w:bCs/>
          <w:color w:val="000000" w:themeColor="text1"/>
        </w:rPr>
      </w:pPr>
    </w:p>
    <w:p w14:paraId="2D1130A6" w14:textId="2805ACF7" w:rsidR="20523A0F" w:rsidRDefault="20523A0F" w:rsidP="0E385D45">
      <w:pPr>
        <w:rPr>
          <w:rFonts w:asciiTheme="minorHAnsi" w:eastAsiaTheme="minorEastAsia" w:hAnsiTheme="minorHAnsi" w:cstheme="minorBidi"/>
          <w:color w:val="0B0C0C"/>
          <w:sz w:val="24"/>
          <w:szCs w:val="24"/>
        </w:rPr>
      </w:pPr>
      <w:r w:rsidRPr="0E385D45">
        <w:rPr>
          <w:rFonts w:asciiTheme="minorHAnsi" w:eastAsiaTheme="minorEastAsia" w:hAnsiTheme="minorHAnsi" w:cstheme="minorBidi"/>
          <w:color w:val="0B0C0C"/>
          <w:sz w:val="24"/>
          <w:szCs w:val="24"/>
        </w:rPr>
        <w:t xml:space="preserve">This policy has been produced to help support the implementation of the </w:t>
      </w:r>
      <w:hyperlink r:id="rId12">
        <w:r w:rsidRPr="0E385D45">
          <w:rPr>
            <w:rStyle w:val="Hyperlink"/>
            <w:rFonts w:asciiTheme="minorHAnsi" w:eastAsiaTheme="minorEastAsia" w:hAnsiTheme="minorHAnsi" w:cstheme="minorBidi"/>
            <w:sz w:val="24"/>
            <w:szCs w:val="24"/>
          </w:rPr>
          <w:t>Health and Social Care Act 2008 (Regulated Activities) (Amendment) (Coronavirus) Regulations 2021 (‘the Regulations’)</w:t>
        </w:r>
      </w:hyperlink>
      <w:r w:rsidRPr="0E385D45">
        <w:rPr>
          <w:rFonts w:asciiTheme="minorHAnsi" w:eastAsiaTheme="minorEastAsia" w:hAnsiTheme="minorHAnsi" w:cstheme="minorBidi"/>
          <w:color w:val="0B0C0C"/>
          <w:sz w:val="24"/>
          <w:szCs w:val="24"/>
        </w:rPr>
        <w:t>. These regulations require registered persons of all Care Quality Commission (CQC) registered care homes (which provide accommodation together with nursing or personal care) to ensure that a person does not enter the indoor premises unless they have been vaccinated. This is subject to certain exemptions.</w:t>
      </w:r>
    </w:p>
    <w:p w14:paraId="05952B7E" w14:textId="180118C6" w:rsidR="0E385D45" w:rsidRDefault="0E385D45" w:rsidP="0E385D45">
      <w:pPr>
        <w:rPr>
          <w:color w:val="000000" w:themeColor="text1"/>
          <w:szCs w:val="23"/>
        </w:rPr>
      </w:pPr>
    </w:p>
    <w:p w14:paraId="4408F51A" w14:textId="1C7D488E" w:rsidR="20523A0F" w:rsidRDefault="20523A0F" w:rsidP="0E385D45">
      <w:pPr>
        <w:rPr>
          <w:rFonts w:asciiTheme="minorHAnsi" w:eastAsiaTheme="minorEastAsia" w:hAnsiTheme="minorHAnsi" w:cstheme="minorBidi"/>
          <w:color w:val="0B0C0C"/>
          <w:sz w:val="24"/>
          <w:szCs w:val="24"/>
        </w:rPr>
      </w:pPr>
      <w:r w:rsidRPr="0E385D45">
        <w:rPr>
          <w:rFonts w:asciiTheme="minorHAnsi" w:eastAsiaTheme="minorEastAsia" w:hAnsiTheme="minorHAnsi" w:cstheme="minorBidi"/>
          <w:color w:val="0B0C0C"/>
          <w:sz w:val="24"/>
          <w:szCs w:val="24"/>
        </w:rPr>
        <w:t>The regulations were laid in Parliament on 22 June 2021 and were made on 22 July 2021.</w:t>
      </w:r>
    </w:p>
    <w:p w14:paraId="1FF01C20" w14:textId="26935306" w:rsidR="008848E3" w:rsidRPr="00D151ED" w:rsidRDefault="00AE7B25" w:rsidP="0E385D45">
      <w:pPr>
        <w:shd w:val="clear" w:color="auto" w:fill="FFFFFF" w:themeFill="background1"/>
        <w:spacing w:before="100" w:beforeAutospacing="1" w:after="100" w:afterAutospacing="1"/>
        <w:rPr>
          <w:rFonts w:ascii="Calibri" w:eastAsia="Times New Roman" w:hAnsi="Calibri" w:cs="Calibri"/>
          <w:color w:val="222222"/>
          <w:sz w:val="24"/>
          <w:szCs w:val="24"/>
        </w:rPr>
      </w:pPr>
      <w:r w:rsidRPr="0E385D45">
        <w:rPr>
          <w:rFonts w:ascii="Calibri" w:eastAsia="Times New Roman" w:hAnsi="Calibri" w:cs="Calibri"/>
          <w:color w:val="222222"/>
          <w:sz w:val="24"/>
          <w:szCs w:val="24"/>
        </w:rPr>
        <w:t>It will be the responsibility of managers to take any necessary action</w:t>
      </w:r>
      <w:r w:rsidR="005D2487" w:rsidRPr="0E385D45">
        <w:rPr>
          <w:rFonts w:ascii="Calibri" w:eastAsia="Times New Roman" w:hAnsi="Calibri" w:cs="Calibri"/>
          <w:color w:val="222222"/>
          <w:sz w:val="24"/>
          <w:szCs w:val="24"/>
        </w:rPr>
        <w:t xml:space="preserve"> </w:t>
      </w:r>
      <w:r w:rsidR="00E16377" w:rsidRPr="0E385D45">
        <w:rPr>
          <w:rFonts w:ascii="Calibri" w:eastAsia="Times New Roman" w:hAnsi="Calibri" w:cs="Calibri"/>
          <w:color w:val="222222"/>
          <w:sz w:val="24"/>
          <w:szCs w:val="24"/>
        </w:rPr>
        <w:t>if</w:t>
      </w:r>
      <w:r w:rsidR="005D2487" w:rsidRPr="0E385D45">
        <w:rPr>
          <w:rFonts w:ascii="Calibri" w:eastAsia="Times New Roman" w:hAnsi="Calibri" w:cs="Calibri"/>
          <w:color w:val="222222"/>
          <w:sz w:val="24"/>
          <w:szCs w:val="24"/>
        </w:rPr>
        <w:t xml:space="preserve"> this policy is not adhered to</w:t>
      </w:r>
      <w:r w:rsidR="00D151ED" w:rsidRPr="0E385D45">
        <w:rPr>
          <w:rFonts w:ascii="Calibri" w:eastAsia="Times New Roman" w:hAnsi="Calibri" w:cs="Calibri"/>
          <w:color w:val="222222"/>
          <w:sz w:val="24"/>
          <w:szCs w:val="24"/>
        </w:rPr>
        <w:t xml:space="preserve">, </w:t>
      </w:r>
      <w:proofErr w:type="gramStart"/>
      <w:r w:rsidR="00D151ED" w:rsidRPr="0E385D45">
        <w:rPr>
          <w:rFonts w:ascii="Calibri" w:eastAsia="Times New Roman" w:hAnsi="Calibri" w:cs="Calibri"/>
          <w:color w:val="222222"/>
          <w:sz w:val="24"/>
          <w:szCs w:val="24"/>
        </w:rPr>
        <w:t>taking into account</w:t>
      </w:r>
      <w:proofErr w:type="gramEnd"/>
      <w:r w:rsidR="00D151ED" w:rsidRPr="0E385D45">
        <w:rPr>
          <w:rFonts w:ascii="Calibri" w:eastAsia="Times New Roman" w:hAnsi="Calibri" w:cs="Calibri"/>
          <w:color w:val="222222"/>
          <w:sz w:val="24"/>
          <w:szCs w:val="24"/>
        </w:rPr>
        <w:t xml:space="preserve"> the relevant regulatory responsibility.</w:t>
      </w:r>
    </w:p>
    <w:p w14:paraId="6115198A" w14:textId="77777777" w:rsidR="00E37A71" w:rsidRPr="00E37A71" w:rsidRDefault="00E37A71" w:rsidP="00E37A71">
      <w:pPr>
        <w:shd w:val="clear" w:color="auto" w:fill="FFFFFF"/>
        <w:spacing w:before="300" w:after="300" w:line="240" w:lineRule="auto"/>
        <w:ind w:left="375" w:firstLine="0"/>
        <w:rPr>
          <w:rFonts w:asciiTheme="minorHAnsi" w:eastAsia="Times New Roman" w:hAnsiTheme="minorHAnsi" w:cstheme="minorHAnsi"/>
          <w:color w:val="0B0C0C"/>
          <w:sz w:val="24"/>
          <w:szCs w:val="24"/>
        </w:rPr>
      </w:pPr>
      <w:r w:rsidRPr="00E37A71">
        <w:rPr>
          <w:rFonts w:asciiTheme="minorHAnsi" w:eastAsia="Times New Roman" w:hAnsiTheme="minorHAnsi" w:cstheme="minorHAnsi"/>
          <w:color w:val="0B0C0C"/>
          <w:sz w:val="24"/>
          <w:szCs w:val="24"/>
        </w:rPr>
        <w:t>The guidance is aimed at service providers, registered persons, local authorities, workers (including agency staff) and residents of CQC-regulated care homes which provide accommodation for persons who require nursing and personal care.</w:t>
      </w:r>
    </w:p>
    <w:p w14:paraId="0181AA77" w14:textId="77777777" w:rsidR="00E37A71" w:rsidRPr="00E37A71" w:rsidRDefault="00E37A71" w:rsidP="00E37A71">
      <w:pPr>
        <w:shd w:val="clear" w:color="auto" w:fill="FFFFFF"/>
        <w:spacing w:before="300" w:after="300" w:line="240" w:lineRule="auto"/>
        <w:ind w:left="0" w:firstLine="375"/>
        <w:rPr>
          <w:rFonts w:asciiTheme="minorHAnsi" w:eastAsia="Times New Roman" w:hAnsiTheme="minorHAnsi" w:cstheme="minorHAnsi"/>
          <w:color w:val="0B0C0C"/>
          <w:sz w:val="24"/>
          <w:szCs w:val="24"/>
        </w:rPr>
      </w:pPr>
      <w:r w:rsidRPr="00E37A71">
        <w:rPr>
          <w:rFonts w:asciiTheme="minorHAnsi" w:eastAsia="Times New Roman" w:hAnsiTheme="minorHAnsi" w:cstheme="minorHAnsi"/>
          <w:color w:val="0B0C0C"/>
          <w:sz w:val="24"/>
          <w:szCs w:val="24"/>
        </w:rPr>
        <w:t>This guidance also applies to all professionals and tradespeople who enter these settings.</w:t>
      </w:r>
    </w:p>
    <w:p w14:paraId="5A02EFCF" w14:textId="5612A011" w:rsidR="00E3333A" w:rsidRPr="00AE7B25" w:rsidRDefault="00E65DF9" w:rsidP="009C6E14">
      <w:pPr>
        <w:pStyle w:val="Default"/>
        <w:numPr>
          <w:ilvl w:val="0"/>
          <w:numId w:val="9"/>
        </w:numPr>
        <w:rPr>
          <w:rFonts w:ascii="Calibri" w:hAnsi="Calibri" w:cs="Calibri"/>
          <w:sz w:val="28"/>
          <w:szCs w:val="28"/>
        </w:rPr>
      </w:pPr>
      <w:r w:rsidRPr="0E385D45">
        <w:rPr>
          <w:rFonts w:ascii="Calibri" w:hAnsi="Calibri" w:cs="Calibri"/>
          <w:b/>
          <w:bCs/>
          <w:sz w:val="28"/>
          <w:szCs w:val="28"/>
        </w:rPr>
        <w:t xml:space="preserve">Responsibilities </w:t>
      </w:r>
    </w:p>
    <w:p w14:paraId="050419B7" w14:textId="77777777" w:rsidR="00033025" w:rsidRPr="00AE7B25" w:rsidRDefault="00033025" w:rsidP="00033025">
      <w:pPr>
        <w:pStyle w:val="Default"/>
        <w:ind w:left="720"/>
        <w:rPr>
          <w:rFonts w:ascii="Calibri" w:hAnsi="Calibri" w:cs="Calibri"/>
        </w:rPr>
      </w:pPr>
    </w:p>
    <w:p w14:paraId="0DF29B10" w14:textId="01D4A7FF" w:rsidR="00E65DF9" w:rsidRPr="00AE7B25" w:rsidRDefault="00E65DF9" w:rsidP="00E65DF9">
      <w:pPr>
        <w:spacing w:after="120" w:line="276" w:lineRule="auto"/>
        <w:rPr>
          <w:rFonts w:ascii="Calibri" w:hAnsi="Calibri" w:cs="Calibri"/>
          <w:bCs/>
          <w:iCs/>
          <w:sz w:val="24"/>
        </w:rPr>
      </w:pPr>
      <w:r w:rsidRPr="00AE7B25">
        <w:rPr>
          <w:rFonts w:ascii="Calibri" w:hAnsi="Calibri" w:cs="Calibri"/>
          <w:b/>
          <w:bCs/>
          <w:iCs/>
          <w:sz w:val="24"/>
          <w:u w:val="single"/>
        </w:rPr>
        <w:t xml:space="preserve">The </w:t>
      </w:r>
      <w:r w:rsidR="002A0B3F" w:rsidRPr="00AE7B25">
        <w:rPr>
          <w:rFonts w:ascii="Calibri" w:hAnsi="Calibri" w:cs="Calibri"/>
          <w:b/>
          <w:bCs/>
          <w:iCs/>
          <w:sz w:val="24"/>
          <w:u w:val="single"/>
        </w:rPr>
        <w:t>nominated individual</w:t>
      </w:r>
      <w:r w:rsidRPr="00AE7B25">
        <w:rPr>
          <w:rFonts w:ascii="Calibri" w:hAnsi="Calibri" w:cs="Calibri"/>
          <w:bCs/>
          <w:iCs/>
          <w:sz w:val="24"/>
        </w:rPr>
        <w:t xml:space="preserve"> is </w:t>
      </w:r>
      <w:r w:rsidR="00AE7B25" w:rsidRPr="00AE7B25">
        <w:rPr>
          <w:rFonts w:ascii="Calibri" w:hAnsi="Calibri" w:cs="Calibri"/>
          <w:bCs/>
          <w:iCs/>
          <w:sz w:val="24"/>
        </w:rPr>
        <w:t>accountable</w:t>
      </w:r>
      <w:r w:rsidRPr="00AE7B25">
        <w:rPr>
          <w:rFonts w:ascii="Calibri" w:hAnsi="Calibri" w:cs="Calibri"/>
          <w:bCs/>
          <w:iCs/>
          <w:sz w:val="24"/>
        </w:rPr>
        <w:t xml:space="preserve"> for the implementation of this policy in its entirety.  They are a key contact for the service. </w:t>
      </w:r>
    </w:p>
    <w:p w14:paraId="6212321B" w14:textId="52C4AB20" w:rsidR="00E65DF9" w:rsidRPr="00AE7B25" w:rsidRDefault="00E65DF9" w:rsidP="004D49FD">
      <w:pPr>
        <w:spacing w:after="120" w:line="276" w:lineRule="auto"/>
        <w:rPr>
          <w:rFonts w:ascii="Calibri" w:hAnsi="Calibri" w:cs="Calibri"/>
          <w:b/>
          <w:bCs/>
          <w:iCs/>
          <w:sz w:val="24"/>
          <w:szCs w:val="24"/>
        </w:rPr>
      </w:pPr>
      <w:r w:rsidRPr="005D2487">
        <w:rPr>
          <w:rFonts w:ascii="Calibri" w:hAnsi="Calibri" w:cs="Calibri"/>
          <w:b/>
          <w:bCs/>
          <w:iCs/>
          <w:sz w:val="24"/>
          <w:u w:val="single"/>
        </w:rPr>
        <w:t xml:space="preserve">The </w:t>
      </w:r>
      <w:r w:rsidR="002A0B3F" w:rsidRPr="005D2487">
        <w:rPr>
          <w:rFonts w:ascii="Calibri" w:hAnsi="Calibri" w:cs="Calibri"/>
          <w:b/>
          <w:bCs/>
          <w:iCs/>
          <w:sz w:val="24"/>
          <w:u w:val="single"/>
        </w:rPr>
        <w:t xml:space="preserve">registered manager </w:t>
      </w:r>
      <w:r w:rsidR="004D49FD">
        <w:rPr>
          <w:rFonts w:ascii="Calibri" w:hAnsi="Calibri" w:cs="Calibri"/>
          <w:b/>
          <w:bCs/>
          <w:iCs/>
          <w:sz w:val="24"/>
          <w:u w:val="single"/>
        </w:rPr>
        <w:t>and</w:t>
      </w:r>
      <w:r w:rsidR="005D2487" w:rsidRPr="005D2487">
        <w:rPr>
          <w:rFonts w:ascii="Calibri" w:hAnsi="Calibri" w:cs="Calibri"/>
          <w:b/>
          <w:bCs/>
          <w:iCs/>
          <w:sz w:val="24"/>
          <w:u w:val="single"/>
        </w:rPr>
        <w:t xml:space="preserve"> any </w:t>
      </w:r>
      <w:r w:rsidR="002A0B3F">
        <w:rPr>
          <w:rFonts w:ascii="Calibri" w:hAnsi="Calibri" w:cs="Calibri"/>
          <w:b/>
          <w:bCs/>
          <w:iCs/>
          <w:sz w:val="24"/>
          <w:u w:val="single"/>
        </w:rPr>
        <w:t>t</w:t>
      </w:r>
      <w:r w:rsidR="002A0B3F" w:rsidRPr="005D2487">
        <w:rPr>
          <w:rFonts w:ascii="Calibri" w:hAnsi="Calibri" w:cs="Calibri"/>
          <w:b/>
          <w:bCs/>
          <w:iCs/>
          <w:sz w:val="24"/>
          <w:u w:val="single"/>
        </w:rPr>
        <w:t xml:space="preserve">rained </w:t>
      </w:r>
      <w:r w:rsidR="002A0B3F" w:rsidRPr="002A0B3F">
        <w:rPr>
          <w:rFonts w:ascii="Calibri" w:hAnsi="Calibri" w:cs="Calibri"/>
          <w:b/>
          <w:bCs/>
          <w:iCs/>
          <w:sz w:val="24"/>
          <w:u w:val="single"/>
        </w:rPr>
        <w:t>nurses</w:t>
      </w:r>
      <w:r w:rsidR="002A0B3F">
        <w:rPr>
          <w:rFonts w:ascii="Calibri" w:hAnsi="Calibri" w:cs="Calibri"/>
          <w:b/>
          <w:bCs/>
          <w:iCs/>
          <w:sz w:val="24"/>
        </w:rPr>
        <w:t xml:space="preserve"> </w:t>
      </w:r>
      <w:r w:rsidR="005D2487" w:rsidRPr="002A0B3F">
        <w:rPr>
          <w:rFonts w:ascii="Calibri" w:hAnsi="Calibri" w:cs="Calibri"/>
          <w:bCs/>
          <w:iCs/>
          <w:sz w:val="24"/>
        </w:rPr>
        <w:t>are</w:t>
      </w:r>
      <w:r w:rsidR="005D2487">
        <w:rPr>
          <w:rFonts w:ascii="Calibri" w:hAnsi="Calibri" w:cs="Calibri"/>
          <w:bCs/>
          <w:iCs/>
          <w:sz w:val="24"/>
        </w:rPr>
        <w:t xml:space="preserve"> </w:t>
      </w:r>
      <w:r w:rsidRPr="00AE7B25">
        <w:rPr>
          <w:rFonts w:ascii="Calibri" w:hAnsi="Calibri" w:cs="Calibri"/>
          <w:bCs/>
          <w:iCs/>
          <w:sz w:val="24"/>
        </w:rPr>
        <w:t xml:space="preserve">responsible for </w:t>
      </w:r>
      <w:r w:rsidR="004D49FD">
        <w:rPr>
          <w:rFonts w:ascii="Calibri" w:hAnsi="Calibri" w:cs="Calibri"/>
          <w:bCs/>
          <w:iCs/>
          <w:sz w:val="24"/>
        </w:rPr>
        <w:t>t</w:t>
      </w:r>
      <w:r w:rsidRPr="00AE7B25">
        <w:rPr>
          <w:rFonts w:ascii="Calibri" w:hAnsi="Calibri" w:cs="Calibri"/>
          <w:bCs/>
          <w:iCs/>
          <w:sz w:val="24"/>
          <w:szCs w:val="24"/>
        </w:rPr>
        <w:t>he implementation of this policy</w:t>
      </w:r>
      <w:r w:rsidR="004D49FD">
        <w:rPr>
          <w:rFonts w:ascii="Calibri" w:hAnsi="Calibri" w:cs="Calibri"/>
          <w:bCs/>
          <w:iCs/>
          <w:sz w:val="24"/>
          <w:szCs w:val="24"/>
        </w:rPr>
        <w:t>.</w:t>
      </w:r>
    </w:p>
    <w:p w14:paraId="10BD0565" w14:textId="2596B458" w:rsidR="00E65DF9" w:rsidRPr="006F2583" w:rsidRDefault="00E65DF9" w:rsidP="00E65DF9">
      <w:pPr>
        <w:spacing w:after="120" w:line="276" w:lineRule="auto"/>
        <w:rPr>
          <w:rFonts w:ascii="Calibri" w:hAnsi="Calibri" w:cs="Calibri"/>
          <w:sz w:val="24"/>
          <w:szCs w:val="24"/>
        </w:rPr>
      </w:pPr>
      <w:r w:rsidRPr="6262341A">
        <w:rPr>
          <w:rFonts w:ascii="Calibri" w:hAnsi="Calibri" w:cs="Calibri"/>
          <w:b/>
          <w:bCs/>
          <w:sz w:val="24"/>
          <w:szCs w:val="24"/>
          <w:u w:val="single"/>
        </w:rPr>
        <w:t>A</w:t>
      </w:r>
      <w:r w:rsidR="275C1BD6" w:rsidRPr="6262341A">
        <w:rPr>
          <w:rFonts w:ascii="Calibri" w:hAnsi="Calibri" w:cs="Calibri"/>
          <w:b/>
          <w:bCs/>
          <w:sz w:val="24"/>
          <w:szCs w:val="24"/>
          <w:u w:val="single"/>
        </w:rPr>
        <w:t>ll</w:t>
      </w:r>
      <w:r w:rsidR="005D2487" w:rsidRPr="6262341A">
        <w:rPr>
          <w:rFonts w:ascii="Calibri" w:hAnsi="Calibri" w:cs="Calibri"/>
          <w:b/>
          <w:bCs/>
          <w:sz w:val="24"/>
          <w:szCs w:val="24"/>
          <w:u w:val="single"/>
        </w:rPr>
        <w:t xml:space="preserve"> </w:t>
      </w:r>
      <w:r w:rsidR="002A0B3F" w:rsidRPr="6262341A">
        <w:rPr>
          <w:rFonts w:ascii="Calibri" w:hAnsi="Calibri" w:cs="Calibri"/>
          <w:b/>
          <w:bCs/>
          <w:sz w:val="24"/>
          <w:szCs w:val="24"/>
          <w:u w:val="single"/>
        </w:rPr>
        <w:t xml:space="preserve">care </w:t>
      </w:r>
      <w:r w:rsidR="0A9AAC6A" w:rsidRPr="6262341A">
        <w:rPr>
          <w:rFonts w:ascii="Calibri" w:hAnsi="Calibri" w:cs="Calibri"/>
          <w:b/>
          <w:bCs/>
          <w:sz w:val="24"/>
          <w:szCs w:val="24"/>
          <w:u w:val="single"/>
        </w:rPr>
        <w:t xml:space="preserve">home </w:t>
      </w:r>
      <w:proofErr w:type="gramStart"/>
      <w:r w:rsidR="002A0B3F" w:rsidRPr="6262341A">
        <w:rPr>
          <w:rFonts w:ascii="Calibri" w:hAnsi="Calibri" w:cs="Calibri"/>
          <w:b/>
          <w:bCs/>
          <w:sz w:val="24"/>
          <w:szCs w:val="24"/>
          <w:u w:val="single"/>
        </w:rPr>
        <w:t>staff</w:t>
      </w:r>
      <w:proofErr w:type="gramEnd"/>
    </w:p>
    <w:p w14:paraId="0222ACE9" w14:textId="77777777" w:rsidR="008848E3" w:rsidRPr="00AE7B25" w:rsidRDefault="008848E3" w:rsidP="008848E3">
      <w:pPr>
        <w:pStyle w:val="Default"/>
        <w:ind w:left="360"/>
        <w:rPr>
          <w:rFonts w:ascii="Calibri" w:hAnsi="Calibri" w:cs="Calibri"/>
        </w:rPr>
      </w:pPr>
    </w:p>
    <w:p w14:paraId="3C8DB960" w14:textId="61A597C6" w:rsidR="001461DE" w:rsidRDefault="00F80E97" w:rsidP="009C6E14">
      <w:pPr>
        <w:pStyle w:val="Default"/>
        <w:numPr>
          <w:ilvl w:val="0"/>
          <w:numId w:val="9"/>
        </w:numPr>
        <w:rPr>
          <w:rFonts w:ascii="Calibri" w:hAnsi="Calibri" w:cs="Calibri"/>
          <w:b/>
          <w:bCs/>
          <w:color w:val="auto"/>
          <w:sz w:val="28"/>
          <w:szCs w:val="28"/>
        </w:rPr>
      </w:pPr>
      <w:r>
        <w:rPr>
          <w:rFonts w:ascii="Calibri" w:hAnsi="Calibri" w:cs="Calibri"/>
          <w:b/>
          <w:bCs/>
          <w:color w:val="auto"/>
          <w:sz w:val="28"/>
          <w:szCs w:val="28"/>
        </w:rPr>
        <w:t xml:space="preserve">The Policy </w:t>
      </w:r>
    </w:p>
    <w:p w14:paraId="7DCD2C16" w14:textId="77777777" w:rsidR="00F80E97" w:rsidRDefault="00F80E97" w:rsidP="00F80E97"/>
    <w:p w14:paraId="25091582" w14:textId="68EA4104" w:rsidR="00F80E97" w:rsidRPr="00F80E97" w:rsidRDefault="00F80E97" w:rsidP="00F80E97">
      <w:pPr>
        <w:rPr>
          <w:b/>
          <w:bCs/>
        </w:rPr>
      </w:pPr>
      <w:r w:rsidRPr="00F80E97">
        <w:rPr>
          <w:b/>
          <w:bCs/>
        </w:rPr>
        <w:t>Summary of the regulations</w:t>
      </w:r>
    </w:p>
    <w:p w14:paraId="688AEC53" w14:textId="43214EF0" w:rsidR="00F80E97" w:rsidRDefault="00F80E97" w:rsidP="00F80E97">
      <w:r w:rsidRPr="00F80E97">
        <w:t>The regulations require that all CQC-registered service providers (or registered managers) of accommodation for those who require nursing or personal care in a care home must ensure that a person does not enter the care home unless:</w:t>
      </w:r>
    </w:p>
    <w:p w14:paraId="6FDE2C45" w14:textId="77777777" w:rsidR="00F80E97" w:rsidRPr="00F80E97" w:rsidRDefault="00F80E97" w:rsidP="00F80E97"/>
    <w:p w14:paraId="34990CA9" w14:textId="77777777" w:rsidR="00F80E97" w:rsidRPr="00F80E97" w:rsidRDefault="00F80E97" w:rsidP="00F80E97">
      <w:pPr>
        <w:pStyle w:val="ListParagraph"/>
        <w:numPr>
          <w:ilvl w:val="0"/>
          <w:numId w:val="38"/>
        </w:numPr>
      </w:pPr>
      <w:r w:rsidRPr="00F80E97">
        <w:t>the person resides in the care home used by the registered person (a resident) – ‘registered person’ means person registered with the CQC as a manager or service provider in respect of a regulated activity – in this case, the regulated activity for the provision of accommodation for persons requiring nursing or personal care</w:t>
      </w:r>
    </w:p>
    <w:p w14:paraId="6E87876F" w14:textId="77777777" w:rsidR="00F80E97" w:rsidRPr="00F80E97" w:rsidRDefault="00F80E97" w:rsidP="00F80E97">
      <w:pPr>
        <w:pStyle w:val="ListParagraph"/>
        <w:numPr>
          <w:ilvl w:val="0"/>
          <w:numId w:val="38"/>
        </w:numPr>
      </w:pPr>
      <w:r w:rsidRPr="00F80E97">
        <w:t>the person has provided the registered person (or those acting on behalf of the registered person) with satisfactory evidence that:</w:t>
      </w:r>
    </w:p>
    <w:p w14:paraId="60639792" w14:textId="77777777" w:rsidR="00F80E97" w:rsidRPr="00F80E97" w:rsidRDefault="00F80E97" w:rsidP="00F80E97">
      <w:pPr>
        <w:pStyle w:val="ListParagraph"/>
        <w:numPr>
          <w:ilvl w:val="0"/>
          <w:numId w:val="38"/>
        </w:numPr>
      </w:pPr>
      <w:r w:rsidRPr="00F80E97">
        <w:t>they have been vaccinated with the complete course of an authorised vaccine (the individual can prove they are fully vaccinated)</w:t>
      </w:r>
    </w:p>
    <w:p w14:paraId="67BAABC1" w14:textId="77777777" w:rsidR="00F80E97" w:rsidRPr="00F80E97" w:rsidRDefault="00F80E97" w:rsidP="00F80E97">
      <w:pPr>
        <w:pStyle w:val="ListParagraph"/>
        <w:numPr>
          <w:ilvl w:val="0"/>
          <w:numId w:val="38"/>
        </w:numPr>
      </w:pPr>
      <w:r w:rsidRPr="00F80E97">
        <w:lastRenderedPageBreak/>
        <w:t>they, for clinical reasons, should not be vaccinated (the individual is exempt for medical reasons) – further detail below</w:t>
      </w:r>
    </w:p>
    <w:p w14:paraId="7F5C04A5" w14:textId="77777777" w:rsidR="00F80E97" w:rsidRPr="00F80E97" w:rsidRDefault="00F80E97" w:rsidP="00F80E97">
      <w:pPr>
        <w:pStyle w:val="ListParagraph"/>
        <w:numPr>
          <w:ilvl w:val="0"/>
          <w:numId w:val="38"/>
        </w:numPr>
      </w:pPr>
      <w:r w:rsidRPr="00F80E97">
        <w:t>it is reasonably necessary for the person to provide emergency assistance in the care home (further detail below)</w:t>
      </w:r>
    </w:p>
    <w:p w14:paraId="082B1F9D" w14:textId="77777777" w:rsidR="00F80E97" w:rsidRPr="00F80E97" w:rsidRDefault="00F80E97" w:rsidP="00F80E97">
      <w:pPr>
        <w:pStyle w:val="ListParagraph"/>
        <w:numPr>
          <w:ilvl w:val="0"/>
          <w:numId w:val="38"/>
        </w:numPr>
      </w:pPr>
      <w:r w:rsidRPr="00F80E97">
        <w:t>it is reasonably necessary for the person to provide urgent maintenance assistance to the care home (further detail below)</w:t>
      </w:r>
    </w:p>
    <w:p w14:paraId="79686C46" w14:textId="77777777" w:rsidR="00F80E97" w:rsidRPr="00F80E97" w:rsidRDefault="00F80E97" w:rsidP="00F80E97">
      <w:pPr>
        <w:pStyle w:val="ListParagraph"/>
        <w:numPr>
          <w:ilvl w:val="0"/>
          <w:numId w:val="38"/>
        </w:numPr>
      </w:pPr>
      <w:r w:rsidRPr="00F80E97">
        <w:t>the person is a member of the emergency services in execution of their duties (further detail below)</w:t>
      </w:r>
    </w:p>
    <w:p w14:paraId="360EBA02" w14:textId="77777777" w:rsidR="00F80E97" w:rsidRPr="00F80E97" w:rsidRDefault="00F80E97" w:rsidP="00F80E97">
      <w:pPr>
        <w:pStyle w:val="ListParagraph"/>
        <w:numPr>
          <w:ilvl w:val="0"/>
          <w:numId w:val="38"/>
        </w:numPr>
      </w:pPr>
      <w:r w:rsidRPr="00F80E97">
        <w:t>the person is a friend or relative of the resident visiting the resident (further detail below – this also includes unpaid carers or designated essential care givers)</w:t>
      </w:r>
    </w:p>
    <w:p w14:paraId="6E02ACE0" w14:textId="77777777" w:rsidR="00F80E97" w:rsidRPr="00F80E97" w:rsidRDefault="00F80E97" w:rsidP="00F80E97">
      <w:pPr>
        <w:pStyle w:val="ListParagraph"/>
        <w:numPr>
          <w:ilvl w:val="0"/>
          <w:numId w:val="38"/>
        </w:numPr>
      </w:pPr>
      <w:r w:rsidRPr="00F80E97">
        <w:t>the person is visiting a resident who is dying (further detail below)</w:t>
      </w:r>
    </w:p>
    <w:p w14:paraId="77AEF885" w14:textId="77777777" w:rsidR="00F80E97" w:rsidRPr="00F80E97" w:rsidRDefault="00F80E97" w:rsidP="00F80E97">
      <w:pPr>
        <w:pStyle w:val="ListParagraph"/>
        <w:numPr>
          <w:ilvl w:val="0"/>
          <w:numId w:val="38"/>
        </w:numPr>
      </w:pPr>
      <w:r w:rsidRPr="00F80E97">
        <w:t>it is reasonably necessary for the person to provide comfort or support to a resident in relation to a resident’s bereavement following the death of a relative or friend (further detail below)</w:t>
      </w:r>
    </w:p>
    <w:p w14:paraId="0E80FCEE" w14:textId="40703FA9" w:rsidR="00F80E97" w:rsidRDefault="00F80E97" w:rsidP="00F80E97">
      <w:pPr>
        <w:pStyle w:val="ListParagraph"/>
        <w:numPr>
          <w:ilvl w:val="0"/>
          <w:numId w:val="38"/>
        </w:numPr>
      </w:pPr>
      <w:r w:rsidRPr="00F80E97">
        <w:t>the person is under the age of 18 (further detail below)</w:t>
      </w:r>
    </w:p>
    <w:p w14:paraId="2D470DC3" w14:textId="77777777" w:rsidR="00F80E97" w:rsidRPr="00F80E97" w:rsidRDefault="00F80E97" w:rsidP="00F80E97">
      <w:pPr>
        <w:pStyle w:val="ListParagraph"/>
        <w:ind w:left="1095" w:firstLine="0"/>
      </w:pPr>
    </w:p>
    <w:p w14:paraId="0573FE9F" w14:textId="19E7C3BD" w:rsidR="00F80E97" w:rsidRDefault="00F80E97" w:rsidP="00F80E97">
      <w:r w:rsidRPr="00F80E97">
        <w:t>The vaccination requirement only applies to people who go inside a care setting (the definition of ‘care home’ does not include any surrounding grounds). As long as someone is not entering the building, they would not need to show vaccination status.</w:t>
      </w:r>
    </w:p>
    <w:p w14:paraId="6B4CF197" w14:textId="77777777" w:rsidR="00F80E97" w:rsidRPr="00F80E97" w:rsidRDefault="00F80E97" w:rsidP="00F80E97"/>
    <w:p w14:paraId="4DFBCA2A" w14:textId="01DD1616" w:rsidR="00F80E97" w:rsidRDefault="00F80E97" w:rsidP="00F80E97">
      <w:pPr>
        <w:rPr>
          <w:b/>
          <w:bCs/>
        </w:rPr>
      </w:pPr>
      <w:r w:rsidRPr="00F80E97">
        <w:rPr>
          <w:b/>
          <w:bCs/>
        </w:rPr>
        <w:t>Registered persons</w:t>
      </w:r>
    </w:p>
    <w:p w14:paraId="19A4F095" w14:textId="77777777" w:rsidR="00F80E97" w:rsidRPr="00F80E97" w:rsidRDefault="00F80E97" w:rsidP="00F80E97">
      <w:pPr>
        <w:rPr>
          <w:b/>
          <w:bCs/>
        </w:rPr>
      </w:pPr>
    </w:p>
    <w:p w14:paraId="1F4AC541" w14:textId="4C747113" w:rsidR="00F80E97" w:rsidRDefault="00F80E97" w:rsidP="00F80E97">
      <w:r w:rsidRPr="00F80E97">
        <w:t>The registered person is responsible for ensuring that everyone who enters their care home is either vaccinated or exempt.</w:t>
      </w:r>
      <w:r>
        <w:t xml:space="preserve"> </w:t>
      </w:r>
      <w:r w:rsidRPr="00F80E97">
        <w:t>The registered person will be the person registered with the CQC as a manager or service provider.</w:t>
      </w:r>
    </w:p>
    <w:p w14:paraId="24BA19E7" w14:textId="77777777" w:rsidR="00F80E97" w:rsidRPr="00F80E97" w:rsidRDefault="00F80E97" w:rsidP="00F80E97"/>
    <w:p w14:paraId="127E0D7B" w14:textId="32F430F6" w:rsidR="00F80E97" w:rsidRPr="00F80E97" w:rsidRDefault="00F80E97" w:rsidP="00F80E97">
      <w:r w:rsidRPr="00F80E97">
        <w:t xml:space="preserve">Registered persons may </w:t>
      </w:r>
      <w:r w:rsidR="00D268E7" w:rsidRPr="00F80E97">
        <w:t>decide</w:t>
      </w:r>
      <w:r w:rsidRPr="00F80E97">
        <w:t xml:space="preserve"> for another person to carry out certain tasks to help comply with the regulations. While this is acceptable, the registered person is the one who remains legally responsible for compliance with the regulations.</w:t>
      </w:r>
    </w:p>
    <w:p w14:paraId="0AB0F680" w14:textId="77777777" w:rsidR="00F80E97" w:rsidRDefault="00F80E97" w:rsidP="00F80E97"/>
    <w:p w14:paraId="5E470B50" w14:textId="37A9DDDB" w:rsidR="00F80E97" w:rsidRPr="00F80E97" w:rsidRDefault="00F80E97" w:rsidP="00F80E97">
      <w:pPr>
        <w:rPr>
          <w:b/>
          <w:bCs/>
        </w:rPr>
      </w:pPr>
      <w:r w:rsidRPr="00F80E97">
        <w:rPr>
          <w:b/>
          <w:bCs/>
        </w:rPr>
        <w:t>Booster doses</w:t>
      </w:r>
    </w:p>
    <w:p w14:paraId="6689DCDE" w14:textId="02348994" w:rsidR="00F80E97" w:rsidRDefault="00F80E97" w:rsidP="00F80E97">
      <w:r w:rsidRPr="00F80E97">
        <w:t>Booster doses are not currently included in the regulations, but managers are strongly advised to encourage workers to take up booster vaccines if eligible, and a provision for booster vaccines may be added to the regulations in the future.</w:t>
      </w:r>
    </w:p>
    <w:p w14:paraId="348EA26C" w14:textId="77777777" w:rsidR="00F25B6C" w:rsidRPr="00F80E97" w:rsidRDefault="00F25B6C" w:rsidP="00F80E97"/>
    <w:p w14:paraId="51EB2490" w14:textId="77777777" w:rsidR="00F80E97" w:rsidRPr="00F25B6C" w:rsidRDefault="00F80E97" w:rsidP="00F80E97">
      <w:pPr>
        <w:rPr>
          <w:b/>
          <w:bCs/>
        </w:rPr>
      </w:pPr>
      <w:r w:rsidRPr="00F25B6C">
        <w:rPr>
          <w:b/>
          <w:bCs/>
        </w:rPr>
        <w:t>Residents</w:t>
      </w:r>
    </w:p>
    <w:p w14:paraId="44E68214" w14:textId="77777777" w:rsidR="00F80E97" w:rsidRPr="00F80E97" w:rsidRDefault="00F80E97" w:rsidP="00F80E97">
      <w:r w:rsidRPr="00F80E97">
        <w:t xml:space="preserve">If someone is a resident or being admitted as a resident, </w:t>
      </w:r>
      <w:proofErr w:type="gramStart"/>
      <w:r w:rsidRPr="00F80E97">
        <w:t>they</w:t>
      </w:r>
      <w:proofErr w:type="gramEnd"/>
      <w:r w:rsidRPr="00F80E97">
        <w:t xml:space="preserve"> and an accompanying friend or relative will not require proof of vaccination.</w:t>
      </w:r>
    </w:p>
    <w:p w14:paraId="5A1903F8" w14:textId="77777777" w:rsidR="00F80E97" w:rsidRPr="00F80E97" w:rsidRDefault="00F80E97" w:rsidP="00F80E97">
      <w:r w:rsidRPr="00F80E97">
        <w:t>We will, however, continue to encourage people living in care homes to take up vaccination as soon as possible, building on the repeat visits that NHS colleagues have already made to care homes.</w:t>
      </w:r>
    </w:p>
    <w:p w14:paraId="0CBA1E9C" w14:textId="77777777" w:rsidR="00F80E97" w:rsidRPr="00F80E97" w:rsidRDefault="00F80E97" w:rsidP="00F80E97">
      <w:r w:rsidRPr="00F80E97">
        <w:t>The regulations require prospective residents and their families visiting care homes to provide evidence of vaccination or medical exemption. Care home managers may want to consider remote visits via video link for any prospective residents who are not vaccinated. We will monitor the impact of this restriction for prospective residents.</w:t>
      </w:r>
    </w:p>
    <w:p w14:paraId="5B34EE28" w14:textId="77777777" w:rsidR="00F80E97" w:rsidRPr="009566EC" w:rsidRDefault="00F80E97" w:rsidP="00F80E97">
      <w:pPr>
        <w:rPr>
          <w:b/>
          <w:bCs/>
        </w:rPr>
      </w:pPr>
      <w:r w:rsidRPr="009566EC">
        <w:rPr>
          <w:b/>
          <w:bCs/>
        </w:rPr>
        <w:t>Emergency assistance</w:t>
      </w:r>
    </w:p>
    <w:p w14:paraId="18A16A2C" w14:textId="4BFD3CFD" w:rsidR="00F80E97" w:rsidRDefault="00F80E97" w:rsidP="00F80E97">
      <w:r w:rsidRPr="00F80E97">
        <w:lastRenderedPageBreak/>
        <w:t>If someone is entering the care home for emergency assistance for an incident in the care home itself, or in relation to an incident in a neighbouring building (for example if access is required to respond to a fire), they will not need to show proof of vaccination or medical exemption.</w:t>
      </w:r>
    </w:p>
    <w:p w14:paraId="4D1997FE" w14:textId="77777777" w:rsidR="009566EC" w:rsidRPr="00F80E97" w:rsidRDefault="009566EC" w:rsidP="00F80E97"/>
    <w:p w14:paraId="0372D435" w14:textId="69E8BC32" w:rsidR="00F80E97" w:rsidRDefault="00F80E97" w:rsidP="00F80E97">
      <w:r w:rsidRPr="00F80E97">
        <w:t>It is the registered person’s responsibility to use their professional judgement to determine whether a situation is an emergency in line with the guidance set out below. Registered persons will be expected to keep a log of all emergency situations, including details of the circumstances, during which people entered the home without showing proof of vaccination or exemption.</w:t>
      </w:r>
    </w:p>
    <w:p w14:paraId="2088AA99" w14:textId="77777777" w:rsidR="009566EC" w:rsidRPr="00F80E97" w:rsidRDefault="009566EC" w:rsidP="00F80E97"/>
    <w:p w14:paraId="6743ADE6" w14:textId="360580A8" w:rsidR="00F80E97" w:rsidRDefault="00F80E97" w:rsidP="00F80E97">
      <w:r w:rsidRPr="00F80E97">
        <w:t>An emergency situation could include (but is not limited to):</w:t>
      </w:r>
    </w:p>
    <w:p w14:paraId="2A7336AF" w14:textId="77777777" w:rsidR="00F80E97" w:rsidRPr="00F80E97" w:rsidRDefault="00F80E97" w:rsidP="009566EC">
      <w:pPr>
        <w:pStyle w:val="ListParagraph"/>
        <w:numPr>
          <w:ilvl w:val="0"/>
          <w:numId w:val="39"/>
        </w:numPr>
      </w:pPr>
      <w:r w:rsidRPr="00F80E97">
        <w:t>members of the public assisting in the event of flood or fire</w:t>
      </w:r>
    </w:p>
    <w:p w14:paraId="2105A128" w14:textId="393905B8" w:rsidR="00F80E97" w:rsidRDefault="00F80E97" w:rsidP="009566EC">
      <w:pPr>
        <w:pStyle w:val="ListParagraph"/>
        <w:numPr>
          <w:ilvl w:val="0"/>
          <w:numId w:val="39"/>
        </w:numPr>
      </w:pPr>
      <w:r w:rsidRPr="00F80E97">
        <w:t>social workers responding to immediate safeguarding concerns</w:t>
      </w:r>
    </w:p>
    <w:p w14:paraId="5B9D2DF2" w14:textId="77777777" w:rsidR="009566EC" w:rsidRPr="00F80E97" w:rsidRDefault="009566EC" w:rsidP="009566EC">
      <w:pPr>
        <w:pStyle w:val="ListParagraph"/>
        <w:ind w:left="1095" w:firstLine="0"/>
      </w:pPr>
    </w:p>
    <w:p w14:paraId="70043D3E" w14:textId="37F88F68" w:rsidR="00F80E97" w:rsidRDefault="00F80E97" w:rsidP="00F80E97">
      <w:pPr>
        <w:rPr>
          <w:b/>
          <w:bCs/>
        </w:rPr>
      </w:pPr>
      <w:r w:rsidRPr="009566EC">
        <w:rPr>
          <w:b/>
          <w:bCs/>
        </w:rPr>
        <w:t>Emergency services</w:t>
      </w:r>
    </w:p>
    <w:p w14:paraId="55A2513C" w14:textId="77777777" w:rsidR="009566EC" w:rsidRPr="009566EC" w:rsidRDefault="009566EC" w:rsidP="00F80E97">
      <w:pPr>
        <w:rPr>
          <w:b/>
          <w:bCs/>
        </w:rPr>
      </w:pPr>
    </w:p>
    <w:p w14:paraId="6DAE58D3" w14:textId="027628BE" w:rsidR="00F80E97" w:rsidRDefault="00F80E97" w:rsidP="00F80E97">
      <w:r w:rsidRPr="00F80E97">
        <w:t>In addition to providing emergency assistance, emergency services staff attending the care home in the execution of their duties are exempt from the requirement.</w:t>
      </w:r>
    </w:p>
    <w:p w14:paraId="0A05A837" w14:textId="77777777" w:rsidR="009566EC" w:rsidRPr="00F80E97" w:rsidRDefault="009566EC" w:rsidP="00F80E97"/>
    <w:p w14:paraId="549286AB" w14:textId="77777777" w:rsidR="00F80E97" w:rsidRPr="00F80E97" w:rsidRDefault="00F80E97" w:rsidP="00F80E97">
      <w:r w:rsidRPr="00F80E97">
        <w:t>This includes:</w:t>
      </w:r>
    </w:p>
    <w:p w14:paraId="14453D3E" w14:textId="77777777" w:rsidR="00F80E97" w:rsidRPr="00F80E97" w:rsidRDefault="00F80E97" w:rsidP="009566EC">
      <w:pPr>
        <w:pStyle w:val="ListParagraph"/>
        <w:numPr>
          <w:ilvl w:val="0"/>
          <w:numId w:val="40"/>
        </w:numPr>
      </w:pPr>
      <w:r w:rsidRPr="00F80E97">
        <w:t>members of the fire and rescue services attending the care home to execute their duties</w:t>
      </w:r>
    </w:p>
    <w:p w14:paraId="3F4B3550" w14:textId="77777777" w:rsidR="00F80E97" w:rsidRPr="00F80E97" w:rsidRDefault="00F80E97" w:rsidP="009566EC">
      <w:pPr>
        <w:pStyle w:val="ListParagraph"/>
        <w:numPr>
          <w:ilvl w:val="0"/>
          <w:numId w:val="40"/>
        </w:numPr>
      </w:pPr>
      <w:r w:rsidRPr="00F80E97">
        <w:t>members of the police service attending the care home to execute their duties</w:t>
      </w:r>
    </w:p>
    <w:p w14:paraId="434903F9" w14:textId="77777777" w:rsidR="00F80E97" w:rsidRPr="00F80E97" w:rsidRDefault="00F80E97" w:rsidP="009566EC">
      <w:pPr>
        <w:pStyle w:val="ListParagraph"/>
        <w:numPr>
          <w:ilvl w:val="0"/>
          <w:numId w:val="40"/>
        </w:numPr>
      </w:pPr>
      <w:r w:rsidRPr="00F80E97">
        <w:t>members of the health service deployed for emergency response</w:t>
      </w:r>
    </w:p>
    <w:p w14:paraId="632A2CFD" w14:textId="77777777" w:rsidR="00F80E97" w:rsidRPr="00F80E97" w:rsidRDefault="00F80E97" w:rsidP="009566EC">
      <w:pPr>
        <w:pStyle w:val="ListParagraph"/>
        <w:numPr>
          <w:ilvl w:val="0"/>
          <w:numId w:val="40"/>
        </w:numPr>
      </w:pPr>
      <w:r w:rsidRPr="00F80E97">
        <w:t xml:space="preserve">Friends, </w:t>
      </w:r>
      <w:proofErr w:type="gramStart"/>
      <w:r w:rsidRPr="00F80E97">
        <w:t>relatives</w:t>
      </w:r>
      <w:proofErr w:type="gramEnd"/>
      <w:r w:rsidRPr="00F80E97">
        <w:t xml:space="preserve"> and essential care givers</w:t>
      </w:r>
    </w:p>
    <w:p w14:paraId="640CD554" w14:textId="295C7D2C" w:rsidR="00F80E97" w:rsidRDefault="00F80E97" w:rsidP="009566EC">
      <w:pPr>
        <w:pStyle w:val="ListParagraph"/>
        <w:numPr>
          <w:ilvl w:val="0"/>
          <w:numId w:val="40"/>
        </w:numPr>
      </w:pPr>
      <w:r w:rsidRPr="00F80E97">
        <w:t>Friends, family (who also may be unpaid carers) and essential care givers will not need to show proof of vaccination or medical exemption.</w:t>
      </w:r>
    </w:p>
    <w:p w14:paraId="5C3ABDE6" w14:textId="77777777" w:rsidR="009566EC" w:rsidRPr="00F80E97" w:rsidRDefault="009566EC" w:rsidP="009566EC">
      <w:pPr>
        <w:pStyle w:val="ListParagraph"/>
        <w:ind w:left="1095" w:firstLine="0"/>
      </w:pPr>
    </w:p>
    <w:p w14:paraId="5B60D52D" w14:textId="5494143E" w:rsidR="00F80E97" w:rsidRDefault="00F80E97" w:rsidP="00F80E97">
      <w:r w:rsidRPr="00F80E97">
        <w:t>Visits from family and friends are vital for the health and wellbeing of people living in care homes. It would be unjustifiably detrimental to residents to deprive them of contact with, and care from, their loved ones.</w:t>
      </w:r>
    </w:p>
    <w:p w14:paraId="4FD979BF" w14:textId="77777777" w:rsidR="009566EC" w:rsidRPr="00F80E97" w:rsidRDefault="009566EC" w:rsidP="00F80E97"/>
    <w:p w14:paraId="015534C0" w14:textId="77777777" w:rsidR="00F80E97" w:rsidRPr="009566EC" w:rsidRDefault="00F80E97" w:rsidP="00F80E97">
      <w:pPr>
        <w:rPr>
          <w:b/>
          <w:bCs/>
        </w:rPr>
      </w:pPr>
      <w:r w:rsidRPr="009566EC">
        <w:rPr>
          <w:b/>
          <w:bCs/>
        </w:rPr>
        <w:t>Urgent maintenance work</w:t>
      </w:r>
    </w:p>
    <w:p w14:paraId="3CD564B8" w14:textId="1CC49C76" w:rsidR="00F80E97" w:rsidRDefault="00F80E97" w:rsidP="00F80E97">
      <w:r w:rsidRPr="00F80E97">
        <w:t>If work is only being done outside the care home and individuals carrying out maintenance do not need to enter the care home, then these individuals do not need to show proof of vaccination or medical exemption.</w:t>
      </w:r>
    </w:p>
    <w:p w14:paraId="3DB31B3B" w14:textId="77777777" w:rsidR="009566EC" w:rsidRPr="00F80E97" w:rsidRDefault="009566EC" w:rsidP="00F80E97"/>
    <w:p w14:paraId="6185BECF" w14:textId="1B288166" w:rsidR="00F80E97" w:rsidRDefault="00F80E97" w:rsidP="00F80E97">
      <w:r w:rsidRPr="00F80E97">
        <w:t>If work is required inside the care home, then individuals carrying out maintenance will need to show proof of vaccination or medical exemption.</w:t>
      </w:r>
    </w:p>
    <w:p w14:paraId="7BF8ED29" w14:textId="77777777" w:rsidR="009566EC" w:rsidRPr="00F80E97" w:rsidRDefault="009566EC" w:rsidP="00F80E97"/>
    <w:p w14:paraId="62F5F9F1" w14:textId="17AF2633" w:rsidR="00F80E97" w:rsidRDefault="00F80E97" w:rsidP="00F80E97">
      <w:r w:rsidRPr="00F80E97">
        <w:t>However, if urgent maintenance work is required in the event of a risk to life or continuity of care, workers are exempt from these requirements. This could include (but is not limited to):</w:t>
      </w:r>
    </w:p>
    <w:p w14:paraId="35592003" w14:textId="77777777" w:rsidR="009566EC" w:rsidRPr="00F80E97" w:rsidRDefault="009566EC" w:rsidP="00F80E97"/>
    <w:p w14:paraId="11827E3A" w14:textId="77777777" w:rsidR="00F80E97" w:rsidRPr="00F80E97" w:rsidRDefault="00F80E97" w:rsidP="009566EC">
      <w:pPr>
        <w:pStyle w:val="ListParagraph"/>
        <w:numPr>
          <w:ilvl w:val="0"/>
          <w:numId w:val="41"/>
        </w:numPr>
      </w:pPr>
      <w:r w:rsidRPr="00F80E97">
        <w:t xml:space="preserve">failure or breakdown of the gas, </w:t>
      </w:r>
      <w:proofErr w:type="gramStart"/>
      <w:r w:rsidRPr="00F80E97">
        <w:t>electricity</w:t>
      </w:r>
      <w:proofErr w:type="gramEnd"/>
      <w:r w:rsidRPr="00F80E97">
        <w:t xml:space="preserve"> or water supply</w:t>
      </w:r>
    </w:p>
    <w:p w14:paraId="56312B38" w14:textId="77777777" w:rsidR="00F80E97" w:rsidRPr="00F80E97" w:rsidRDefault="00F80E97" w:rsidP="009566EC">
      <w:pPr>
        <w:pStyle w:val="ListParagraph"/>
        <w:numPr>
          <w:ilvl w:val="0"/>
          <w:numId w:val="41"/>
        </w:numPr>
      </w:pPr>
      <w:r w:rsidRPr="00F80E97">
        <w:t>dangerous electrical fault</w:t>
      </w:r>
    </w:p>
    <w:p w14:paraId="3753ED5E" w14:textId="77777777" w:rsidR="00F80E97" w:rsidRPr="00F80E97" w:rsidRDefault="00F80E97" w:rsidP="009566EC">
      <w:pPr>
        <w:pStyle w:val="ListParagraph"/>
        <w:numPr>
          <w:ilvl w:val="0"/>
          <w:numId w:val="41"/>
        </w:numPr>
      </w:pPr>
      <w:r w:rsidRPr="00F80E97">
        <w:t xml:space="preserve">serious damage caused by fire, flood, </w:t>
      </w:r>
      <w:proofErr w:type="gramStart"/>
      <w:r w:rsidRPr="00F80E97">
        <w:t>storm</w:t>
      </w:r>
      <w:proofErr w:type="gramEnd"/>
      <w:r w:rsidRPr="00F80E97">
        <w:t xml:space="preserve"> or explosion</w:t>
      </w:r>
    </w:p>
    <w:p w14:paraId="29C609D0" w14:textId="77777777" w:rsidR="00F80E97" w:rsidRPr="00F80E97" w:rsidRDefault="00F80E97" w:rsidP="009566EC">
      <w:pPr>
        <w:pStyle w:val="ListParagraph"/>
        <w:numPr>
          <w:ilvl w:val="0"/>
          <w:numId w:val="41"/>
        </w:numPr>
      </w:pPr>
      <w:r w:rsidRPr="00F80E97">
        <w:lastRenderedPageBreak/>
        <w:t>burst water service</w:t>
      </w:r>
    </w:p>
    <w:p w14:paraId="2D734229" w14:textId="77777777" w:rsidR="00F80E97" w:rsidRPr="00F80E97" w:rsidRDefault="00F80E97" w:rsidP="009566EC">
      <w:pPr>
        <w:pStyle w:val="ListParagraph"/>
        <w:numPr>
          <w:ilvl w:val="0"/>
          <w:numId w:val="41"/>
        </w:numPr>
      </w:pPr>
      <w:r w:rsidRPr="00F80E97">
        <w:t>serious roof leak</w:t>
      </w:r>
    </w:p>
    <w:p w14:paraId="39BDF151" w14:textId="77777777" w:rsidR="00F80E97" w:rsidRPr="00F80E97" w:rsidRDefault="00F80E97" w:rsidP="009566EC">
      <w:pPr>
        <w:pStyle w:val="ListParagraph"/>
        <w:numPr>
          <w:ilvl w:val="0"/>
          <w:numId w:val="41"/>
        </w:numPr>
      </w:pPr>
      <w:r w:rsidRPr="00F80E97">
        <w:t>gas leak</w:t>
      </w:r>
    </w:p>
    <w:p w14:paraId="46DF82C6" w14:textId="77777777" w:rsidR="00F80E97" w:rsidRPr="00F80E97" w:rsidRDefault="00F80E97" w:rsidP="009566EC">
      <w:pPr>
        <w:pStyle w:val="ListParagraph"/>
        <w:numPr>
          <w:ilvl w:val="0"/>
          <w:numId w:val="41"/>
        </w:numPr>
      </w:pPr>
      <w:r w:rsidRPr="00F80E97">
        <w:t>any fault or damage in the care home that makes the care home unsafe or insecure</w:t>
      </w:r>
    </w:p>
    <w:p w14:paraId="07A8B150" w14:textId="57042A63" w:rsidR="00F80E97" w:rsidRDefault="00F80E97" w:rsidP="009566EC">
      <w:pPr>
        <w:pStyle w:val="ListParagraph"/>
        <w:numPr>
          <w:ilvl w:val="0"/>
          <w:numId w:val="41"/>
        </w:numPr>
      </w:pPr>
      <w:r w:rsidRPr="00F80E97">
        <w:t>a serious fault in a lift or staircase</w:t>
      </w:r>
    </w:p>
    <w:p w14:paraId="55DAF074" w14:textId="77777777" w:rsidR="009566EC" w:rsidRPr="00F80E97" w:rsidRDefault="009566EC" w:rsidP="009566EC">
      <w:pPr>
        <w:pStyle w:val="ListParagraph"/>
        <w:ind w:left="1095" w:firstLine="0"/>
      </w:pPr>
    </w:p>
    <w:p w14:paraId="6DA6F332" w14:textId="6C247ED2" w:rsidR="00F80E97" w:rsidRDefault="00F80E97" w:rsidP="00F80E97">
      <w:r w:rsidRPr="00F80E97">
        <w:t>It is the manager’s responsibility to use their professional judgement to determine whether a situation requires urgent maintenance work. Managers will be expected to keep a log of all urgent maintenance work during which people entered the home without showing proof of vaccination or medical exemption, and a short description of the incident for record keeping purposes.</w:t>
      </w:r>
    </w:p>
    <w:p w14:paraId="4F2232EA" w14:textId="77777777" w:rsidR="00C11630" w:rsidRPr="00F80E97" w:rsidRDefault="00C11630" w:rsidP="00F80E97"/>
    <w:p w14:paraId="38CCBAA7" w14:textId="6E081D89" w:rsidR="00F80E97" w:rsidRDefault="00F80E97" w:rsidP="00F80E97">
      <w:pPr>
        <w:rPr>
          <w:b/>
          <w:bCs/>
        </w:rPr>
      </w:pPr>
      <w:r w:rsidRPr="00C11630">
        <w:rPr>
          <w:b/>
          <w:bCs/>
        </w:rPr>
        <w:t>Death and bereavement</w:t>
      </w:r>
    </w:p>
    <w:p w14:paraId="48620B80" w14:textId="77777777" w:rsidR="00C11630" w:rsidRPr="00C11630" w:rsidRDefault="00C11630" w:rsidP="00F80E97">
      <w:pPr>
        <w:rPr>
          <w:b/>
          <w:bCs/>
        </w:rPr>
      </w:pPr>
    </w:p>
    <w:p w14:paraId="21216B51" w14:textId="74601BB7" w:rsidR="00F80E97" w:rsidRDefault="00F80E97" w:rsidP="00F80E97">
      <w:r w:rsidRPr="00F80E97">
        <w:t>People do not need to show proof of vaccination or exemption if they are visiting a resident who is dying (that is in their last days of life) or they are providing comfort or support to a resident following the death of a relative or friend.</w:t>
      </w:r>
    </w:p>
    <w:p w14:paraId="2614431A" w14:textId="77777777" w:rsidR="00C11630" w:rsidRPr="00F80E97" w:rsidRDefault="00C11630" w:rsidP="00F80E97"/>
    <w:p w14:paraId="1A1EC351" w14:textId="725F0D97" w:rsidR="00F80E97" w:rsidRDefault="00F80E97" w:rsidP="00F80E97">
      <w:r w:rsidRPr="00F80E97">
        <w:t>Those performing spiritual rituals for a resident would therefore also not need to show proof of vaccination status.</w:t>
      </w:r>
    </w:p>
    <w:p w14:paraId="43994F31" w14:textId="77777777" w:rsidR="00C11630" w:rsidRPr="00F80E97" w:rsidRDefault="00C11630" w:rsidP="00F80E97"/>
    <w:p w14:paraId="2937B971" w14:textId="6B7FF605" w:rsidR="00F80E97" w:rsidRDefault="00F80E97" w:rsidP="00F80E97">
      <w:r w:rsidRPr="00F80E97">
        <w:t>Funeral directors and their staff will have to show proof of vaccination or exemption when entering the care home.</w:t>
      </w:r>
    </w:p>
    <w:p w14:paraId="270E1B40" w14:textId="77777777" w:rsidR="00C11630" w:rsidRPr="00F80E97" w:rsidRDefault="00C11630" w:rsidP="00F80E97"/>
    <w:p w14:paraId="59D1F4AC" w14:textId="63381C6C" w:rsidR="00F80E97" w:rsidRDefault="00F80E97" w:rsidP="00F80E97">
      <w:pPr>
        <w:rPr>
          <w:b/>
          <w:bCs/>
        </w:rPr>
      </w:pPr>
      <w:r w:rsidRPr="00C11630">
        <w:rPr>
          <w:b/>
          <w:bCs/>
        </w:rPr>
        <w:t>Under 18s</w:t>
      </w:r>
    </w:p>
    <w:p w14:paraId="7AA74195" w14:textId="77777777" w:rsidR="00C11630" w:rsidRPr="00C11630" w:rsidRDefault="00C11630" w:rsidP="00F80E97">
      <w:pPr>
        <w:rPr>
          <w:b/>
          <w:bCs/>
        </w:rPr>
      </w:pPr>
    </w:p>
    <w:p w14:paraId="66A45568" w14:textId="265C4EC8" w:rsidR="00F80E97" w:rsidRDefault="00F80E97" w:rsidP="00F80E97">
      <w:r w:rsidRPr="00F80E97">
        <w:t xml:space="preserve">A person under the age of 18 does not have to provide evidence of vaccination or exemption before entering a care home. </w:t>
      </w:r>
    </w:p>
    <w:p w14:paraId="7D68539B" w14:textId="77777777" w:rsidR="00C11630" w:rsidRPr="00F80E97" w:rsidRDefault="00C11630" w:rsidP="00F80E97"/>
    <w:p w14:paraId="496D5856" w14:textId="161D7E31" w:rsidR="00F80E97" w:rsidRPr="00F80E97" w:rsidRDefault="00F80E97" w:rsidP="00F80E97">
      <w:r w:rsidRPr="00F80E97">
        <w:t xml:space="preserve">Visiting professionals who are under 18 will be able to enter the care home without showing proof of vaccination </w:t>
      </w:r>
      <w:r w:rsidR="00D8420E" w:rsidRPr="00F80E97">
        <w:t>status but</w:t>
      </w:r>
      <w:r w:rsidRPr="00F80E97">
        <w:t xml:space="preserve"> may need to demonstrate proof that they are under 18. As soon as they turn 18, they will not be able to enter the residence until they have had a full course of an MHRA approved COVID-19 vaccine.</w:t>
      </w:r>
    </w:p>
    <w:p w14:paraId="0E85E223" w14:textId="77777777" w:rsidR="0030540C" w:rsidRDefault="0030540C" w:rsidP="00F80E97"/>
    <w:p w14:paraId="5123D774" w14:textId="4141158F" w:rsidR="00F80E97" w:rsidRDefault="00F80E97" w:rsidP="00F80E97">
      <w:pPr>
        <w:rPr>
          <w:b/>
          <w:bCs/>
        </w:rPr>
      </w:pPr>
      <w:r w:rsidRPr="0030540C">
        <w:rPr>
          <w:b/>
          <w:bCs/>
        </w:rPr>
        <w:t>Students</w:t>
      </w:r>
    </w:p>
    <w:p w14:paraId="78E4D54E" w14:textId="77777777" w:rsidR="0030540C" w:rsidRPr="0030540C" w:rsidRDefault="0030540C" w:rsidP="00F80E97">
      <w:pPr>
        <w:rPr>
          <w:b/>
          <w:bCs/>
        </w:rPr>
      </w:pPr>
    </w:p>
    <w:p w14:paraId="670D4B97" w14:textId="7DD800AD" w:rsidR="00F80E97" w:rsidRDefault="00F80E97" w:rsidP="00F80E97">
      <w:r w:rsidRPr="00F80E97">
        <w:t>All students who enter the care residence as part of their studies will need to show proof of vaccination or exemption, unless they are under 18 or visiting as family or a friend of a resident.</w:t>
      </w:r>
    </w:p>
    <w:p w14:paraId="629EEA0D" w14:textId="77777777" w:rsidR="0030540C" w:rsidRPr="00F80E97" w:rsidRDefault="0030540C" w:rsidP="00F80E97"/>
    <w:p w14:paraId="0419D785" w14:textId="0585E2A5" w:rsidR="00F80E97" w:rsidRDefault="00F80E97" w:rsidP="00F80E97">
      <w:pPr>
        <w:rPr>
          <w:b/>
          <w:bCs/>
        </w:rPr>
      </w:pPr>
      <w:r w:rsidRPr="0030540C">
        <w:rPr>
          <w:b/>
          <w:bCs/>
        </w:rPr>
        <w:t>Volunteers</w:t>
      </w:r>
    </w:p>
    <w:p w14:paraId="7C549952" w14:textId="77777777" w:rsidR="0030540C" w:rsidRPr="0030540C" w:rsidRDefault="0030540C" w:rsidP="00F80E97">
      <w:pPr>
        <w:rPr>
          <w:b/>
          <w:bCs/>
        </w:rPr>
      </w:pPr>
    </w:p>
    <w:p w14:paraId="6E6DBFDD" w14:textId="548AE6A2" w:rsidR="00F80E97" w:rsidRDefault="00F80E97" w:rsidP="00F80E97">
      <w:r w:rsidRPr="00F80E97">
        <w:t xml:space="preserve">All volunteers who enter the care residence will need to show proof of vaccination or </w:t>
      </w:r>
      <w:proofErr w:type="gramStart"/>
      <w:r w:rsidRPr="00F80E97">
        <w:t>exemption, unless</w:t>
      </w:r>
      <w:proofErr w:type="gramEnd"/>
      <w:r w:rsidRPr="00F80E97">
        <w:t xml:space="preserve"> they are under 18.</w:t>
      </w:r>
    </w:p>
    <w:p w14:paraId="6FBEBAD4" w14:textId="77777777" w:rsidR="0030540C" w:rsidRPr="00F80E97" w:rsidRDefault="0030540C" w:rsidP="00F80E97"/>
    <w:p w14:paraId="0366641F" w14:textId="77777777" w:rsidR="00F80E97" w:rsidRPr="0030540C" w:rsidRDefault="00F80E97" w:rsidP="00F80E97">
      <w:pPr>
        <w:rPr>
          <w:b/>
          <w:bCs/>
        </w:rPr>
      </w:pPr>
      <w:r w:rsidRPr="0030540C">
        <w:rPr>
          <w:b/>
          <w:bCs/>
        </w:rPr>
        <w:t>Staff travelling from non-care settings</w:t>
      </w:r>
    </w:p>
    <w:p w14:paraId="0A1B9CDB" w14:textId="03123907" w:rsidR="00F80E97" w:rsidRDefault="00F80E97" w:rsidP="00F80E97">
      <w:r w:rsidRPr="00F80E97">
        <w:t xml:space="preserve">Anyone who enters a care home as part of their professional responsibilities will need to show proof of vaccination unless they are exempt. Therefore, staff (such as trainers) who </w:t>
      </w:r>
      <w:r w:rsidRPr="00F80E97">
        <w:lastRenderedPageBreak/>
        <w:t>normally work in non-care settings (such as in the company headquarters) will still need to be vaccinated if they enter a care home. This also includes staff who may work in the home on a part-time or occasional basis, to deliver non-care-related services, such as hairdressing, maintenance, or activities.</w:t>
      </w:r>
    </w:p>
    <w:p w14:paraId="6D226522" w14:textId="77777777" w:rsidR="0030540C" w:rsidRPr="00F80E97" w:rsidRDefault="0030540C" w:rsidP="00F80E97"/>
    <w:p w14:paraId="605D3BBF" w14:textId="5B8EADE8" w:rsidR="00F80E97" w:rsidRDefault="00F80E97" w:rsidP="00F80E97">
      <w:pPr>
        <w:rPr>
          <w:b/>
          <w:bCs/>
        </w:rPr>
      </w:pPr>
      <w:r w:rsidRPr="0030540C">
        <w:rPr>
          <w:b/>
          <w:bCs/>
        </w:rPr>
        <w:t>Entering a care home for a job interview</w:t>
      </w:r>
    </w:p>
    <w:p w14:paraId="0BB2850F" w14:textId="77777777" w:rsidR="0030540C" w:rsidRPr="0030540C" w:rsidRDefault="0030540C" w:rsidP="00F80E97">
      <w:pPr>
        <w:rPr>
          <w:b/>
          <w:bCs/>
        </w:rPr>
      </w:pPr>
    </w:p>
    <w:p w14:paraId="73CA0572" w14:textId="77777777" w:rsidR="00F80E97" w:rsidRPr="00F80E97" w:rsidRDefault="00F80E97" w:rsidP="00F80E97">
      <w:r w:rsidRPr="00F80E97">
        <w:t>Anyone who enters a care home for a job interview must show proof of vaccination unless they are exempt.</w:t>
      </w:r>
    </w:p>
    <w:p w14:paraId="283FD84F" w14:textId="5AA759E1" w:rsidR="00F80E97" w:rsidRDefault="00F80E97" w:rsidP="00F80E97">
      <w:r w:rsidRPr="00F80E97">
        <w:t>If someone intends to have the vaccination but is not yet vaccinated, the interview should take place outside of the care home or remotely (via video call or telephone).</w:t>
      </w:r>
    </w:p>
    <w:p w14:paraId="612FE6E0" w14:textId="77777777" w:rsidR="0030540C" w:rsidRPr="00F80E97" w:rsidRDefault="0030540C" w:rsidP="00F80E97"/>
    <w:p w14:paraId="345A05C6" w14:textId="05B90CED" w:rsidR="00F80E97" w:rsidRDefault="00F80E97" w:rsidP="00F80E97">
      <w:pPr>
        <w:rPr>
          <w:b/>
          <w:bCs/>
        </w:rPr>
      </w:pPr>
      <w:r w:rsidRPr="0030540C">
        <w:rPr>
          <w:b/>
          <w:bCs/>
        </w:rPr>
        <w:t>Recruitment of new staff</w:t>
      </w:r>
    </w:p>
    <w:p w14:paraId="273182A4" w14:textId="77777777" w:rsidR="0030540C" w:rsidRPr="0030540C" w:rsidRDefault="0030540C" w:rsidP="00F80E97">
      <w:pPr>
        <w:rPr>
          <w:b/>
          <w:bCs/>
        </w:rPr>
      </w:pPr>
    </w:p>
    <w:p w14:paraId="7C9C43CF" w14:textId="77777777" w:rsidR="00F80E97" w:rsidRPr="00F80E97" w:rsidRDefault="00F80E97" w:rsidP="00F80E97">
      <w:r w:rsidRPr="00F80E97">
        <w:t>The regulations also apply to new staff recruited by the registered provider. It is important to note that only new recruits that have had a full course of an MHRA approved COVID-19 vaccine or are medically exempt from the requirement are eligible to work in the care home.</w:t>
      </w:r>
    </w:p>
    <w:p w14:paraId="11E255F6" w14:textId="316D9D4E" w:rsidR="00F80E97" w:rsidRDefault="00F80E97" w:rsidP="00F80E97">
      <w:r w:rsidRPr="00F80E97">
        <w:t>Care homes should notify prospective staff of the requirement at the start of the application process and undertake appropriate checks, during the recruitment process, to ensure the individual is eligible to work in the care home. It will only be possible for a newly appointed member of staff to start working in the care home once they have provided evidence of their vaccination status or a medical exemption.</w:t>
      </w:r>
    </w:p>
    <w:p w14:paraId="55387700" w14:textId="77777777" w:rsidR="0030540C" w:rsidRPr="00F80E97" w:rsidRDefault="0030540C" w:rsidP="00F80E97"/>
    <w:p w14:paraId="3308784A" w14:textId="723A27A5" w:rsidR="00F80E97" w:rsidRDefault="00F80E97" w:rsidP="00F80E97">
      <w:pPr>
        <w:rPr>
          <w:b/>
          <w:bCs/>
        </w:rPr>
      </w:pPr>
      <w:r w:rsidRPr="0030540C">
        <w:rPr>
          <w:b/>
          <w:bCs/>
        </w:rPr>
        <w:t>Making postal, courier or other deliveries and collections</w:t>
      </w:r>
    </w:p>
    <w:p w14:paraId="3C0FCD51" w14:textId="77777777" w:rsidR="0030540C" w:rsidRPr="0030540C" w:rsidRDefault="0030540C" w:rsidP="00F80E97">
      <w:pPr>
        <w:rPr>
          <w:b/>
          <w:bCs/>
        </w:rPr>
      </w:pPr>
    </w:p>
    <w:p w14:paraId="66FB7204" w14:textId="77777777" w:rsidR="00F80E97" w:rsidRPr="00F80E97" w:rsidRDefault="00F80E97" w:rsidP="00F80E97">
      <w:r w:rsidRPr="00F80E97">
        <w:t>The requirement only applies to those entering the inside of a care home. As long as someone is not entering the building, those people making postal, courier or other deliveries or collections would not need to show proof of their vaccination or medical exemption.</w:t>
      </w:r>
    </w:p>
    <w:p w14:paraId="5751FA10" w14:textId="45447750" w:rsidR="00F80E97" w:rsidRDefault="00F80E97" w:rsidP="00F80E97">
      <w:r w:rsidRPr="00F80E97">
        <w:t>If, for example, a postal employee must enter the inside of the care home, as the package is too heavy or large for a staff member to lift, then they must show proof of vaccination or exemption.</w:t>
      </w:r>
    </w:p>
    <w:p w14:paraId="6EA21E90" w14:textId="77777777" w:rsidR="0030540C" w:rsidRPr="00F80E97" w:rsidRDefault="0030540C" w:rsidP="00F80E97"/>
    <w:p w14:paraId="5AF27400" w14:textId="3101BF6F" w:rsidR="00F80E97" w:rsidRDefault="002617E8" w:rsidP="00F80E97">
      <w:pPr>
        <w:rPr>
          <w:rFonts w:asciiTheme="minorHAnsi" w:hAnsiTheme="minorHAnsi" w:cstheme="minorHAnsi"/>
          <w:b/>
          <w:bCs/>
          <w:sz w:val="28"/>
          <w:szCs w:val="28"/>
        </w:rPr>
      </w:pPr>
      <w:r w:rsidRPr="002617E8">
        <w:rPr>
          <w:rFonts w:asciiTheme="minorHAnsi" w:hAnsiTheme="minorHAnsi" w:cstheme="minorHAnsi"/>
          <w:b/>
          <w:bCs/>
          <w:sz w:val="28"/>
          <w:szCs w:val="28"/>
        </w:rPr>
        <w:t xml:space="preserve">4. </w:t>
      </w:r>
      <w:r w:rsidR="00F80E97" w:rsidRPr="002617E8">
        <w:rPr>
          <w:rFonts w:asciiTheme="minorHAnsi" w:hAnsiTheme="minorHAnsi" w:cstheme="minorHAnsi"/>
          <w:b/>
          <w:bCs/>
          <w:sz w:val="28"/>
          <w:szCs w:val="28"/>
        </w:rPr>
        <w:t>General guidance on demonstrating evidence</w:t>
      </w:r>
    </w:p>
    <w:p w14:paraId="2B19C11E" w14:textId="77777777" w:rsidR="002617E8" w:rsidRPr="002617E8" w:rsidRDefault="002617E8" w:rsidP="00F80E97">
      <w:pPr>
        <w:rPr>
          <w:rFonts w:asciiTheme="minorHAnsi" w:hAnsiTheme="minorHAnsi" w:cstheme="minorHAnsi"/>
          <w:b/>
          <w:bCs/>
          <w:sz w:val="28"/>
          <w:szCs w:val="28"/>
        </w:rPr>
      </w:pPr>
    </w:p>
    <w:p w14:paraId="2259137F" w14:textId="161273CB" w:rsidR="00F80E97" w:rsidRDefault="00F80E97" w:rsidP="00F80E97">
      <w:pPr>
        <w:rPr>
          <w:b/>
          <w:bCs/>
        </w:rPr>
      </w:pPr>
      <w:r w:rsidRPr="002617E8">
        <w:rPr>
          <w:b/>
          <w:bCs/>
        </w:rPr>
        <w:t>Required evidence</w:t>
      </w:r>
    </w:p>
    <w:p w14:paraId="5CF0E8B1" w14:textId="77777777" w:rsidR="002617E8" w:rsidRPr="002617E8" w:rsidRDefault="002617E8" w:rsidP="00F80E97">
      <w:pPr>
        <w:rPr>
          <w:b/>
          <w:bCs/>
        </w:rPr>
      </w:pPr>
    </w:p>
    <w:p w14:paraId="4E4DAD67" w14:textId="40BABF7B" w:rsidR="00F80E97" w:rsidRDefault="00F80E97" w:rsidP="00F80E97">
      <w:r w:rsidRPr="00F80E97">
        <w:t xml:space="preserve">In order to enter a care home, individuals must be able to demonstrate that they have received a complete course of their COVID-19 vaccination, unless exemptions apply. </w:t>
      </w:r>
    </w:p>
    <w:p w14:paraId="57509E42" w14:textId="77777777" w:rsidR="00DF7F4F" w:rsidRPr="00F80E97" w:rsidRDefault="00DF7F4F" w:rsidP="00F80E97"/>
    <w:p w14:paraId="15022016" w14:textId="4AD43C3E" w:rsidR="00F80E97" w:rsidRDefault="00F80E97" w:rsidP="00F80E97">
      <w:r w:rsidRPr="00F80E97">
        <w:t>The registered person (or those acting on behalf of the registered person) at the care home needs to satisfy themselves of the identity of the person entering the care home and their proof of vaccination.</w:t>
      </w:r>
    </w:p>
    <w:p w14:paraId="4B17F070" w14:textId="706FD153" w:rsidR="00DF7F4F" w:rsidRDefault="00DF7F4F" w:rsidP="00F80E97"/>
    <w:p w14:paraId="0CBE58CA" w14:textId="77777777" w:rsidR="00DF7F4F" w:rsidRPr="00F80E97" w:rsidRDefault="00DF7F4F" w:rsidP="00F80E97"/>
    <w:p w14:paraId="0D95B367" w14:textId="7D60E5C4" w:rsidR="00F80E97" w:rsidRDefault="00F80E97" w:rsidP="00F80E97">
      <w:pPr>
        <w:rPr>
          <w:b/>
          <w:bCs/>
        </w:rPr>
      </w:pPr>
      <w:r w:rsidRPr="00DF7F4F">
        <w:rPr>
          <w:b/>
          <w:bCs/>
        </w:rPr>
        <w:t>How to demonstrate evidence of vaccination</w:t>
      </w:r>
    </w:p>
    <w:p w14:paraId="095B8CBD" w14:textId="77777777" w:rsidR="00DF7F4F" w:rsidRPr="00DF7F4F" w:rsidRDefault="00DF7F4F" w:rsidP="00F80E97">
      <w:pPr>
        <w:rPr>
          <w:b/>
          <w:bCs/>
        </w:rPr>
      </w:pPr>
    </w:p>
    <w:p w14:paraId="43102DDD" w14:textId="1832DDF1" w:rsidR="00F80E97" w:rsidRDefault="00F80E97" w:rsidP="00F80E97">
      <w:r w:rsidRPr="00F80E97">
        <w:lastRenderedPageBreak/>
        <w:t>NHSX are considering how the NHS COVID Pass service could be used to support registered persons and staff to check and demonstrate vaccine status. In the interim, registered persons can choose to use the existing NHS COVID Pass service to view an individual’s vaccination status.</w:t>
      </w:r>
    </w:p>
    <w:p w14:paraId="727931A0" w14:textId="77777777" w:rsidR="00DF7F4F" w:rsidRPr="00F80E97" w:rsidRDefault="00DF7F4F" w:rsidP="00F80E97"/>
    <w:p w14:paraId="7BE26EE0" w14:textId="058EC57C" w:rsidR="00F80E97" w:rsidRDefault="00F80E97" w:rsidP="00F80E97">
      <w:r w:rsidRPr="00F80E97">
        <w:t>Individuals that have been vaccinated by the NHS in England may demonstrate their vaccination status using the NHS COVID Pass service via the following 3 routes:</w:t>
      </w:r>
    </w:p>
    <w:p w14:paraId="513ACA89" w14:textId="77777777" w:rsidR="00DF7F4F" w:rsidRPr="00F80E97" w:rsidRDefault="00DF7F4F" w:rsidP="00F80E97"/>
    <w:p w14:paraId="38C48FD2" w14:textId="77777777" w:rsidR="00F80E97" w:rsidRPr="00F80E97" w:rsidRDefault="00F80E97" w:rsidP="00DF7F4F">
      <w:pPr>
        <w:pStyle w:val="ListParagraph"/>
        <w:numPr>
          <w:ilvl w:val="0"/>
          <w:numId w:val="42"/>
        </w:numPr>
      </w:pPr>
      <w:r w:rsidRPr="00F80E97">
        <w:t>the NHS App</w:t>
      </w:r>
    </w:p>
    <w:p w14:paraId="67CE3C49" w14:textId="77777777" w:rsidR="00F80E97" w:rsidRPr="00F80E97" w:rsidRDefault="00F80E97" w:rsidP="00DF7F4F">
      <w:pPr>
        <w:pStyle w:val="ListParagraph"/>
        <w:numPr>
          <w:ilvl w:val="0"/>
          <w:numId w:val="42"/>
        </w:numPr>
      </w:pPr>
      <w:r w:rsidRPr="00F80E97">
        <w:t>the NHS website – NHS.uk</w:t>
      </w:r>
    </w:p>
    <w:p w14:paraId="6DEBA3EB" w14:textId="28159A2D" w:rsidR="00F80E97" w:rsidRDefault="00F80E97" w:rsidP="00DF7F4F">
      <w:pPr>
        <w:pStyle w:val="ListParagraph"/>
        <w:numPr>
          <w:ilvl w:val="0"/>
          <w:numId w:val="42"/>
        </w:numPr>
      </w:pPr>
      <w:r w:rsidRPr="00F80E97">
        <w:t>the NHS COVID Pass letter</w:t>
      </w:r>
    </w:p>
    <w:p w14:paraId="5FC88324" w14:textId="77777777" w:rsidR="00DF7F4F" w:rsidRPr="00F80E97" w:rsidRDefault="00DF7F4F" w:rsidP="00DF7F4F">
      <w:pPr>
        <w:pStyle w:val="ListParagraph"/>
        <w:ind w:left="1095" w:firstLine="0"/>
      </w:pPr>
    </w:p>
    <w:p w14:paraId="03FC61B1" w14:textId="77777777" w:rsidR="00F80E97" w:rsidRPr="00F80E97" w:rsidRDefault="00F80E97" w:rsidP="00F80E97">
      <w:r w:rsidRPr="00F80E97">
        <w:t>An individual’s NHS appointment card cannot be used as proof of vaccination status.</w:t>
      </w:r>
    </w:p>
    <w:p w14:paraId="043C6566" w14:textId="2A5BF145" w:rsidR="00F80E97" w:rsidRDefault="00F80E97" w:rsidP="00F80E97">
      <w:r w:rsidRPr="00F80E97">
        <w:t>NHS App</w:t>
      </w:r>
    </w:p>
    <w:p w14:paraId="24439AD7" w14:textId="77777777" w:rsidR="00DF7F4F" w:rsidRPr="00F80E97" w:rsidRDefault="00DF7F4F" w:rsidP="00F80E97"/>
    <w:p w14:paraId="1C0A9FF9" w14:textId="5097FB7A" w:rsidR="00F80E97" w:rsidRDefault="00F80E97" w:rsidP="00F80E97">
      <w:r w:rsidRPr="00F80E97">
        <w:t>An individual’s vaccination status can be found within the NHS COVID Pass service of the NHS App.</w:t>
      </w:r>
    </w:p>
    <w:p w14:paraId="5000F86A" w14:textId="77777777" w:rsidR="00DF7F4F" w:rsidRPr="00F80E97" w:rsidRDefault="00DF7F4F" w:rsidP="00F80E97"/>
    <w:p w14:paraId="5EA7C37C" w14:textId="1E71396D" w:rsidR="00F80E97" w:rsidRDefault="00F80E97" w:rsidP="00F80E97">
      <w:r w:rsidRPr="00F80E97">
        <w:t>The registered person (or those acting on the behalf of the registered person) would be able to take this as proof of the individual’s vaccination status to verify that they have had a complete course of a COVID-19 vaccination.</w:t>
      </w:r>
    </w:p>
    <w:p w14:paraId="78B4D9F2" w14:textId="77777777" w:rsidR="00DF7F4F" w:rsidRPr="00F80E97" w:rsidRDefault="00DF7F4F" w:rsidP="00F80E97"/>
    <w:p w14:paraId="1BFD6F9C" w14:textId="559FBBA2" w:rsidR="00F80E97" w:rsidRDefault="00F80E97" w:rsidP="00F80E97">
      <w:pPr>
        <w:rPr>
          <w:b/>
          <w:bCs/>
        </w:rPr>
      </w:pPr>
      <w:r w:rsidRPr="00C04CDB">
        <w:rPr>
          <w:b/>
          <w:bCs/>
        </w:rPr>
        <w:t>General guidance on medical exemptions</w:t>
      </w:r>
    </w:p>
    <w:p w14:paraId="6BEE0E57" w14:textId="77777777" w:rsidR="00C04CDB" w:rsidRPr="00C04CDB" w:rsidRDefault="00C04CDB" w:rsidP="00F80E97">
      <w:pPr>
        <w:rPr>
          <w:b/>
          <w:bCs/>
        </w:rPr>
      </w:pPr>
    </w:p>
    <w:p w14:paraId="64AF6905" w14:textId="5E7AED31" w:rsidR="00F80E97" w:rsidRPr="00F80E97" w:rsidRDefault="00F80E97" w:rsidP="00F80E97">
      <w:r w:rsidRPr="00F80E97">
        <w:t>For a small number of people vaccination is not appropriate due to clinical reasons. These people will be able to seek a clinically approved exemption from this requirement.</w:t>
      </w:r>
      <w:r w:rsidR="00023ED1">
        <w:t xml:space="preserve"> Currently staff will need to consult with their GP and request proof of medical exemption.</w:t>
      </w:r>
    </w:p>
    <w:p w14:paraId="1122821A" w14:textId="77777777" w:rsidR="00E273AF" w:rsidRDefault="00E273AF" w:rsidP="00F80E97"/>
    <w:p w14:paraId="374EE3D9" w14:textId="1723F355" w:rsidR="00F80E97" w:rsidRDefault="00F80E97" w:rsidP="00F80E97">
      <w:pPr>
        <w:rPr>
          <w:b/>
          <w:bCs/>
        </w:rPr>
      </w:pPr>
      <w:r w:rsidRPr="00B2723B">
        <w:rPr>
          <w:b/>
          <w:bCs/>
        </w:rPr>
        <w:t>Other measures to reduce risk of transmission</w:t>
      </w:r>
    </w:p>
    <w:p w14:paraId="593AC73D" w14:textId="77777777" w:rsidR="00B2723B" w:rsidRPr="00B2723B" w:rsidRDefault="00B2723B" w:rsidP="00F80E97">
      <w:pPr>
        <w:rPr>
          <w:b/>
          <w:bCs/>
        </w:rPr>
      </w:pPr>
    </w:p>
    <w:p w14:paraId="6887BED1" w14:textId="3EFA5450" w:rsidR="00F80E97" w:rsidRDefault="00F80E97" w:rsidP="00F80E97">
      <w:r w:rsidRPr="00F80E97">
        <w:t>It is important that all those entering care homes, including those who are exempt from vaccination, continue to follow infection prevention and control measures, including the correct usage of PPE, to reduce the risk of transmission. However, these measures are not a substitution for the requirement for individuals to be fully vaccinated, which applies to all persons entering a care home unless exempt.</w:t>
      </w:r>
    </w:p>
    <w:p w14:paraId="24816325" w14:textId="77777777" w:rsidR="00B2723B" w:rsidRPr="00F80E97" w:rsidRDefault="00B2723B" w:rsidP="00F80E97"/>
    <w:p w14:paraId="3AB0409A" w14:textId="74756512" w:rsidR="00F80E97" w:rsidRPr="00F80E97" w:rsidRDefault="00F80E97" w:rsidP="00F80E97">
      <w:r w:rsidRPr="00F80E97">
        <w:t xml:space="preserve">A risk assessment should be undertaken for those who are exempt from vaccination, to reduce risk of transmission. This might include a change to their duties where such a change is appropriate. It should also be </w:t>
      </w:r>
      <w:r w:rsidR="00D268E7" w:rsidRPr="00F80E97">
        <w:t>considered</w:t>
      </w:r>
      <w:r w:rsidRPr="00F80E97">
        <w:t xml:space="preserve"> that those that are exempt from vaccination may also be in the clinically extremely vulnerable category.</w:t>
      </w:r>
    </w:p>
    <w:p w14:paraId="1135F722" w14:textId="77777777" w:rsidR="00B2723B" w:rsidRDefault="00B2723B" w:rsidP="00F80E97"/>
    <w:p w14:paraId="2D55B6EF" w14:textId="5E568687" w:rsidR="00F80E97" w:rsidRDefault="00F80E97" w:rsidP="00F80E97">
      <w:pPr>
        <w:rPr>
          <w:b/>
          <w:bCs/>
        </w:rPr>
      </w:pPr>
      <w:r w:rsidRPr="00B2723B">
        <w:rPr>
          <w:b/>
          <w:bCs/>
        </w:rPr>
        <w:t>Checking vaccination or exemption status</w:t>
      </w:r>
    </w:p>
    <w:p w14:paraId="3873C535" w14:textId="77777777" w:rsidR="00B2723B" w:rsidRPr="00B2723B" w:rsidRDefault="00B2723B" w:rsidP="00F80E97">
      <w:pPr>
        <w:rPr>
          <w:b/>
          <w:bCs/>
        </w:rPr>
      </w:pPr>
    </w:p>
    <w:p w14:paraId="4C57C2F8" w14:textId="4C6145C4" w:rsidR="00F80E97" w:rsidRDefault="00F80E97" w:rsidP="00F80E97">
      <w:r w:rsidRPr="00F80E97">
        <w:t xml:space="preserve">Registered persons (or those acting on behalf of the registered person) will have to check that all persons wishing to enter the care home have received a full course of </w:t>
      </w:r>
      <w:proofErr w:type="gramStart"/>
      <w:r w:rsidRPr="00F80E97">
        <w:t>vaccination, unless</w:t>
      </w:r>
      <w:proofErr w:type="gramEnd"/>
      <w:r w:rsidRPr="00F80E97">
        <w:t xml:space="preserve"> they are exempt. This includes checking, for example, care home staff, health care professionals, CQC inspectors, tradespeople, </w:t>
      </w:r>
      <w:proofErr w:type="gramStart"/>
      <w:r w:rsidRPr="00F80E97">
        <w:t>hairdressers</w:t>
      </w:r>
      <w:proofErr w:type="gramEnd"/>
      <w:r w:rsidRPr="00F80E97">
        <w:t xml:space="preserve"> and beauticians.</w:t>
      </w:r>
    </w:p>
    <w:p w14:paraId="4ABE3CEE" w14:textId="77777777" w:rsidR="00B2723B" w:rsidRPr="00F80E97" w:rsidRDefault="00B2723B" w:rsidP="00F80E97"/>
    <w:p w14:paraId="5DDF7D42" w14:textId="77777777" w:rsidR="00F80E97" w:rsidRPr="00F80E97" w:rsidRDefault="00F80E97" w:rsidP="00F80E97">
      <w:r w:rsidRPr="00F80E97">
        <w:lastRenderedPageBreak/>
        <w:t>The requirement only applies in respect of persons entering the inside of the care home premises and it will be up to the registered person (or those acting on behalf of the registered person) to identify the most appropriate procedures to check vaccination status.</w:t>
      </w:r>
    </w:p>
    <w:p w14:paraId="61D52CA9" w14:textId="7F34504C" w:rsidR="00F80E97" w:rsidRDefault="00F80E97" w:rsidP="00F80E97">
      <w:r w:rsidRPr="00F80E97">
        <w:t xml:space="preserve">Compliance with the regulations would be an appropriate reason for not granting entry to a CQC inspector or another </w:t>
      </w:r>
      <w:proofErr w:type="gramStart"/>
      <w:r w:rsidRPr="00F80E97">
        <w:t>individual, unless</w:t>
      </w:r>
      <w:proofErr w:type="gramEnd"/>
      <w:r w:rsidRPr="00F80E97">
        <w:t xml:space="preserve"> they are exempt.</w:t>
      </w:r>
    </w:p>
    <w:p w14:paraId="14F96BA6" w14:textId="77777777" w:rsidR="00B2723B" w:rsidRPr="00F80E97" w:rsidRDefault="00B2723B" w:rsidP="00F80E97"/>
    <w:p w14:paraId="4A1F2783" w14:textId="3FA3727B" w:rsidR="00F80E97" w:rsidRDefault="00F80E97" w:rsidP="00F80E97">
      <w:r w:rsidRPr="00F80E97">
        <w:t>In cases where care homes have multiple buildings, care homes may prefer to have check points at the entrance of each building. Alternatively, registered persons may opt for there to be a single check point to ensure that all individuals are verified as being vaccinated or exempt before proceeding to access other buildings.</w:t>
      </w:r>
    </w:p>
    <w:p w14:paraId="7C6BB4D8" w14:textId="77777777" w:rsidR="00B2723B" w:rsidRPr="00F80E97" w:rsidRDefault="00B2723B" w:rsidP="00F80E97"/>
    <w:p w14:paraId="283B9772" w14:textId="4B05AC58" w:rsidR="00F80E97" w:rsidRDefault="00F80E97" w:rsidP="00F80E97">
      <w:r w:rsidRPr="00F80E97">
        <w:t>The guidance on demonstrating evidence section of this document outlines which forms of evidence are acceptable as evidence to demonstrate vaccination status. An individual’s NHS appointment card should not be accepted as sufficient evidence. We are aware some individuals will have been vaccinated outside of the UK. We are working on a solution to this and will provide further guidance on the acceptable evidence for this as soon as possible.</w:t>
      </w:r>
    </w:p>
    <w:p w14:paraId="33B178C5" w14:textId="77777777" w:rsidR="00B2723B" w:rsidRPr="00F80E97" w:rsidRDefault="00B2723B" w:rsidP="00F80E97"/>
    <w:p w14:paraId="112DB580" w14:textId="3A72FE60" w:rsidR="00F80E97" w:rsidRDefault="00F80E97" w:rsidP="00F80E97">
      <w:pPr>
        <w:rPr>
          <w:b/>
          <w:bCs/>
        </w:rPr>
      </w:pPr>
      <w:r w:rsidRPr="00B2723B">
        <w:rPr>
          <w:b/>
          <w:bCs/>
        </w:rPr>
        <w:t>Recording vaccination or exemption status</w:t>
      </w:r>
    </w:p>
    <w:p w14:paraId="6895766C" w14:textId="77777777" w:rsidR="00B2723B" w:rsidRPr="00B2723B" w:rsidRDefault="00B2723B" w:rsidP="00F80E97">
      <w:pPr>
        <w:rPr>
          <w:b/>
          <w:bCs/>
        </w:rPr>
      </w:pPr>
    </w:p>
    <w:p w14:paraId="2198B51C" w14:textId="48ED0D5D" w:rsidR="00F80E97" w:rsidRDefault="00F80E97" w:rsidP="00F80E97">
      <w:r w:rsidRPr="00F80E97">
        <w:t>The registered person should keep a record of:</w:t>
      </w:r>
    </w:p>
    <w:p w14:paraId="4926737D" w14:textId="77777777" w:rsidR="00B2723B" w:rsidRPr="00F80E97" w:rsidRDefault="00B2723B" w:rsidP="00F80E97"/>
    <w:p w14:paraId="7A68C331" w14:textId="77777777" w:rsidR="00F80E97" w:rsidRPr="00F80E97" w:rsidRDefault="00F80E97" w:rsidP="00B2723B">
      <w:pPr>
        <w:pStyle w:val="ListParagraph"/>
        <w:numPr>
          <w:ilvl w:val="0"/>
          <w:numId w:val="43"/>
        </w:numPr>
      </w:pPr>
      <w:r w:rsidRPr="00F80E97">
        <w:t>the vaccination or exemption status of staff members and the date that the status was last checked</w:t>
      </w:r>
    </w:p>
    <w:p w14:paraId="20152EB5" w14:textId="55CF5B8E" w:rsidR="00F80E97" w:rsidRDefault="00F80E97" w:rsidP="00B2723B">
      <w:pPr>
        <w:pStyle w:val="ListParagraph"/>
        <w:numPr>
          <w:ilvl w:val="0"/>
          <w:numId w:val="43"/>
        </w:numPr>
      </w:pPr>
      <w:r w:rsidRPr="00F80E97">
        <w:t>the vaccination or exemption status of those entering the care home unless exempt and the date that the status was last checked</w:t>
      </w:r>
    </w:p>
    <w:p w14:paraId="0EF8391F" w14:textId="77777777" w:rsidR="00B2723B" w:rsidRPr="00F80E97" w:rsidRDefault="00B2723B" w:rsidP="00B2723B">
      <w:pPr>
        <w:pStyle w:val="ListParagraph"/>
        <w:ind w:left="1095" w:firstLine="0"/>
      </w:pPr>
    </w:p>
    <w:p w14:paraId="67AD8BA0" w14:textId="63B40844" w:rsidR="00F80E97" w:rsidRDefault="00F80E97" w:rsidP="00F80E97">
      <w:r w:rsidRPr="00F80E97">
        <w:t>There is no requirement for registered persons to record the clinical reason behind the exemption - they should only record whether a person is medically exempt or not.</w:t>
      </w:r>
    </w:p>
    <w:p w14:paraId="0CAE06C7" w14:textId="77777777" w:rsidR="00B2723B" w:rsidRPr="00F80E97" w:rsidRDefault="00B2723B" w:rsidP="00F80E97"/>
    <w:p w14:paraId="3171497E" w14:textId="77777777" w:rsidR="00B2723B" w:rsidRDefault="00F80E97" w:rsidP="00F80E97">
      <w:r w:rsidRPr="00F80E97">
        <w:t xml:space="preserve">Individuals entering a care home only need to demonstrate vaccination status on the first occasion they enter or register, and the registered person should record their status on the care home’s local system (for example IT system, paper file and so on). </w:t>
      </w:r>
    </w:p>
    <w:p w14:paraId="137064CF" w14:textId="77777777" w:rsidR="00B2723B" w:rsidRDefault="00B2723B" w:rsidP="00F80E97"/>
    <w:p w14:paraId="53FA5186" w14:textId="77777777" w:rsidR="00B2723B" w:rsidRDefault="00F80E97" w:rsidP="00F80E97">
      <w:r w:rsidRPr="00F80E97">
        <w:t xml:space="preserve">All subsequent checks of individuals who have previously demonstrated vaccination status can be carried out via the records which will state the date and time the individual proved their status. Care homes will be able to use these records as proof of vaccination status, to reduce the burden of having to re-check every individual. </w:t>
      </w:r>
    </w:p>
    <w:p w14:paraId="0562F343" w14:textId="77777777" w:rsidR="00B2723B" w:rsidRDefault="00B2723B" w:rsidP="00F80E97"/>
    <w:p w14:paraId="07D269F9" w14:textId="4516590C" w:rsidR="00F80E97" w:rsidRPr="00F80E97" w:rsidRDefault="00F80E97" w:rsidP="00F80E97">
      <w:r w:rsidRPr="00F80E97">
        <w:t>Care home managers can also decide to check more often, if preferred, but there is no requirement to do so. Records should be checked regularly to ensure they are up to date.</w:t>
      </w:r>
    </w:p>
    <w:p w14:paraId="2E3817B3" w14:textId="77777777" w:rsidR="00F80E97" w:rsidRPr="00F80E97" w:rsidRDefault="00F80E97" w:rsidP="00F80E97">
      <w:r w:rsidRPr="00F80E97">
        <w:t>The registered person will be able share these records with CQC to demonstrate they have checked 3rd party medical exemptions.</w:t>
      </w:r>
    </w:p>
    <w:p w14:paraId="06A82322" w14:textId="77777777" w:rsidR="003218AE" w:rsidRDefault="003218AE" w:rsidP="00F80E97"/>
    <w:p w14:paraId="0BABA732" w14:textId="77777777" w:rsidR="003218AE" w:rsidRDefault="003218AE" w:rsidP="00F80E97"/>
    <w:p w14:paraId="5339D05A" w14:textId="77777777" w:rsidR="003218AE" w:rsidRPr="00C1112F" w:rsidRDefault="003218AE" w:rsidP="003218AE">
      <w:pPr>
        <w:rPr>
          <w:b/>
          <w:bCs/>
        </w:rPr>
      </w:pPr>
      <w:r w:rsidRPr="00C1112F">
        <w:rPr>
          <w:b/>
          <w:bCs/>
        </w:rPr>
        <w:t>Data protection principles</w:t>
      </w:r>
    </w:p>
    <w:p w14:paraId="13680793" w14:textId="77777777" w:rsidR="003218AE" w:rsidRDefault="003218AE" w:rsidP="00F80E97"/>
    <w:p w14:paraId="38F2083E" w14:textId="6BFAE675" w:rsidR="00F80E97" w:rsidRPr="00F80E97" w:rsidRDefault="00F80E97" w:rsidP="00F80E97">
      <w:r w:rsidRPr="00F80E97">
        <w:lastRenderedPageBreak/>
        <w:t>The regulations expressly state that a care home may process information about vaccination or medical exemption status, but this must be done in a way that is consistent with data protection legislation (see further below).</w:t>
      </w:r>
    </w:p>
    <w:p w14:paraId="129A8F0D" w14:textId="77777777" w:rsidR="00583164" w:rsidRDefault="00583164" w:rsidP="00F80E97"/>
    <w:p w14:paraId="7D8463F2" w14:textId="77777777" w:rsidR="00F80E97" w:rsidRPr="00F80E97" w:rsidRDefault="00F80E97" w:rsidP="00F80E97">
      <w:r w:rsidRPr="00F80E97">
        <w:t>Keeping written records and General Data Protection Regulation (GDPR) compliance</w:t>
      </w:r>
    </w:p>
    <w:p w14:paraId="5AFB41C9" w14:textId="726CBAD9" w:rsidR="00F80E97" w:rsidRDefault="00F80E97" w:rsidP="00F80E97">
      <w:r w:rsidRPr="00F80E97">
        <w:t>Care homes must keep records to demonstrate compliance with the regulations.</w:t>
      </w:r>
    </w:p>
    <w:p w14:paraId="4797EDB3" w14:textId="4427534F" w:rsidR="00F80E97" w:rsidRDefault="00F80E97" w:rsidP="00C1112F">
      <w:r w:rsidRPr="00F80E97">
        <w:t>Data protection impact assessments and appropriate policy documents will need to be reviewed and updated with any additional lawful basis under Art 6 UK GDPR and Art 9 UK GDPR identified for processing for this new process.</w:t>
      </w:r>
    </w:p>
    <w:p w14:paraId="33B3C7E1" w14:textId="77777777" w:rsidR="00C1112F" w:rsidRPr="00F80E97" w:rsidRDefault="00C1112F" w:rsidP="00C1112F"/>
    <w:p w14:paraId="2A86B562" w14:textId="1307D5D6" w:rsidR="00F80E97" w:rsidRDefault="00F80E97" w:rsidP="00F80E97">
      <w:r w:rsidRPr="00F80E97">
        <w:t>Data about vaccination or medical exemptions is health data and therefore special category data for the purposes of the data protection legislation including the Data Protection Act 2018 and the UK GDPR.</w:t>
      </w:r>
    </w:p>
    <w:p w14:paraId="4584B6F5" w14:textId="77777777" w:rsidR="003218AE" w:rsidRDefault="003218AE" w:rsidP="003218AE">
      <w:pPr>
        <w:ind w:left="0" w:firstLine="0"/>
      </w:pPr>
    </w:p>
    <w:p w14:paraId="5ACA9F4D" w14:textId="62887D79" w:rsidR="00F80E97" w:rsidRDefault="00F80E97" w:rsidP="00F80E97">
      <w:pPr>
        <w:rPr>
          <w:b/>
          <w:bCs/>
        </w:rPr>
      </w:pPr>
      <w:r w:rsidRPr="003218AE">
        <w:rPr>
          <w:b/>
          <w:bCs/>
        </w:rPr>
        <w:t>Ongoing monitoring</w:t>
      </w:r>
    </w:p>
    <w:p w14:paraId="29427522" w14:textId="77777777" w:rsidR="003218AE" w:rsidRPr="003218AE" w:rsidRDefault="003218AE" w:rsidP="00F80E97">
      <w:pPr>
        <w:rPr>
          <w:b/>
          <w:bCs/>
        </w:rPr>
      </w:pPr>
    </w:p>
    <w:p w14:paraId="2A4E22B1" w14:textId="77777777" w:rsidR="00F80E97" w:rsidRPr="00F80E97" w:rsidRDefault="00F80E97" w:rsidP="00F80E97">
      <w:r w:rsidRPr="00F80E97">
        <w:t>The monitoring of the requirement is the responsibility of CQC.</w:t>
      </w:r>
    </w:p>
    <w:p w14:paraId="1295B25A" w14:textId="4F67B64E" w:rsidR="00F80E97" w:rsidRDefault="00F80E97" w:rsidP="00F80E97">
      <w:r w:rsidRPr="00F80E97">
        <w:t>CQC propose to add the following question to the provider information return (PIR) once the regulations are in force:</w:t>
      </w:r>
    </w:p>
    <w:p w14:paraId="58C9A2A1" w14:textId="77777777" w:rsidR="003218AE" w:rsidRPr="00F80E97" w:rsidRDefault="003218AE" w:rsidP="00F80E97"/>
    <w:p w14:paraId="13E7D634" w14:textId="4A70E197" w:rsidR="00F80E97" w:rsidRDefault="00F80E97" w:rsidP="00F80E97">
      <w:r w:rsidRPr="00F80E97">
        <w:t>‘How are you assured that those you employ and deploy within your service have had their mandatory vaccinations?’</w:t>
      </w:r>
    </w:p>
    <w:p w14:paraId="678B354B" w14:textId="77777777" w:rsidR="003218AE" w:rsidRPr="00F80E97" w:rsidRDefault="003218AE" w:rsidP="00F80E97"/>
    <w:p w14:paraId="40114283" w14:textId="4EB463D0" w:rsidR="00F80E97" w:rsidRDefault="00F80E97" w:rsidP="00F80E97">
      <w:r w:rsidRPr="00F80E97">
        <w:t xml:space="preserve">CQC will also build a similar question into their monitoring approach once this duty is in place. </w:t>
      </w:r>
    </w:p>
    <w:p w14:paraId="796612E0" w14:textId="77777777" w:rsidR="003218AE" w:rsidRPr="00F80E97" w:rsidRDefault="003218AE" w:rsidP="00F80E97"/>
    <w:p w14:paraId="71316936" w14:textId="1CB45E30" w:rsidR="00F80E97" w:rsidRDefault="00F80E97" w:rsidP="00F80E97">
      <w:pPr>
        <w:rPr>
          <w:b/>
          <w:bCs/>
        </w:rPr>
      </w:pPr>
      <w:r w:rsidRPr="003218AE">
        <w:rPr>
          <w:b/>
          <w:bCs/>
        </w:rPr>
        <w:t>Inspection</w:t>
      </w:r>
    </w:p>
    <w:p w14:paraId="4E8E0645" w14:textId="77777777" w:rsidR="003218AE" w:rsidRPr="003218AE" w:rsidRDefault="003218AE" w:rsidP="00F80E97">
      <w:pPr>
        <w:rPr>
          <w:b/>
          <w:bCs/>
        </w:rPr>
      </w:pPr>
    </w:p>
    <w:p w14:paraId="0F9E43B7" w14:textId="5BEF264A" w:rsidR="00F80E97" w:rsidRDefault="00F80E97" w:rsidP="00F80E97">
      <w:r w:rsidRPr="00F80E97">
        <w:t>On inspection, CQC will look for evidence to confirm systems and processes are in place to comply with the requirement.</w:t>
      </w:r>
    </w:p>
    <w:p w14:paraId="009CDC19" w14:textId="77777777" w:rsidR="003218AE" w:rsidRPr="00F80E97" w:rsidRDefault="003218AE" w:rsidP="00F80E97"/>
    <w:p w14:paraId="61483491" w14:textId="10438190" w:rsidR="001A5F64" w:rsidRDefault="00F80E97" w:rsidP="00F80E97">
      <w:r w:rsidRPr="00F80E97">
        <w:t xml:space="preserve">Registered persons will not be required to show a record of the evidence </w:t>
      </w:r>
      <w:r w:rsidR="00D8420E" w:rsidRPr="00F80E97">
        <w:t>itself but</w:t>
      </w:r>
      <w:r w:rsidRPr="00F80E97">
        <w:t xml:space="preserve"> will need to provide assurance that systems and process are in place to ensure that individuals who enter the premises are fully vaccinated or exempt. </w:t>
      </w:r>
    </w:p>
    <w:p w14:paraId="14D9F056" w14:textId="77777777" w:rsidR="001A5F64" w:rsidRDefault="001A5F64" w:rsidP="00F80E97"/>
    <w:p w14:paraId="45988A23" w14:textId="2A157944" w:rsidR="00F80E97" w:rsidRPr="00F80E97" w:rsidRDefault="00F80E97" w:rsidP="00F80E97">
      <w:r w:rsidRPr="00F80E97">
        <w:t>Registered persons may choose to make a record of the evidence they have seen for their own internal staff employment record keeping. If the evidence is collected and recorded, all personal data must be handled in accordance with UK GDPR. This includes providing individuals with privacy information at the stage their data is being collected. Please refer to the </w:t>
      </w:r>
      <w:hyperlink r:id="rId13" w:history="1">
        <w:r w:rsidRPr="00F80E97">
          <w:rPr>
            <w:rStyle w:val="Hyperlink"/>
            <w:rFonts w:asciiTheme="minorHAnsi" w:hAnsiTheme="minorHAnsi" w:cstheme="minorHAnsi"/>
            <w:color w:val="1D70B8"/>
            <w:sz w:val="24"/>
            <w:szCs w:val="24"/>
            <w:bdr w:val="none" w:sz="0" w:space="0" w:color="auto" w:frame="1"/>
          </w:rPr>
          <w:t>guidance from the Information Commissioner’s Office</w:t>
        </w:r>
      </w:hyperlink>
      <w:r w:rsidRPr="00F80E97">
        <w:t> to ensure you have appropriate lawful basis, technical and security measures in place to protect personal data.</w:t>
      </w:r>
    </w:p>
    <w:p w14:paraId="1486D835" w14:textId="77777777" w:rsidR="001A5F64" w:rsidRDefault="001A5F64" w:rsidP="00F80E97"/>
    <w:p w14:paraId="5DE8C332" w14:textId="7038EF32" w:rsidR="00F80E97" w:rsidRPr="00F80E97" w:rsidRDefault="00F80E97" w:rsidP="00F80E97">
      <w:pPr>
        <w:rPr>
          <w:color w:val="auto"/>
        </w:rPr>
      </w:pPr>
      <w:r w:rsidRPr="00F80E97">
        <w:rPr>
          <w:noProof/>
        </w:rPr>
        <w:lastRenderedPageBreak/>
        <w:drawing>
          <wp:inline distT="0" distB="0" distL="0" distR="0" wp14:anchorId="0DF6BD1F" wp14:editId="3DD6B05F">
            <wp:extent cx="6167120" cy="4111625"/>
            <wp:effectExtent l="0" t="0" r="5080" b="3175"/>
            <wp:docPr id="3" name="Picture 3" descr="Timeline for the vaccination of care home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 for the vaccination of care home work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7120" cy="4111625"/>
                    </a:xfrm>
                    <a:prstGeom prst="rect">
                      <a:avLst/>
                    </a:prstGeom>
                    <a:noFill/>
                    <a:ln>
                      <a:noFill/>
                    </a:ln>
                  </pic:spPr>
                </pic:pic>
              </a:graphicData>
            </a:graphic>
          </wp:inline>
        </w:drawing>
      </w:r>
    </w:p>
    <w:p w14:paraId="1BADB396" w14:textId="77777777" w:rsidR="001A5F64" w:rsidRDefault="001A5F64" w:rsidP="00F80E97"/>
    <w:p w14:paraId="459541F6" w14:textId="3194F05C" w:rsidR="00F80E97" w:rsidRDefault="00F80E97" w:rsidP="00F80E97">
      <w:r w:rsidRPr="00F80E97">
        <w:t>Key dates to bear in mind are:</w:t>
      </w:r>
    </w:p>
    <w:p w14:paraId="39D5C88C" w14:textId="77777777" w:rsidR="00E74A00" w:rsidRPr="00F80E97" w:rsidRDefault="00E74A00" w:rsidP="00F80E97"/>
    <w:p w14:paraId="0A104A52" w14:textId="77777777" w:rsidR="00F80E97" w:rsidRPr="00F80E97" w:rsidRDefault="00F80E97" w:rsidP="00F80E97">
      <w:r w:rsidRPr="00F80E97">
        <w:t>22 July (this is when the grace period starts)</w:t>
      </w:r>
    </w:p>
    <w:p w14:paraId="2DFFD800" w14:textId="77777777" w:rsidR="00F80E97" w:rsidRPr="00F80E97" w:rsidRDefault="00F80E97" w:rsidP="00F80E97">
      <w:r w:rsidRPr="00F80E97">
        <w:t>16 September (last date for care home workers to get their first dose so they are fully vaccinated by the time the regulations come into force)</w:t>
      </w:r>
    </w:p>
    <w:p w14:paraId="4B0E31EB" w14:textId="77777777" w:rsidR="00F80E97" w:rsidRPr="00F80E97" w:rsidRDefault="00F80E97" w:rsidP="00F80E97">
      <w:r w:rsidRPr="00F80E97">
        <w:t>11 November (regulations come into force)</w:t>
      </w:r>
    </w:p>
    <w:p w14:paraId="3A857D7F" w14:textId="78D7A9DE" w:rsidR="00102A34" w:rsidRDefault="00102A34" w:rsidP="1A60E6B7">
      <w:pPr>
        <w:pStyle w:val="BodyText"/>
        <w:rPr>
          <w:rFonts w:asciiTheme="minorHAnsi" w:hAnsiTheme="minorHAnsi" w:cstheme="minorBidi"/>
          <w:b/>
          <w:bCs/>
          <w:color w:val="7030A0"/>
          <w:sz w:val="24"/>
          <w:szCs w:val="24"/>
        </w:rPr>
      </w:pPr>
    </w:p>
    <w:p w14:paraId="049CA1FD" w14:textId="07FF0F9A" w:rsidR="00703E20" w:rsidRDefault="00703E20" w:rsidP="1A60E6B7">
      <w:pPr>
        <w:pStyle w:val="BodyText"/>
        <w:rPr>
          <w:rFonts w:asciiTheme="minorHAnsi" w:hAnsiTheme="minorHAnsi" w:cstheme="minorBidi"/>
          <w:b/>
          <w:bCs/>
          <w:color w:val="7030A0"/>
          <w:sz w:val="24"/>
          <w:szCs w:val="24"/>
        </w:rPr>
      </w:pPr>
    </w:p>
    <w:p w14:paraId="5F062C42" w14:textId="0ADCCB5A" w:rsidR="00703E20" w:rsidRDefault="00703E20" w:rsidP="1A60E6B7">
      <w:pPr>
        <w:pStyle w:val="BodyText"/>
        <w:rPr>
          <w:rFonts w:asciiTheme="minorHAnsi" w:hAnsiTheme="minorHAnsi" w:cstheme="minorBidi"/>
          <w:b/>
          <w:bCs/>
          <w:color w:val="7030A0"/>
          <w:sz w:val="24"/>
          <w:szCs w:val="24"/>
        </w:rPr>
      </w:pPr>
    </w:p>
    <w:p w14:paraId="5371FA56" w14:textId="569D8963" w:rsidR="00703E20" w:rsidRDefault="00703E20" w:rsidP="1A60E6B7">
      <w:pPr>
        <w:pStyle w:val="BodyText"/>
        <w:rPr>
          <w:rFonts w:asciiTheme="minorHAnsi" w:hAnsiTheme="minorHAnsi" w:cstheme="minorBidi"/>
          <w:b/>
          <w:bCs/>
          <w:color w:val="7030A0"/>
          <w:sz w:val="24"/>
          <w:szCs w:val="24"/>
        </w:rPr>
      </w:pPr>
    </w:p>
    <w:p w14:paraId="74AC7420" w14:textId="16EFF5AD" w:rsidR="00703E20" w:rsidRDefault="00703E20" w:rsidP="1A60E6B7">
      <w:pPr>
        <w:pStyle w:val="BodyText"/>
        <w:rPr>
          <w:rFonts w:asciiTheme="minorHAnsi" w:hAnsiTheme="minorHAnsi" w:cstheme="minorBidi"/>
          <w:b/>
          <w:bCs/>
          <w:color w:val="7030A0"/>
          <w:sz w:val="24"/>
          <w:szCs w:val="24"/>
        </w:rPr>
      </w:pPr>
    </w:p>
    <w:p w14:paraId="0EB09FAE" w14:textId="28EA81AC" w:rsidR="00703E20" w:rsidRDefault="00703E20" w:rsidP="1A60E6B7">
      <w:pPr>
        <w:pStyle w:val="BodyText"/>
        <w:rPr>
          <w:rFonts w:asciiTheme="minorHAnsi" w:hAnsiTheme="minorHAnsi" w:cstheme="minorBidi"/>
          <w:b/>
          <w:bCs/>
          <w:color w:val="7030A0"/>
          <w:sz w:val="24"/>
          <w:szCs w:val="24"/>
        </w:rPr>
      </w:pPr>
    </w:p>
    <w:p w14:paraId="477D6472" w14:textId="308355C3" w:rsidR="00703E20" w:rsidRDefault="00703E20" w:rsidP="1A60E6B7">
      <w:pPr>
        <w:pStyle w:val="BodyText"/>
        <w:rPr>
          <w:rFonts w:asciiTheme="minorHAnsi" w:hAnsiTheme="minorHAnsi" w:cstheme="minorBidi"/>
          <w:b/>
          <w:bCs/>
          <w:color w:val="7030A0"/>
          <w:sz w:val="24"/>
          <w:szCs w:val="24"/>
        </w:rPr>
      </w:pPr>
    </w:p>
    <w:p w14:paraId="397DE658" w14:textId="2DFA82E7" w:rsidR="00703E20" w:rsidRDefault="00703E20" w:rsidP="1A60E6B7">
      <w:pPr>
        <w:pStyle w:val="BodyText"/>
        <w:rPr>
          <w:rFonts w:asciiTheme="minorHAnsi" w:hAnsiTheme="minorHAnsi" w:cstheme="minorBidi"/>
          <w:b/>
          <w:bCs/>
          <w:color w:val="7030A0"/>
          <w:sz w:val="24"/>
          <w:szCs w:val="24"/>
        </w:rPr>
      </w:pPr>
    </w:p>
    <w:p w14:paraId="7E7CB5F3" w14:textId="115D29E9" w:rsidR="00703E20" w:rsidRDefault="00703E20" w:rsidP="1A60E6B7">
      <w:pPr>
        <w:pStyle w:val="BodyText"/>
        <w:rPr>
          <w:rFonts w:asciiTheme="minorHAnsi" w:hAnsiTheme="minorHAnsi" w:cstheme="minorBidi"/>
          <w:b/>
          <w:bCs/>
          <w:color w:val="7030A0"/>
          <w:sz w:val="24"/>
          <w:szCs w:val="24"/>
        </w:rPr>
      </w:pPr>
    </w:p>
    <w:p w14:paraId="3E1D8239" w14:textId="0D198F7D" w:rsidR="00703E20" w:rsidRDefault="00703E20" w:rsidP="1A60E6B7">
      <w:pPr>
        <w:pStyle w:val="BodyText"/>
        <w:rPr>
          <w:rFonts w:asciiTheme="minorHAnsi" w:hAnsiTheme="minorHAnsi" w:cstheme="minorBidi"/>
          <w:b/>
          <w:bCs/>
          <w:color w:val="7030A0"/>
          <w:sz w:val="24"/>
          <w:szCs w:val="24"/>
        </w:rPr>
      </w:pPr>
    </w:p>
    <w:p w14:paraId="28A26C87" w14:textId="7A2A40C5" w:rsidR="00703E20" w:rsidRDefault="00703E20" w:rsidP="1A60E6B7">
      <w:pPr>
        <w:pStyle w:val="BodyText"/>
        <w:rPr>
          <w:rFonts w:asciiTheme="minorHAnsi" w:hAnsiTheme="minorHAnsi" w:cstheme="minorBidi"/>
          <w:b/>
          <w:bCs/>
          <w:color w:val="7030A0"/>
          <w:sz w:val="24"/>
          <w:szCs w:val="24"/>
        </w:rPr>
      </w:pPr>
    </w:p>
    <w:p w14:paraId="4203BB94" w14:textId="243FF9E7" w:rsidR="00703E20" w:rsidRDefault="00703E20" w:rsidP="1A60E6B7">
      <w:pPr>
        <w:pStyle w:val="BodyText"/>
        <w:rPr>
          <w:rFonts w:asciiTheme="minorHAnsi" w:hAnsiTheme="minorHAnsi" w:cstheme="minorBidi"/>
          <w:b/>
          <w:bCs/>
          <w:color w:val="7030A0"/>
          <w:sz w:val="24"/>
          <w:szCs w:val="24"/>
        </w:rPr>
      </w:pPr>
    </w:p>
    <w:p w14:paraId="4562E44A" w14:textId="7DDCCEC2" w:rsidR="00703E20" w:rsidRDefault="00703E20" w:rsidP="1A60E6B7">
      <w:pPr>
        <w:pStyle w:val="BodyText"/>
        <w:rPr>
          <w:rFonts w:asciiTheme="minorHAnsi" w:hAnsiTheme="minorHAnsi" w:cstheme="minorBidi"/>
          <w:b/>
          <w:bCs/>
          <w:color w:val="7030A0"/>
          <w:sz w:val="24"/>
          <w:szCs w:val="24"/>
        </w:rPr>
      </w:pPr>
    </w:p>
    <w:p w14:paraId="1AF4ED8D" w14:textId="414A047A" w:rsidR="00703E20" w:rsidRDefault="00703E20" w:rsidP="1A60E6B7">
      <w:pPr>
        <w:pStyle w:val="BodyText"/>
        <w:rPr>
          <w:rFonts w:asciiTheme="minorHAnsi" w:hAnsiTheme="minorHAnsi" w:cstheme="minorBidi"/>
          <w:b/>
          <w:bCs/>
          <w:color w:val="7030A0"/>
          <w:sz w:val="24"/>
          <w:szCs w:val="24"/>
        </w:rPr>
      </w:pPr>
    </w:p>
    <w:p w14:paraId="4F9A9662" w14:textId="7888142D" w:rsidR="00703E20" w:rsidRDefault="00703E20" w:rsidP="1A60E6B7">
      <w:pPr>
        <w:pStyle w:val="BodyText"/>
        <w:rPr>
          <w:rFonts w:asciiTheme="minorHAnsi" w:hAnsiTheme="minorHAnsi" w:cstheme="minorBidi"/>
          <w:b/>
          <w:bCs/>
          <w:color w:val="7030A0"/>
          <w:sz w:val="24"/>
          <w:szCs w:val="24"/>
        </w:rPr>
      </w:pPr>
    </w:p>
    <w:p w14:paraId="177AF5BD" w14:textId="63322302" w:rsidR="00703E20" w:rsidRDefault="00703E20" w:rsidP="1A60E6B7">
      <w:pPr>
        <w:pStyle w:val="BodyText"/>
        <w:rPr>
          <w:rFonts w:asciiTheme="minorHAnsi" w:hAnsiTheme="minorHAnsi" w:cstheme="minorBidi"/>
          <w:b/>
          <w:bCs/>
          <w:color w:val="7030A0"/>
          <w:sz w:val="24"/>
          <w:szCs w:val="24"/>
        </w:rPr>
      </w:pPr>
    </w:p>
    <w:p w14:paraId="1575EB48" w14:textId="67CFDDAE" w:rsidR="00703E20" w:rsidRDefault="00703E20" w:rsidP="1A60E6B7">
      <w:pPr>
        <w:pStyle w:val="BodyText"/>
        <w:rPr>
          <w:rFonts w:asciiTheme="minorHAnsi" w:hAnsiTheme="minorHAnsi" w:cstheme="minorBidi"/>
          <w:b/>
          <w:bCs/>
          <w:color w:val="7030A0"/>
          <w:sz w:val="24"/>
          <w:szCs w:val="24"/>
        </w:rPr>
      </w:pPr>
    </w:p>
    <w:p w14:paraId="614D7D9A" w14:textId="167B25D8" w:rsidR="00703E20" w:rsidRDefault="00703E20" w:rsidP="00703E20">
      <w:pPr>
        <w:rPr>
          <w:rFonts w:asciiTheme="minorHAnsi" w:hAnsiTheme="minorHAnsi" w:cstheme="minorHAnsi"/>
          <w:b/>
          <w:bCs/>
          <w:sz w:val="28"/>
          <w:szCs w:val="28"/>
        </w:rPr>
      </w:pPr>
      <w:r w:rsidRPr="002617E8">
        <w:rPr>
          <w:rFonts w:asciiTheme="minorHAnsi" w:hAnsiTheme="minorHAnsi" w:cstheme="minorHAnsi"/>
          <w:b/>
          <w:bCs/>
          <w:sz w:val="28"/>
          <w:szCs w:val="28"/>
        </w:rPr>
        <w:t xml:space="preserve">4. </w:t>
      </w:r>
      <w:r>
        <w:rPr>
          <w:rFonts w:asciiTheme="minorHAnsi" w:hAnsiTheme="minorHAnsi" w:cstheme="minorHAnsi"/>
          <w:b/>
          <w:bCs/>
          <w:sz w:val="28"/>
          <w:szCs w:val="28"/>
        </w:rPr>
        <w:t>Service Specific Information</w:t>
      </w:r>
    </w:p>
    <w:p w14:paraId="2C7842B7" w14:textId="77777777" w:rsidR="00703E20" w:rsidRDefault="00703E20" w:rsidP="1A60E6B7">
      <w:pPr>
        <w:pStyle w:val="BodyText"/>
        <w:rPr>
          <w:rFonts w:asciiTheme="minorHAnsi" w:hAnsiTheme="minorHAnsi" w:cstheme="minorBidi"/>
          <w:b/>
          <w:bCs/>
          <w:color w:val="7030A0"/>
          <w:sz w:val="24"/>
          <w:szCs w:val="24"/>
        </w:rPr>
      </w:pPr>
    </w:p>
    <w:tbl>
      <w:tblPr>
        <w:tblW w:w="0" w:type="auto"/>
        <w:tblInd w:w="690" w:type="dxa"/>
        <w:tblLayout w:type="fixed"/>
        <w:tblLook w:val="04A0" w:firstRow="1" w:lastRow="0" w:firstColumn="1" w:lastColumn="0" w:noHBand="0" w:noVBand="1"/>
      </w:tblPr>
      <w:tblGrid>
        <w:gridCol w:w="4405"/>
        <w:gridCol w:w="4355"/>
      </w:tblGrid>
      <w:tr w:rsidR="1A60E6B7" w14:paraId="21723DF5" w14:textId="77777777" w:rsidTr="1A60E6B7">
        <w:tc>
          <w:tcPr>
            <w:tcW w:w="876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2C7D92F" w14:textId="4D10A7E9"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Service Specific Information </w:t>
            </w:r>
            <w:r w:rsidRPr="1A60E6B7">
              <w:rPr>
                <w:rFonts w:asciiTheme="minorHAnsi" w:eastAsiaTheme="minorEastAsia" w:hAnsiTheme="minorHAnsi" w:cstheme="minorBidi"/>
                <w:color w:val="7030A0"/>
                <w:sz w:val="24"/>
                <w:szCs w:val="24"/>
              </w:rPr>
              <w:t> </w:t>
            </w:r>
          </w:p>
        </w:tc>
      </w:tr>
      <w:tr w:rsidR="00703E20" w14:paraId="5D1A517A" w14:textId="77777777" w:rsidTr="00703E20">
        <w:tc>
          <w:tcPr>
            <w:tcW w:w="4405" w:type="dxa"/>
            <w:tcBorders>
              <w:top w:val="single" w:sz="6" w:space="0" w:color="auto"/>
              <w:left w:val="single" w:sz="6" w:space="0" w:color="auto"/>
              <w:bottom w:val="single" w:sz="6" w:space="0" w:color="auto"/>
              <w:right w:val="single" w:sz="6" w:space="0" w:color="auto"/>
            </w:tcBorders>
            <w:shd w:val="clear" w:color="auto" w:fill="E7E6E6" w:themeFill="background2"/>
          </w:tcPr>
          <w:p w14:paraId="7E3DEAAC" w14:textId="77777777" w:rsidR="00703E20" w:rsidRPr="1A60E6B7" w:rsidRDefault="00703E20" w:rsidP="1A60E6B7">
            <w:pPr>
              <w:spacing w:line="240" w:lineRule="auto"/>
              <w:jc w:val="center"/>
              <w:rPr>
                <w:rFonts w:asciiTheme="minorHAnsi" w:eastAsiaTheme="minorEastAsia" w:hAnsiTheme="minorHAnsi" w:cstheme="minorBidi"/>
                <w:b/>
                <w:bCs/>
                <w:color w:val="7030A0"/>
                <w:sz w:val="24"/>
                <w:szCs w:val="24"/>
                <w:lang w:val="en-US"/>
              </w:rPr>
            </w:pPr>
          </w:p>
        </w:tc>
        <w:tc>
          <w:tcPr>
            <w:tcW w:w="4355" w:type="dxa"/>
            <w:tcBorders>
              <w:top w:val="single" w:sz="6" w:space="0" w:color="auto"/>
              <w:left w:val="single" w:sz="6" w:space="0" w:color="auto"/>
              <w:bottom w:val="single" w:sz="6" w:space="0" w:color="auto"/>
              <w:right w:val="single" w:sz="6" w:space="0" w:color="auto"/>
            </w:tcBorders>
            <w:shd w:val="clear" w:color="auto" w:fill="E7E6E6" w:themeFill="background2"/>
          </w:tcPr>
          <w:p w14:paraId="4F1B15A6" w14:textId="50C9B97A" w:rsidR="00703E20" w:rsidRPr="1A60E6B7" w:rsidRDefault="00703E20" w:rsidP="1A60E6B7">
            <w:pPr>
              <w:spacing w:line="240" w:lineRule="auto"/>
              <w:jc w:val="center"/>
              <w:rPr>
                <w:rFonts w:asciiTheme="minorHAnsi" w:eastAsiaTheme="minorEastAsia" w:hAnsiTheme="minorHAnsi" w:cstheme="minorBidi"/>
                <w:b/>
                <w:bCs/>
                <w:color w:val="7030A0"/>
                <w:sz w:val="24"/>
                <w:szCs w:val="24"/>
                <w:lang w:val="en-US"/>
              </w:rPr>
            </w:pPr>
            <w:r>
              <w:rPr>
                <w:rFonts w:asciiTheme="minorHAnsi" w:eastAsiaTheme="minorEastAsia" w:hAnsiTheme="minorHAnsi" w:cstheme="minorBidi"/>
                <w:b/>
                <w:bCs/>
                <w:color w:val="7030A0"/>
                <w:sz w:val="24"/>
                <w:szCs w:val="24"/>
                <w:lang w:val="en-US"/>
              </w:rPr>
              <w:t>Details</w:t>
            </w:r>
          </w:p>
        </w:tc>
      </w:tr>
      <w:tr w:rsidR="1A60E6B7" w14:paraId="04BD3EE2" w14:textId="77777777" w:rsidTr="00703E20">
        <w:tc>
          <w:tcPr>
            <w:tcW w:w="4405" w:type="dxa"/>
            <w:tcBorders>
              <w:top w:val="single" w:sz="6" w:space="0" w:color="auto"/>
              <w:left w:val="single" w:sz="6" w:space="0" w:color="auto"/>
              <w:bottom w:val="single" w:sz="6" w:space="0" w:color="auto"/>
              <w:right w:val="single" w:sz="6" w:space="0" w:color="auto"/>
            </w:tcBorders>
          </w:tcPr>
          <w:p w14:paraId="19C99E8B" w14:textId="7D7B9AA8" w:rsidR="001A5F64" w:rsidRPr="00F80E97" w:rsidRDefault="00703E20" w:rsidP="001A5F64">
            <w:r>
              <w:t xml:space="preserve">Are </w:t>
            </w:r>
            <w:r w:rsidR="001A5F64" w:rsidRPr="00F80E97">
              <w:t>staff over 18 are entitled to time off work (with or without pay) to be vaccinated or obtain evidence of medical exemption</w:t>
            </w:r>
            <w:r>
              <w:t>?</w:t>
            </w:r>
          </w:p>
          <w:p w14:paraId="0F4625C4" w14:textId="642FD34A" w:rsidR="1A60E6B7" w:rsidRPr="005E1213" w:rsidRDefault="1A60E6B7" w:rsidP="1A60E6B7">
            <w:pPr>
              <w:spacing w:line="240" w:lineRule="auto"/>
              <w:rPr>
                <w:rFonts w:asciiTheme="minorHAnsi" w:eastAsiaTheme="minorEastAsia" w:hAnsiTheme="minorHAnsi" w:cstheme="minorBidi"/>
                <w:color w:val="000000" w:themeColor="text1"/>
                <w:szCs w:val="23"/>
              </w:rPr>
            </w:pPr>
          </w:p>
        </w:tc>
        <w:tc>
          <w:tcPr>
            <w:tcW w:w="4355" w:type="dxa"/>
            <w:tcBorders>
              <w:top w:val="nil"/>
              <w:left w:val="single" w:sz="6" w:space="0" w:color="auto"/>
              <w:bottom w:val="single" w:sz="6" w:space="0" w:color="auto"/>
              <w:right w:val="single" w:sz="6" w:space="0" w:color="auto"/>
            </w:tcBorders>
          </w:tcPr>
          <w:p w14:paraId="205EC752" w14:textId="7786D1A0"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 </w:t>
            </w:r>
            <w:r w:rsidRPr="1A60E6B7">
              <w:rPr>
                <w:rFonts w:asciiTheme="minorHAnsi" w:eastAsiaTheme="minorEastAsia" w:hAnsiTheme="minorHAnsi" w:cstheme="minorBidi"/>
                <w:color w:val="7030A0"/>
                <w:sz w:val="24"/>
                <w:szCs w:val="24"/>
              </w:rPr>
              <w:t> </w:t>
            </w:r>
          </w:p>
        </w:tc>
      </w:tr>
      <w:tr w:rsidR="1A60E6B7" w14:paraId="6AD8D89E" w14:textId="77777777" w:rsidTr="00703E20">
        <w:tc>
          <w:tcPr>
            <w:tcW w:w="4405" w:type="dxa"/>
            <w:tcBorders>
              <w:top w:val="single" w:sz="6" w:space="0" w:color="auto"/>
              <w:left w:val="single" w:sz="6" w:space="0" w:color="auto"/>
              <w:bottom w:val="single" w:sz="6" w:space="0" w:color="auto"/>
              <w:right w:val="single" w:sz="6" w:space="0" w:color="auto"/>
            </w:tcBorders>
          </w:tcPr>
          <w:p w14:paraId="7AF5076B" w14:textId="68C1FB67" w:rsidR="1A60E6B7" w:rsidRPr="005E1213" w:rsidRDefault="00703E20" w:rsidP="1A60E6B7">
            <w:pPr>
              <w:spacing w:line="240" w:lineRule="auto"/>
              <w:rPr>
                <w:rFonts w:asciiTheme="minorHAnsi" w:eastAsiaTheme="minorEastAsia" w:hAnsiTheme="minorHAnsi" w:cstheme="minorBidi"/>
                <w:color w:val="000000" w:themeColor="text1"/>
                <w:szCs w:val="23"/>
              </w:rPr>
            </w:pPr>
            <w:r>
              <w:t xml:space="preserve">When will the </w:t>
            </w:r>
            <w:r w:rsidR="001A5F64" w:rsidRPr="00F80E97">
              <w:t xml:space="preserve">care home expect evidence of vaccination or </w:t>
            </w:r>
            <w:r w:rsidR="00D8420E" w:rsidRPr="00F80E97">
              <w:t>exemption?</w:t>
            </w:r>
          </w:p>
        </w:tc>
        <w:tc>
          <w:tcPr>
            <w:tcW w:w="4355" w:type="dxa"/>
            <w:tcBorders>
              <w:top w:val="single" w:sz="6" w:space="0" w:color="auto"/>
              <w:left w:val="single" w:sz="6" w:space="0" w:color="auto"/>
              <w:bottom w:val="single" w:sz="6" w:space="0" w:color="auto"/>
              <w:right w:val="single" w:sz="6" w:space="0" w:color="auto"/>
            </w:tcBorders>
          </w:tcPr>
          <w:p w14:paraId="4B554A48" w14:textId="13000A25"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 </w:t>
            </w:r>
            <w:r w:rsidRPr="1A60E6B7">
              <w:rPr>
                <w:rFonts w:asciiTheme="minorHAnsi" w:eastAsiaTheme="minorEastAsia" w:hAnsiTheme="minorHAnsi" w:cstheme="minorBidi"/>
                <w:color w:val="7030A0"/>
                <w:sz w:val="24"/>
                <w:szCs w:val="24"/>
              </w:rPr>
              <w:t> </w:t>
            </w:r>
          </w:p>
        </w:tc>
      </w:tr>
      <w:tr w:rsidR="00935835" w14:paraId="659AE627" w14:textId="77777777" w:rsidTr="00703E20">
        <w:tc>
          <w:tcPr>
            <w:tcW w:w="4405" w:type="dxa"/>
            <w:tcBorders>
              <w:top w:val="single" w:sz="6" w:space="0" w:color="auto"/>
              <w:left w:val="single" w:sz="6" w:space="0" w:color="auto"/>
              <w:bottom w:val="single" w:sz="6" w:space="0" w:color="auto"/>
              <w:right w:val="single" w:sz="6" w:space="0" w:color="auto"/>
            </w:tcBorders>
          </w:tcPr>
          <w:p w14:paraId="15178CA4" w14:textId="6881AC14" w:rsidR="00935835" w:rsidRDefault="00935835" w:rsidP="1A60E6B7">
            <w:pPr>
              <w:spacing w:line="240" w:lineRule="auto"/>
            </w:pPr>
            <w:r>
              <w:t xml:space="preserve">How will this evidence be logged and who will be responsible within the organisation for keeping this up to </w:t>
            </w:r>
            <w:r w:rsidR="00D8420E">
              <w:t>date?</w:t>
            </w:r>
            <w:r>
              <w:t xml:space="preserve"> </w:t>
            </w:r>
          </w:p>
        </w:tc>
        <w:tc>
          <w:tcPr>
            <w:tcW w:w="4355" w:type="dxa"/>
            <w:tcBorders>
              <w:top w:val="single" w:sz="6" w:space="0" w:color="auto"/>
              <w:left w:val="single" w:sz="6" w:space="0" w:color="auto"/>
              <w:bottom w:val="single" w:sz="6" w:space="0" w:color="auto"/>
              <w:right w:val="single" w:sz="6" w:space="0" w:color="auto"/>
            </w:tcBorders>
          </w:tcPr>
          <w:p w14:paraId="437B2082" w14:textId="77777777" w:rsidR="00935835" w:rsidRPr="1A60E6B7" w:rsidRDefault="00935835" w:rsidP="1A60E6B7">
            <w:pPr>
              <w:spacing w:line="240" w:lineRule="auto"/>
              <w:jc w:val="center"/>
              <w:rPr>
                <w:rFonts w:asciiTheme="minorHAnsi" w:eastAsiaTheme="minorEastAsia" w:hAnsiTheme="minorHAnsi" w:cstheme="minorBidi"/>
                <w:b/>
                <w:bCs/>
                <w:color w:val="7030A0"/>
                <w:sz w:val="24"/>
                <w:szCs w:val="24"/>
                <w:lang w:val="en-US"/>
              </w:rPr>
            </w:pPr>
          </w:p>
        </w:tc>
      </w:tr>
      <w:tr w:rsidR="1A60E6B7" w14:paraId="6E446C00" w14:textId="77777777" w:rsidTr="00703E20">
        <w:tc>
          <w:tcPr>
            <w:tcW w:w="4405" w:type="dxa"/>
            <w:tcBorders>
              <w:top w:val="single" w:sz="6" w:space="0" w:color="auto"/>
              <w:left w:val="single" w:sz="6" w:space="0" w:color="auto"/>
              <w:bottom w:val="single" w:sz="6" w:space="0" w:color="auto"/>
              <w:right w:val="single" w:sz="6" w:space="0" w:color="auto"/>
            </w:tcBorders>
          </w:tcPr>
          <w:p w14:paraId="4B396D93" w14:textId="703C83BE" w:rsidR="05309C2C" w:rsidRPr="005E1213" w:rsidRDefault="00935835" w:rsidP="1A60E6B7">
            <w:pPr>
              <w:spacing w:line="240" w:lineRule="auto"/>
              <w:rPr>
                <w:rFonts w:asciiTheme="minorHAnsi" w:eastAsiaTheme="minorEastAsia" w:hAnsiTheme="minorHAnsi" w:cstheme="minorBidi"/>
                <w:color w:val="000000" w:themeColor="text1"/>
                <w:szCs w:val="23"/>
              </w:rPr>
            </w:pPr>
            <w:r>
              <w:t xml:space="preserve">What the </w:t>
            </w:r>
            <w:r w:rsidR="001A5F64" w:rsidRPr="00F80E97">
              <w:t>arrangements relating to leave if staff experience side effects from vaccination.</w:t>
            </w:r>
          </w:p>
        </w:tc>
        <w:tc>
          <w:tcPr>
            <w:tcW w:w="4355" w:type="dxa"/>
            <w:tcBorders>
              <w:top w:val="single" w:sz="6" w:space="0" w:color="auto"/>
              <w:left w:val="single" w:sz="6" w:space="0" w:color="auto"/>
              <w:bottom w:val="single" w:sz="6" w:space="0" w:color="auto"/>
              <w:right w:val="single" w:sz="6" w:space="0" w:color="auto"/>
            </w:tcBorders>
          </w:tcPr>
          <w:p w14:paraId="5E3DC5CD" w14:textId="4A5A8369"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 </w:t>
            </w:r>
            <w:r w:rsidRPr="1A60E6B7">
              <w:rPr>
                <w:rFonts w:asciiTheme="minorHAnsi" w:eastAsiaTheme="minorEastAsia" w:hAnsiTheme="minorHAnsi" w:cstheme="minorBidi"/>
                <w:color w:val="7030A0"/>
                <w:sz w:val="24"/>
                <w:szCs w:val="24"/>
              </w:rPr>
              <w:t> </w:t>
            </w:r>
          </w:p>
        </w:tc>
      </w:tr>
      <w:tr w:rsidR="1A60E6B7" w14:paraId="485B5D99" w14:textId="77777777" w:rsidTr="00703E20">
        <w:tc>
          <w:tcPr>
            <w:tcW w:w="4405" w:type="dxa"/>
            <w:tcBorders>
              <w:top w:val="single" w:sz="6" w:space="0" w:color="auto"/>
              <w:left w:val="single" w:sz="6" w:space="0" w:color="auto"/>
              <w:bottom w:val="single" w:sz="6" w:space="0" w:color="auto"/>
              <w:right w:val="single" w:sz="6" w:space="0" w:color="auto"/>
            </w:tcBorders>
          </w:tcPr>
          <w:p w14:paraId="379146C5" w14:textId="4BA582CE" w:rsidR="1A60E6B7" w:rsidRDefault="00534862" w:rsidP="00935835">
            <w:pPr>
              <w:spacing w:line="240" w:lineRule="auto"/>
              <w:rPr>
                <w:color w:val="000000" w:themeColor="text1"/>
                <w:szCs w:val="23"/>
              </w:rPr>
            </w:pPr>
            <w:r>
              <w:rPr>
                <w:rFonts w:asciiTheme="minorHAnsi" w:eastAsiaTheme="minorEastAsia" w:hAnsiTheme="minorHAnsi" w:cstheme="minorBidi"/>
                <w:color w:val="000000" w:themeColor="text1"/>
                <w:sz w:val="24"/>
                <w:szCs w:val="24"/>
              </w:rPr>
              <w:t>H</w:t>
            </w:r>
            <w:r w:rsidR="001A5F64" w:rsidRPr="00F80E97">
              <w:t>ow data about vaccination or exemption will be processed</w:t>
            </w:r>
            <w:r>
              <w:t xml:space="preserve"> in line with GDPR</w:t>
            </w:r>
          </w:p>
        </w:tc>
        <w:tc>
          <w:tcPr>
            <w:tcW w:w="4355" w:type="dxa"/>
            <w:tcBorders>
              <w:top w:val="single" w:sz="6" w:space="0" w:color="auto"/>
              <w:left w:val="single" w:sz="6" w:space="0" w:color="auto"/>
              <w:bottom w:val="single" w:sz="6" w:space="0" w:color="auto"/>
              <w:right w:val="single" w:sz="6" w:space="0" w:color="auto"/>
            </w:tcBorders>
          </w:tcPr>
          <w:p w14:paraId="647C803D" w14:textId="272D30AE"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 </w:t>
            </w:r>
            <w:r w:rsidRPr="1A60E6B7">
              <w:rPr>
                <w:rFonts w:asciiTheme="minorHAnsi" w:eastAsiaTheme="minorEastAsia" w:hAnsiTheme="minorHAnsi" w:cstheme="minorBidi"/>
                <w:color w:val="7030A0"/>
                <w:sz w:val="24"/>
                <w:szCs w:val="24"/>
              </w:rPr>
              <w:t> </w:t>
            </w:r>
          </w:p>
        </w:tc>
      </w:tr>
      <w:tr w:rsidR="1A60E6B7" w14:paraId="36665E21" w14:textId="77777777" w:rsidTr="00703E20">
        <w:tc>
          <w:tcPr>
            <w:tcW w:w="4405" w:type="dxa"/>
            <w:tcBorders>
              <w:top w:val="single" w:sz="6" w:space="0" w:color="auto"/>
              <w:left w:val="single" w:sz="6" w:space="0" w:color="auto"/>
              <w:bottom w:val="single" w:sz="6" w:space="0" w:color="auto"/>
              <w:right w:val="single" w:sz="6" w:space="0" w:color="auto"/>
            </w:tcBorders>
          </w:tcPr>
          <w:p w14:paraId="42D387EB" w14:textId="4F9E3F50" w:rsidR="1A60E6B7" w:rsidRPr="00534862" w:rsidRDefault="00534862" w:rsidP="00534862">
            <w:r>
              <w:t>H</w:t>
            </w:r>
            <w:r w:rsidR="001A5F64" w:rsidRPr="00F80E97">
              <w:t xml:space="preserve">ow </w:t>
            </w:r>
            <w:r>
              <w:t xml:space="preserve">will the care service assess </w:t>
            </w:r>
            <w:r w:rsidR="001A5F64" w:rsidRPr="00F80E97">
              <w:t>vaccination requirements of new recruits and agency staff will be addressed</w:t>
            </w:r>
          </w:p>
        </w:tc>
        <w:tc>
          <w:tcPr>
            <w:tcW w:w="4355" w:type="dxa"/>
            <w:tcBorders>
              <w:top w:val="single" w:sz="6" w:space="0" w:color="auto"/>
              <w:left w:val="single" w:sz="6" w:space="0" w:color="auto"/>
              <w:bottom w:val="single" w:sz="6" w:space="0" w:color="auto"/>
              <w:right w:val="single" w:sz="6" w:space="0" w:color="auto"/>
            </w:tcBorders>
          </w:tcPr>
          <w:p w14:paraId="00282AF3" w14:textId="5F7B1043"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 </w:t>
            </w:r>
            <w:r w:rsidRPr="1A60E6B7">
              <w:rPr>
                <w:rFonts w:asciiTheme="minorHAnsi" w:eastAsiaTheme="minorEastAsia" w:hAnsiTheme="minorHAnsi" w:cstheme="minorBidi"/>
                <w:color w:val="7030A0"/>
                <w:sz w:val="24"/>
                <w:szCs w:val="24"/>
              </w:rPr>
              <w:t> </w:t>
            </w:r>
          </w:p>
        </w:tc>
      </w:tr>
      <w:tr w:rsidR="00534862" w14:paraId="74A41A82" w14:textId="77777777" w:rsidTr="00703E20">
        <w:tc>
          <w:tcPr>
            <w:tcW w:w="4405" w:type="dxa"/>
            <w:tcBorders>
              <w:top w:val="single" w:sz="6" w:space="0" w:color="auto"/>
              <w:left w:val="single" w:sz="6" w:space="0" w:color="auto"/>
              <w:bottom w:val="single" w:sz="6" w:space="0" w:color="auto"/>
              <w:right w:val="single" w:sz="6" w:space="0" w:color="auto"/>
            </w:tcBorders>
          </w:tcPr>
          <w:p w14:paraId="683F5D43" w14:textId="77777777" w:rsidR="00534862" w:rsidRDefault="00534862" w:rsidP="00534862"/>
          <w:p w14:paraId="612BFB43" w14:textId="77777777" w:rsidR="00534862" w:rsidRDefault="00534862" w:rsidP="00534862"/>
          <w:p w14:paraId="734937DE" w14:textId="61E9CB60" w:rsidR="00534862" w:rsidRDefault="00534862" w:rsidP="00534862"/>
        </w:tc>
        <w:tc>
          <w:tcPr>
            <w:tcW w:w="4355" w:type="dxa"/>
            <w:tcBorders>
              <w:top w:val="single" w:sz="6" w:space="0" w:color="auto"/>
              <w:left w:val="single" w:sz="6" w:space="0" w:color="auto"/>
              <w:bottom w:val="single" w:sz="6" w:space="0" w:color="auto"/>
              <w:right w:val="single" w:sz="6" w:space="0" w:color="auto"/>
            </w:tcBorders>
          </w:tcPr>
          <w:p w14:paraId="5AF142FF" w14:textId="77777777" w:rsidR="00534862" w:rsidRPr="1A60E6B7" w:rsidRDefault="00534862" w:rsidP="1A60E6B7">
            <w:pPr>
              <w:spacing w:line="240" w:lineRule="auto"/>
              <w:jc w:val="center"/>
              <w:rPr>
                <w:rFonts w:asciiTheme="minorHAnsi" w:eastAsiaTheme="minorEastAsia" w:hAnsiTheme="minorHAnsi" w:cstheme="minorBidi"/>
                <w:b/>
                <w:bCs/>
                <w:color w:val="7030A0"/>
                <w:sz w:val="24"/>
                <w:szCs w:val="24"/>
                <w:lang w:val="en-US"/>
              </w:rPr>
            </w:pPr>
          </w:p>
        </w:tc>
      </w:tr>
      <w:tr w:rsidR="00534862" w14:paraId="34CF3BDD" w14:textId="77777777" w:rsidTr="00703E20">
        <w:tc>
          <w:tcPr>
            <w:tcW w:w="4405" w:type="dxa"/>
            <w:tcBorders>
              <w:top w:val="single" w:sz="6" w:space="0" w:color="auto"/>
              <w:left w:val="single" w:sz="6" w:space="0" w:color="auto"/>
              <w:bottom w:val="single" w:sz="6" w:space="0" w:color="auto"/>
              <w:right w:val="single" w:sz="6" w:space="0" w:color="auto"/>
            </w:tcBorders>
          </w:tcPr>
          <w:p w14:paraId="4404D466" w14:textId="77777777" w:rsidR="00534862" w:rsidRDefault="00534862" w:rsidP="00534862"/>
          <w:p w14:paraId="43916A15" w14:textId="77777777" w:rsidR="00534862" w:rsidRDefault="00534862" w:rsidP="00534862"/>
          <w:p w14:paraId="362B29AD" w14:textId="08551849" w:rsidR="00534862" w:rsidRDefault="00534862" w:rsidP="00534862"/>
        </w:tc>
        <w:tc>
          <w:tcPr>
            <w:tcW w:w="4355" w:type="dxa"/>
            <w:tcBorders>
              <w:top w:val="single" w:sz="6" w:space="0" w:color="auto"/>
              <w:left w:val="single" w:sz="6" w:space="0" w:color="auto"/>
              <w:bottom w:val="single" w:sz="6" w:space="0" w:color="auto"/>
              <w:right w:val="single" w:sz="6" w:space="0" w:color="auto"/>
            </w:tcBorders>
          </w:tcPr>
          <w:p w14:paraId="30EAA52B" w14:textId="77777777" w:rsidR="00534862" w:rsidRPr="1A60E6B7" w:rsidRDefault="00534862" w:rsidP="1A60E6B7">
            <w:pPr>
              <w:spacing w:line="240" w:lineRule="auto"/>
              <w:jc w:val="center"/>
              <w:rPr>
                <w:rFonts w:asciiTheme="minorHAnsi" w:eastAsiaTheme="minorEastAsia" w:hAnsiTheme="minorHAnsi" w:cstheme="minorBidi"/>
                <w:b/>
                <w:bCs/>
                <w:color w:val="7030A0"/>
                <w:sz w:val="24"/>
                <w:szCs w:val="24"/>
                <w:lang w:val="en-US"/>
              </w:rPr>
            </w:pPr>
          </w:p>
        </w:tc>
      </w:tr>
      <w:tr w:rsidR="00534862" w14:paraId="1BE88691" w14:textId="77777777" w:rsidTr="00703E20">
        <w:tc>
          <w:tcPr>
            <w:tcW w:w="4405" w:type="dxa"/>
            <w:tcBorders>
              <w:top w:val="single" w:sz="6" w:space="0" w:color="auto"/>
              <w:left w:val="single" w:sz="6" w:space="0" w:color="auto"/>
              <w:bottom w:val="single" w:sz="6" w:space="0" w:color="auto"/>
              <w:right w:val="single" w:sz="6" w:space="0" w:color="auto"/>
            </w:tcBorders>
          </w:tcPr>
          <w:p w14:paraId="2489D1C3" w14:textId="77777777" w:rsidR="00534862" w:rsidRDefault="00534862" w:rsidP="00534862"/>
          <w:p w14:paraId="10F7A8F0" w14:textId="77777777" w:rsidR="00534862" w:rsidRDefault="00534862" w:rsidP="00534862"/>
          <w:p w14:paraId="6B1B25B3" w14:textId="5640D9FD" w:rsidR="00534862" w:rsidRDefault="00534862" w:rsidP="00534862"/>
        </w:tc>
        <w:tc>
          <w:tcPr>
            <w:tcW w:w="4355" w:type="dxa"/>
            <w:tcBorders>
              <w:top w:val="single" w:sz="6" w:space="0" w:color="auto"/>
              <w:left w:val="single" w:sz="6" w:space="0" w:color="auto"/>
              <w:bottom w:val="single" w:sz="6" w:space="0" w:color="auto"/>
              <w:right w:val="single" w:sz="6" w:space="0" w:color="auto"/>
            </w:tcBorders>
          </w:tcPr>
          <w:p w14:paraId="0B822C42" w14:textId="77777777" w:rsidR="00534862" w:rsidRPr="1A60E6B7" w:rsidRDefault="00534862" w:rsidP="1A60E6B7">
            <w:pPr>
              <w:spacing w:line="240" w:lineRule="auto"/>
              <w:jc w:val="center"/>
              <w:rPr>
                <w:rFonts w:asciiTheme="minorHAnsi" w:eastAsiaTheme="minorEastAsia" w:hAnsiTheme="minorHAnsi" w:cstheme="minorBidi"/>
                <w:b/>
                <w:bCs/>
                <w:color w:val="7030A0"/>
                <w:sz w:val="24"/>
                <w:szCs w:val="24"/>
                <w:lang w:val="en-US"/>
              </w:rPr>
            </w:pPr>
          </w:p>
        </w:tc>
      </w:tr>
      <w:tr w:rsidR="00534862" w14:paraId="693139DF" w14:textId="77777777" w:rsidTr="00703E20">
        <w:tc>
          <w:tcPr>
            <w:tcW w:w="4405" w:type="dxa"/>
            <w:tcBorders>
              <w:top w:val="single" w:sz="6" w:space="0" w:color="auto"/>
              <w:left w:val="single" w:sz="6" w:space="0" w:color="auto"/>
              <w:bottom w:val="single" w:sz="6" w:space="0" w:color="auto"/>
              <w:right w:val="single" w:sz="6" w:space="0" w:color="auto"/>
            </w:tcBorders>
          </w:tcPr>
          <w:p w14:paraId="53FEF61E" w14:textId="77777777" w:rsidR="00534862" w:rsidRDefault="00534862" w:rsidP="00534862"/>
          <w:p w14:paraId="3E642A89" w14:textId="77777777" w:rsidR="00534862" w:rsidRDefault="00534862" w:rsidP="00534862"/>
          <w:p w14:paraId="10BB3D09" w14:textId="7734C485" w:rsidR="00534862" w:rsidRDefault="00534862" w:rsidP="00534862"/>
        </w:tc>
        <w:tc>
          <w:tcPr>
            <w:tcW w:w="4355" w:type="dxa"/>
            <w:tcBorders>
              <w:top w:val="single" w:sz="6" w:space="0" w:color="auto"/>
              <w:left w:val="single" w:sz="6" w:space="0" w:color="auto"/>
              <w:bottom w:val="single" w:sz="6" w:space="0" w:color="auto"/>
              <w:right w:val="single" w:sz="6" w:space="0" w:color="auto"/>
            </w:tcBorders>
          </w:tcPr>
          <w:p w14:paraId="7A2143C1" w14:textId="77777777" w:rsidR="00534862" w:rsidRPr="1A60E6B7" w:rsidRDefault="00534862" w:rsidP="1A60E6B7">
            <w:pPr>
              <w:spacing w:line="240" w:lineRule="auto"/>
              <w:jc w:val="center"/>
              <w:rPr>
                <w:rFonts w:asciiTheme="minorHAnsi" w:eastAsiaTheme="minorEastAsia" w:hAnsiTheme="minorHAnsi" w:cstheme="minorBidi"/>
                <w:b/>
                <w:bCs/>
                <w:color w:val="7030A0"/>
                <w:sz w:val="24"/>
                <w:szCs w:val="24"/>
                <w:lang w:val="en-US"/>
              </w:rPr>
            </w:pPr>
          </w:p>
        </w:tc>
      </w:tr>
    </w:tbl>
    <w:p w14:paraId="5A843FCF" w14:textId="20BC1AD0" w:rsidR="1A60E6B7" w:rsidRDefault="1A60E6B7" w:rsidP="1A60E6B7">
      <w:pPr>
        <w:pStyle w:val="BodyText"/>
        <w:rPr>
          <w:b/>
          <w:bCs/>
        </w:rPr>
      </w:pPr>
    </w:p>
    <w:p w14:paraId="745669B7" w14:textId="0818B37E" w:rsidR="00102A34" w:rsidRDefault="00102A34" w:rsidP="00FE08D2">
      <w:pPr>
        <w:pStyle w:val="BodyText"/>
        <w:rPr>
          <w:rFonts w:asciiTheme="minorHAnsi" w:hAnsiTheme="minorHAnsi" w:cstheme="minorHAnsi"/>
          <w:b/>
          <w:bCs/>
          <w:color w:val="7030A0"/>
          <w:sz w:val="24"/>
          <w:szCs w:val="24"/>
        </w:rPr>
      </w:pPr>
    </w:p>
    <w:p w14:paraId="36AA9402" w14:textId="48FCE326" w:rsidR="00534862" w:rsidRDefault="00534862" w:rsidP="00FE08D2">
      <w:pPr>
        <w:pStyle w:val="BodyText"/>
        <w:rPr>
          <w:rFonts w:asciiTheme="minorHAnsi" w:hAnsiTheme="minorHAnsi" w:cstheme="minorHAnsi"/>
          <w:b/>
          <w:bCs/>
          <w:color w:val="7030A0"/>
          <w:sz w:val="24"/>
          <w:szCs w:val="24"/>
        </w:rPr>
      </w:pPr>
    </w:p>
    <w:p w14:paraId="28A2FB27" w14:textId="0F89D28D" w:rsidR="00534862" w:rsidRDefault="00534862" w:rsidP="00FE08D2">
      <w:pPr>
        <w:pStyle w:val="BodyText"/>
        <w:rPr>
          <w:rFonts w:asciiTheme="minorHAnsi" w:hAnsiTheme="minorHAnsi" w:cstheme="minorHAnsi"/>
          <w:b/>
          <w:bCs/>
          <w:color w:val="7030A0"/>
          <w:sz w:val="24"/>
          <w:szCs w:val="24"/>
        </w:rPr>
      </w:pPr>
    </w:p>
    <w:p w14:paraId="355F145C" w14:textId="1B9CDC8C" w:rsidR="00534862" w:rsidRDefault="00534862" w:rsidP="00FE08D2">
      <w:pPr>
        <w:pStyle w:val="BodyText"/>
        <w:rPr>
          <w:rFonts w:asciiTheme="minorHAnsi" w:hAnsiTheme="minorHAnsi" w:cstheme="minorHAnsi"/>
          <w:b/>
          <w:bCs/>
          <w:color w:val="7030A0"/>
          <w:sz w:val="24"/>
          <w:szCs w:val="24"/>
        </w:rPr>
      </w:pPr>
    </w:p>
    <w:p w14:paraId="6BC5B981" w14:textId="1B6A711E" w:rsidR="00534862" w:rsidRDefault="00534862" w:rsidP="00FE08D2">
      <w:pPr>
        <w:pStyle w:val="BodyText"/>
        <w:rPr>
          <w:rFonts w:asciiTheme="minorHAnsi" w:hAnsiTheme="minorHAnsi" w:cstheme="minorHAnsi"/>
          <w:b/>
          <w:bCs/>
          <w:color w:val="7030A0"/>
          <w:sz w:val="24"/>
          <w:szCs w:val="24"/>
        </w:rPr>
      </w:pPr>
    </w:p>
    <w:p w14:paraId="5D824B10" w14:textId="6A86835F" w:rsidR="00534862" w:rsidRDefault="00534862" w:rsidP="00FE08D2">
      <w:pPr>
        <w:pStyle w:val="BodyText"/>
        <w:rPr>
          <w:rFonts w:asciiTheme="minorHAnsi" w:hAnsiTheme="minorHAnsi" w:cstheme="minorHAnsi"/>
          <w:b/>
          <w:bCs/>
          <w:color w:val="7030A0"/>
          <w:sz w:val="24"/>
          <w:szCs w:val="24"/>
        </w:rPr>
      </w:pPr>
    </w:p>
    <w:p w14:paraId="456AB631" w14:textId="29DC581C" w:rsidR="00534862" w:rsidRDefault="00534862" w:rsidP="00FE08D2">
      <w:pPr>
        <w:pStyle w:val="BodyText"/>
        <w:rPr>
          <w:rFonts w:asciiTheme="minorHAnsi" w:hAnsiTheme="minorHAnsi" w:cstheme="minorHAnsi"/>
          <w:b/>
          <w:bCs/>
          <w:color w:val="7030A0"/>
          <w:sz w:val="24"/>
          <w:szCs w:val="24"/>
        </w:rPr>
      </w:pPr>
    </w:p>
    <w:p w14:paraId="6B323E09" w14:textId="7ECAD891" w:rsidR="00033025" w:rsidRPr="00AE7B25" w:rsidRDefault="00142919" w:rsidP="006D4054">
      <w:pPr>
        <w:pStyle w:val="BodyText"/>
        <w:rPr>
          <w:rFonts w:ascii="Calibri" w:hAnsi="Calibri" w:cs="Calibri"/>
          <w:b/>
          <w:bCs/>
          <w:sz w:val="28"/>
          <w:szCs w:val="28"/>
        </w:rPr>
      </w:pPr>
      <w:r w:rsidRPr="00AE7B25">
        <w:rPr>
          <w:rFonts w:ascii="Calibri" w:hAnsi="Calibri" w:cs="Calibri"/>
          <w:b/>
          <w:bCs/>
          <w:sz w:val="28"/>
          <w:szCs w:val="28"/>
        </w:rPr>
        <w:lastRenderedPageBreak/>
        <w:t>5. Equality Impact Assessment</w:t>
      </w:r>
    </w:p>
    <w:p w14:paraId="4CDE23CB" w14:textId="77777777" w:rsidR="00F5227B" w:rsidRPr="00AE7B25" w:rsidRDefault="00F5227B" w:rsidP="00F5227B">
      <w:pPr>
        <w:pStyle w:val="BodyText"/>
        <w:spacing w:before="7"/>
        <w:rPr>
          <w:rFonts w:ascii="Calibri" w:hAnsi="Calibri" w:cs="Calibri"/>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536"/>
        <w:gridCol w:w="1503"/>
        <w:gridCol w:w="3317"/>
      </w:tblGrid>
      <w:tr w:rsidR="00F5227B" w:rsidRPr="00AE7B25" w14:paraId="681532FD" w14:textId="77777777" w:rsidTr="00AE7B25">
        <w:trPr>
          <w:trHeight w:val="275"/>
        </w:trPr>
        <w:tc>
          <w:tcPr>
            <w:tcW w:w="5103" w:type="dxa"/>
            <w:gridSpan w:val="2"/>
          </w:tcPr>
          <w:p w14:paraId="0110074E" w14:textId="77777777" w:rsidR="00F5227B" w:rsidRPr="00AE7B25" w:rsidRDefault="00F5227B" w:rsidP="00B439AA">
            <w:pPr>
              <w:pStyle w:val="TableParagraph"/>
              <w:spacing w:line="248" w:lineRule="exact"/>
              <w:ind w:left="107"/>
              <w:rPr>
                <w:rFonts w:ascii="Calibri" w:hAnsi="Calibri" w:cs="Calibri"/>
                <w:b/>
                <w:sz w:val="24"/>
                <w:szCs w:val="24"/>
              </w:rPr>
            </w:pPr>
            <w:bookmarkStart w:id="1" w:name="_Hlk75766340"/>
            <w:r w:rsidRPr="00AE7B25">
              <w:rPr>
                <w:rFonts w:ascii="Calibri" w:hAnsi="Calibri" w:cs="Calibri"/>
                <w:b/>
                <w:sz w:val="24"/>
                <w:szCs w:val="24"/>
              </w:rPr>
              <w:t>Equality impact assessment checklist</w:t>
            </w:r>
          </w:p>
        </w:tc>
        <w:tc>
          <w:tcPr>
            <w:tcW w:w="1503" w:type="dxa"/>
          </w:tcPr>
          <w:p w14:paraId="5EF4E5AB" w14:textId="77777777" w:rsidR="00F5227B" w:rsidRPr="00AE7B25" w:rsidRDefault="00F5227B" w:rsidP="00B439AA">
            <w:pPr>
              <w:pStyle w:val="TableParagraph"/>
              <w:spacing w:line="248" w:lineRule="exact"/>
              <w:ind w:left="108"/>
              <w:rPr>
                <w:rFonts w:ascii="Calibri" w:hAnsi="Calibri" w:cs="Calibri"/>
                <w:b/>
                <w:sz w:val="24"/>
                <w:szCs w:val="24"/>
              </w:rPr>
            </w:pPr>
            <w:r w:rsidRPr="00AE7B25">
              <w:rPr>
                <w:rFonts w:ascii="Calibri" w:hAnsi="Calibri" w:cs="Calibri"/>
                <w:b/>
                <w:sz w:val="24"/>
                <w:szCs w:val="24"/>
              </w:rPr>
              <w:t>Yes/No?</w:t>
            </w:r>
          </w:p>
        </w:tc>
        <w:tc>
          <w:tcPr>
            <w:tcW w:w="3317" w:type="dxa"/>
          </w:tcPr>
          <w:p w14:paraId="741BC303" w14:textId="77777777" w:rsidR="00F5227B" w:rsidRPr="00AE7B25" w:rsidRDefault="00F5227B" w:rsidP="00B439AA">
            <w:pPr>
              <w:pStyle w:val="TableParagraph"/>
              <w:spacing w:line="248" w:lineRule="exact"/>
              <w:ind w:left="110"/>
              <w:rPr>
                <w:rFonts w:ascii="Calibri" w:hAnsi="Calibri" w:cs="Calibri"/>
                <w:b/>
                <w:sz w:val="24"/>
                <w:szCs w:val="24"/>
              </w:rPr>
            </w:pPr>
            <w:r w:rsidRPr="00AE7B25">
              <w:rPr>
                <w:rFonts w:ascii="Calibri" w:hAnsi="Calibri" w:cs="Calibri"/>
                <w:b/>
                <w:sz w:val="24"/>
                <w:szCs w:val="24"/>
              </w:rPr>
              <w:t>Comments</w:t>
            </w:r>
          </w:p>
        </w:tc>
      </w:tr>
      <w:tr w:rsidR="00F5227B" w:rsidRPr="00AE7B25" w14:paraId="7905C988" w14:textId="77777777" w:rsidTr="00AE7B25">
        <w:trPr>
          <w:trHeight w:val="827"/>
        </w:trPr>
        <w:tc>
          <w:tcPr>
            <w:tcW w:w="567" w:type="dxa"/>
          </w:tcPr>
          <w:p w14:paraId="1051F924"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1.</w:t>
            </w:r>
          </w:p>
        </w:tc>
        <w:tc>
          <w:tcPr>
            <w:tcW w:w="4536" w:type="dxa"/>
          </w:tcPr>
          <w:p w14:paraId="33CF9CC4" w14:textId="1041FD63" w:rsidR="00F5227B" w:rsidRPr="00AE7B25" w:rsidRDefault="00F5227B" w:rsidP="00B439AA">
            <w:pPr>
              <w:pStyle w:val="TableParagraph"/>
              <w:spacing w:line="276" w:lineRule="auto"/>
              <w:ind w:left="107" w:right="397"/>
              <w:rPr>
                <w:rFonts w:ascii="Calibri" w:hAnsi="Calibri" w:cs="Calibri"/>
                <w:sz w:val="24"/>
                <w:szCs w:val="24"/>
              </w:rPr>
            </w:pPr>
            <w:r w:rsidRPr="00AE7B25">
              <w:rPr>
                <w:rFonts w:ascii="Calibri" w:hAnsi="Calibri" w:cs="Calibri"/>
                <w:sz w:val="24"/>
                <w:szCs w:val="24"/>
              </w:rPr>
              <w:t>Does the procedural document affect one group less or more favourably</w:t>
            </w:r>
            <w:r w:rsidR="004D49FD">
              <w:rPr>
                <w:rFonts w:ascii="Calibri" w:hAnsi="Calibri" w:cs="Calibri"/>
                <w:sz w:val="24"/>
                <w:szCs w:val="24"/>
              </w:rPr>
              <w:t xml:space="preserve"> </w:t>
            </w:r>
            <w:r w:rsidRPr="00AE7B25">
              <w:rPr>
                <w:rFonts w:ascii="Calibri" w:hAnsi="Calibri" w:cs="Calibri"/>
                <w:sz w:val="24"/>
                <w:szCs w:val="24"/>
              </w:rPr>
              <w:t>than</w:t>
            </w:r>
          </w:p>
          <w:p w14:paraId="3EBDD801" w14:textId="77777777" w:rsidR="00F5227B" w:rsidRPr="00AE7B25" w:rsidRDefault="00F5227B" w:rsidP="00B439AA">
            <w:pPr>
              <w:pStyle w:val="TableParagraph"/>
              <w:spacing w:line="227" w:lineRule="exact"/>
              <w:ind w:left="107"/>
              <w:rPr>
                <w:rFonts w:ascii="Calibri" w:hAnsi="Calibri" w:cs="Calibri"/>
                <w:sz w:val="24"/>
                <w:szCs w:val="24"/>
              </w:rPr>
            </w:pPr>
            <w:r w:rsidRPr="00AE7B25">
              <w:rPr>
                <w:rFonts w:ascii="Calibri" w:hAnsi="Calibri" w:cs="Calibri"/>
                <w:sz w:val="24"/>
                <w:szCs w:val="24"/>
              </w:rPr>
              <w:t xml:space="preserve">another </w:t>
            </w:r>
            <w:proofErr w:type="gramStart"/>
            <w:r w:rsidRPr="00AE7B25">
              <w:rPr>
                <w:rFonts w:ascii="Calibri" w:hAnsi="Calibri" w:cs="Calibri"/>
                <w:sz w:val="24"/>
                <w:szCs w:val="24"/>
              </w:rPr>
              <w:t>on the basis of</w:t>
            </w:r>
            <w:proofErr w:type="gramEnd"/>
            <w:r w:rsidRPr="00AE7B25">
              <w:rPr>
                <w:rFonts w:ascii="Calibri" w:hAnsi="Calibri" w:cs="Calibri"/>
                <w:sz w:val="24"/>
                <w:szCs w:val="24"/>
              </w:rPr>
              <w:t>:</w:t>
            </w:r>
          </w:p>
        </w:tc>
        <w:tc>
          <w:tcPr>
            <w:tcW w:w="1503" w:type="dxa"/>
          </w:tcPr>
          <w:p w14:paraId="14147F2C"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715F8888" w14:textId="3478A5DD" w:rsidR="00F5227B" w:rsidRPr="00AE7B25" w:rsidRDefault="00C63384" w:rsidP="00B439AA">
            <w:pPr>
              <w:pStyle w:val="TableParagraph"/>
              <w:rPr>
                <w:rFonts w:ascii="Calibri" w:hAnsi="Calibri" w:cs="Calibri"/>
                <w:sz w:val="24"/>
                <w:szCs w:val="24"/>
              </w:rPr>
            </w:pPr>
            <w:proofErr w:type="gramStart"/>
            <w:r>
              <w:rPr>
                <w:rFonts w:ascii="Calibri" w:hAnsi="Calibri" w:cs="Calibri"/>
                <w:sz w:val="24"/>
                <w:szCs w:val="24"/>
              </w:rPr>
              <w:t>In order to</w:t>
            </w:r>
            <w:proofErr w:type="gramEnd"/>
            <w:r w:rsidR="00DD1F1B">
              <w:rPr>
                <w:rFonts w:ascii="Calibri" w:hAnsi="Calibri" w:cs="Calibri"/>
                <w:sz w:val="24"/>
                <w:szCs w:val="24"/>
              </w:rPr>
              <w:t xml:space="preserve"> be</w:t>
            </w:r>
            <w:r>
              <w:rPr>
                <w:rFonts w:ascii="Calibri" w:hAnsi="Calibri" w:cs="Calibri"/>
                <w:sz w:val="24"/>
                <w:szCs w:val="24"/>
              </w:rPr>
              <w:t xml:space="preserve"> </w:t>
            </w:r>
            <w:r w:rsidR="00DD1F1B">
              <w:rPr>
                <w:rFonts w:ascii="Calibri" w:hAnsi="Calibri" w:cs="Calibri"/>
                <w:sz w:val="24"/>
                <w:szCs w:val="24"/>
              </w:rPr>
              <w:t>vaccinated,</w:t>
            </w:r>
            <w:r>
              <w:rPr>
                <w:rFonts w:ascii="Calibri" w:hAnsi="Calibri" w:cs="Calibri"/>
                <w:sz w:val="24"/>
                <w:szCs w:val="24"/>
              </w:rPr>
              <w:t xml:space="preserve"> a person must have an NHS number. </w:t>
            </w:r>
            <w:r w:rsidR="00DD1F1B">
              <w:rPr>
                <w:rFonts w:ascii="Calibri" w:hAnsi="Calibri" w:cs="Calibri"/>
                <w:sz w:val="24"/>
                <w:szCs w:val="24"/>
              </w:rPr>
              <w:t xml:space="preserve">Support will be provided to people requiring help to access this information. </w:t>
            </w:r>
          </w:p>
        </w:tc>
      </w:tr>
      <w:tr w:rsidR="00F5227B" w:rsidRPr="00AE7B25" w14:paraId="023C505B" w14:textId="77777777" w:rsidTr="00AE7B25">
        <w:trPr>
          <w:trHeight w:val="292"/>
        </w:trPr>
        <w:tc>
          <w:tcPr>
            <w:tcW w:w="567" w:type="dxa"/>
          </w:tcPr>
          <w:p w14:paraId="6E11579F" w14:textId="77777777" w:rsidR="00F5227B" w:rsidRPr="00AE7B25" w:rsidRDefault="00F5227B" w:rsidP="00B439AA">
            <w:pPr>
              <w:pStyle w:val="TableParagraph"/>
              <w:rPr>
                <w:rFonts w:ascii="Calibri" w:hAnsi="Calibri" w:cs="Calibri"/>
                <w:sz w:val="24"/>
                <w:szCs w:val="24"/>
              </w:rPr>
            </w:pPr>
          </w:p>
        </w:tc>
        <w:tc>
          <w:tcPr>
            <w:tcW w:w="4536" w:type="dxa"/>
          </w:tcPr>
          <w:p w14:paraId="2A5B5A49" w14:textId="413A4160" w:rsidR="00F5227B" w:rsidRPr="00AE7B25" w:rsidRDefault="00F5227B" w:rsidP="009C6E14">
            <w:pPr>
              <w:pStyle w:val="TableParagraph"/>
              <w:numPr>
                <w:ilvl w:val="0"/>
                <w:numId w:val="8"/>
              </w:numPr>
              <w:tabs>
                <w:tab w:val="left" w:pos="827"/>
                <w:tab w:val="left" w:pos="828"/>
              </w:tabs>
              <w:spacing w:line="272" w:lineRule="exact"/>
              <w:ind w:hanging="361"/>
              <w:rPr>
                <w:rFonts w:ascii="Calibri" w:hAnsi="Calibri" w:cs="Calibri"/>
                <w:sz w:val="24"/>
                <w:szCs w:val="24"/>
              </w:rPr>
            </w:pPr>
            <w:r w:rsidRPr="00AE7B25">
              <w:rPr>
                <w:rFonts w:ascii="Calibri" w:hAnsi="Calibri" w:cs="Calibri"/>
                <w:sz w:val="24"/>
                <w:szCs w:val="24"/>
              </w:rPr>
              <w:t>Race</w:t>
            </w:r>
            <w:r w:rsidR="005E1213">
              <w:rPr>
                <w:rFonts w:ascii="Calibri" w:hAnsi="Calibri" w:cs="Calibri"/>
                <w:sz w:val="24"/>
                <w:szCs w:val="24"/>
              </w:rPr>
              <w:t>?</w:t>
            </w:r>
          </w:p>
        </w:tc>
        <w:tc>
          <w:tcPr>
            <w:tcW w:w="1503" w:type="dxa"/>
          </w:tcPr>
          <w:p w14:paraId="0DA36F2D"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51ECBDDB" w14:textId="77777777" w:rsidR="00F5227B" w:rsidRPr="00AE7B25" w:rsidRDefault="00F5227B" w:rsidP="00B439AA">
            <w:pPr>
              <w:pStyle w:val="TableParagraph"/>
              <w:rPr>
                <w:rFonts w:ascii="Calibri" w:hAnsi="Calibri" w:cs="Calibri"/>
                <w:sz w:val="24"/>
                <w:szCs w:val="24"/>
              </w:rPr>
            </w:pPr>
          </w:p>
        </w:tc>
      </w:tr>
      <w:tr w:rsidR="00F5227B" w:rsidRPr="00AE7B25" w14:paraId="7963DEEB" w14:textId="77777777" w:rsidTr="00AE7B25">
        <w:trPr>
          <w:trHeight w:val="568"/>
        </w:trPr>
        <w:tc>
          <w:tcPr>
            <w:tcW w:w="567" w:type="dxa"/>
          </w:tcPr>
          <w:p w14:paraId="5EE365B5" w14:textId="77777777" w:rsidR="00F5227B" w:rsidRPr="00AE7B25" w:rsidRDefault="00F5227B" w:rsidP="00B439AA">
            <w:pPr>
              <w:pStyle w:val="TableParagraph"/>
              <w:rPr>
                <w:rFonts w:ascii="Calibri" w:hAnsi="Calibri" w:cs="Calibri"/>
                <w:sz w:val="24"/>
                <w:szCs w:val="24"/>
              </w:rPr>
            </w:pPr>
          </w:p>
        </w:tc>
        <w:tc>
          <w:tcPr>
            <w:tcW w:w="4536" w:type="dxa"/>
          </w:tcPr>
          <w:p w14:paraId="54C1C8DE" w14:textId="3180AC3E" w:rsidR="00F5227B" w:rsidRPr="00AE7B25" w:rsidRDefault="00F5227B" w:rsidP="009C6E14">
            <w:pPr>
              <w:pStyle w:val="TableParagraph"/>
              <w:numPr>
                <w:ilvl w:val="0"/>
                <w:numId w:val="7"/>
              </w:numPr>
              <w:tabs>
                <w:tab w:val="left" w:pos="827"/>
                <w:tab w:val="left" w:pos="828"/>
              </w:tabs>
              <w:spacing w:before="12" w:line="280" w:lineRule="atLeast"/>
              <w:ind w:right="623"/>
              <w:rPr>
                <w:rFonts w:ascii="Calibri" w:hAnsi="Calibri" w:cs="Calibri"/>
                <w:sz w:val="24"/>
                <w:szCs w:val="24"/>
              </w:rPr>
            </w:pPr>
            <w:r w:rsidRPr="00AE7B25">
              <w:rPr>
                <w:rFonts w:ascii="Calibri" w:hAnsi="Calibri" w:cs="Calibri"/>
                <w:sz w:val="24"/>
                <w:szCs w:val="24"/>
              </w:rPr>
              <w:t>Ethnic origins (</w:t>
            </w:r>
            <w:r w:rsidR="00D8420E" w:rsidRPr="00AE7B25">
              <w:rPr>
                <w:rFonts w:ascii="Calibri" w:hAnsi="Calibri" w:cs="Calibri"/>
                <w:sz w:val="24"/>
                <w:szCs w:val="24"/>
              </w:rPr>
              <w:t>including</w:t>
            </w:r>
            <w:r w:rsidR="00D8420E">
              <w:rPr>
                <w:rFonts w:ascii="Calibri" w:hAnsi="Calibri" w:cs="Calibri"/>
                <w:sz w:val="24"/>
                <w:szCs w:val="24"/>
              </w:rPr>
              <w:t xml:space="preserve"> </w:t>
            </w:r>
            <w:r w:rsidR="00D8420E" w:rsidRPr="00AE7B25">
              <w:rPr>
                <w:rFonts w:ascii="Calibri" w:hAnsi="Calibri" w:cs="Calibri"/>
                <w:spacing w:val="-33"/>
                <w:sz w:val="24"/>
                <w:szCs w:val="24"/>
              </w:rPr>
              <w:t>gypsies</w:t>
            </w:r>
            <w:r w:rsidRPr="00AE7B25">
              <w:rPr>
                <w:rFonts w:ascii="Calibri" w:hAnsi="Calibri" w:cs="Calibri"/>
                <w:sz w:val="24"/>
                <w:szCs w:val="24"/>
              </w:rPr>
              <w:t xml:space="preserve"> and</w:t>
            </w:r>
            <w:r w:rsidRPr="00AE7B25">
              <w:rPr>
                <w:rFonts w:ascii="Calibri" w:hAnsi="Calibri" w:cs="Calibri"/>
                <w:spacing w:val="-3"/>
                <w:sz w:val="24"/>
                <w:szCs w:val="24"/>
              </w:rPr>
              <w:t xml:space="preserve"> </w:t>
            </w:r>
            <w:r w:rsidRPr="00AE7B25">
              <w:rPr>
                <w:rFonts w:ascii="Calibri" w:hAnsi="Calibri" w:cs="Calibri"/>
                <w:sz w:val="24"/>
                <w:szCs w:val="24"/>
              </w:rPr>
              <w:t>travellers)</w:t>
            </w:r>
            <w:r w:rsidR="005E1213">
              <w:rPr>
                <w:rFonts w:ascii="Calibri" w:hAnsi="Calibri" w:cs="Calibri"/>
                <w:sz w:val="24"/>
                <w:szCs w:val="24"/>
              </w:rPr>
              <w:t>?</w:t>
            </w:r>
          </w:p>
        </w:tc>
        <w:tc>
          <w:tcPr>
            <w:tcW w:w="1503" w:type="dxa"/>
          </w:tcPr>
          <w:p w14:paraId="2943BDA6"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26CF4A58" w14:textId="77777777" w:rsidR="00F5227B" w:rsidRPr="00AE7B25" w:rsidRDefault="00F5227B" w:rsidP="00B439AA">
            <w:pPr>
              <w:pStyle w:val="TableParagraph"/>
              <w:rPr>
                <w:rFonts w:ascii="Calibri" w:hAnsi="Calibri" w:cs="Calibri"/>
                <w:sz w:val="24"/>
                <w:szCs w:val="24"/>
              </w:rPr>
            </w:pPr>
          </w:p>
        </w:tc>
      </w:tr>
      <w:tr w:rsidR="00F5227B" w:rsidRPr="00AE7B25" w14:paraId="579EF423" w14:textId="77777777" w:rsidTr="00AE7B25">
        <w:trPr>
          <w:trHeight w:val="274"/>
        </w:trPr>
        <w:tc>
          <w:tcPr>
            <w:tcW w:w="567" w:type="dxa"/>
          </w:tcPr>
          <w:p w14:paraId="076BCC1E" w14:textId="77777777" w:rsidR="00F5227B" w:rsidRPr="00AE7B25" w:rsidRDefault="00F5227B" w:rsidP="00B439AA">
            <w:pPr>
              <w:pStyle w:val="TableParagraph"/>
              <w:rPr>
                <w:rFonts w:ascii="Calibri" w:hAnsi="Calibri" w:cs="Calibri"/>
                <w:sz w:val="24"/>
                <w:szCs w:val="24"/>
              </w:rPr>
            </w:pPr>
          </w:p>
        </w:tc>
        <w:tc>
          <w:tcPr>
            <w:tcW w:w="4536" w:type="dxa"/>
          </w:tcPr>
          <w:p w14:paraId="4D82605B" w14:textId="35955FD4" w:rsidR="00F5227B" w:rsidRPr="00AE7B25" w:rsidRDefault="00F5227B" w:rsidP="009C6E14">
            <w:pPr>
              <w:pStyle w:val="TableParagraph"/>
              <w:numPr>
                <w:ilvl w:val="0"/>
                <w:numId w:val="6"/>
              </w:numPr>
              <w:tabs>
                <w:tab w:val="left" w:pos="827"/>
                <w:tab w:val="left" w:pos="828"/>
              </w:tabs>
              <w:spacing w:line="255" w:lineRule="exact"/>
              <w:ind w:hanging="361"/>
              <w:rPr>
                <w:rFonts w:ascii="Calibri" w:hAnsi="Calibri" w:cs="Calibri"/>
                <w:sz w:val="24"/>
                <w:szCs w:val="24"/>
              </w:rPr>
            </w:pPr>
            <w:r w:rsidRPr="00AE7B25">
              <w:rPr>
                <w:rFonts w:ascii="Calibri" w:hAnsi="Calibri" w:cs="Calibri"/>
                <w:sz w:val="24"/>
                <w:szCs w:val="24"/>
              </w:rPr>
              <w:t>Nationality</w:t>
            </w:r>
            <w:r w:rsidR="005E1213">
              <w:rPr>
                <w:rFonts w:ascii="Calibri" w:hAnsi="Calibri" w:cs="Calibri"/>
                <w:sz w:val="24"/>
                <w:szCs w:val="24"/>
              </w:rPr>
              <w:t>?</w:t>
            </w:r>
          </w:p>
        </w:tc>
        <w:tc>
          <w:tcPr>
            <w:tcW w:w="1503" w:type="dxa"/>
          </w:tcPr>
          <w:p w14:paraId="1DB76B83" w14:textId="77777777" w:rsidR="00F5227B" w:rsidRPr="00AE7B25" w:rsidRDefault="00F5227B" w:rsidP="005E1213">
            <w:pPr>
              <w:pStyle w:val="TableParagraph"/>
              <w:spacing w:line="233"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20A43C03" w14:textId="77777777" w:rsidR="00F5227B" w:rsidRPr="00AE7B25" w:rsidRDefault="00F5227B" w:rsidP="00B439AA">
            <w:pPr>
              <w:pStyle w:val="TableParagraph"/>
              <w:rPr>
                <w:rFonts w:ascii="Calibri" w:hAnsi="Calibri" w:cs="Calibri"/>
                <w:sz w:val="24"/>
                <w:szCs w:val="24"/>
              </w:rPr>
            </w:pPr>
          </w:p>
        </w:tc>
      </w:tr>
      <w:tr w:rsidR="00F5227B" w:rsidRPr="00AE7B25" w14:paraId="55967E47" w14:textId="77777777" w:rsidTr="00AE7B25">
        <w:trPr>
          <w:trHeight w:val="292"/>
        </w:trPr>
        <w:tc>
          <w:tcPr>
            <w:tcW w:w="567" w:type="dxa"/>
          </w:tcPr>
          <w:p w14:paraId="0808D3A3" w14:textId="77777777" w:rsidR="00F5227B" w:rsidRPr="00AE7B25" w:rsidRDefault="00F5227B" w:rsidP="00B439AA">
            <w:pPr>
              <w:pStyle w:val="TableParagraph"/>
              <w:rPr>
                <w:rFonts w:ascii="Calibri" w:hAnsi="Calibri" w:cs="Calibri"/>
                <w:sz w:val="24"/>
                <w:szCs w:val="24"/>
              </w:rPr>
            </w:pPr>
          </w:p>
        </w:tc>
        <w:tc>
          <w:tcPr>
            <w:tcW w:w="4536" w:type="dxa"/>
          </w:tcPr>
          <w:p w14:paraId="55ABBD6D" w14:textId="3E8A0F46" w:rsidR="00F5227B" w:rsidRPr="00AE7B25" w:rsidRDefault="00F5227B" w:rsidP="009C6E14">
            <w:pPr>
              <w:pStyle w:val="TableParagraph"/>
              <w:numPr>
                <w:ilvl w:val="0"/>
                <w:numId w:val="5"/>
              </w:numPr>
              <w:tabs>
                <w:tab w:val="left" w:pos="827"/>
                <w:tab w:val="left" w:pos="828"/>
              </w:tabs>
              <w:spacing w:line="273" w:lineRule="exact"/>
              <w:ind w:hanging="361"/>
              <w:rPr>
                <w:rFonts w:ascii="Calibri" w:hAnsi="Calibri" w:cs="Calibri"/>
                <w:sz w:val="24"/>
                <w:szCs w:val="24"/>
              </w:rPr>
            </w:pPr>
            <w:r w:rsidRPr="00AE7B25">
              <w:rPr>
                <w:rFonts w:ascii="Calibri" w:hAnsi="Calibri" w:cs="Calibri"/>
                <w:sz w:val="24"/>
                <w:szCs w:val="24"/>
              </w:rPr>
              <w:t>Gender</w:t>
            </w:r>
            <w:r w:rsidR="005E1213">
              <w:rPr>
                <w:rFonts w:ascii="Calibri" w:hAnsi="Calibri" w:cs="Calibri"/>
                <w:sz w:val="24"/>
                <w:szCs w:val="24"/>
              </w:rPr>
              <w:t>?</w:t>
            </w:r>
          </w:p>
        </w:tc>
        <w:tc>
          <w:tcPr>
            <w:tcW w:w="1503" w:type="dxa"/>
          </w:tcPr>
          <w:p w14:paraId="388ED4B1"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5A8258D3" w14:textId="77777777" w:rsidR="00F5227B" w:rsidRPr="00AE7B25" w:rsidRDefault="00F5227B" w:rsidP="00B439AA">
            <w:pPr>
              <w:pStyle w:val="TableParagraph"/>
              <w:rPr>
                <w:rFonts w:ascii="Calibri" w:hAnsi="Calibri" w:cs="Calibri"/>
                <w:sz w:val="24"/>
                <w:szCs w:val="24"/>
              </w:rPr>
            </w:pPr>
          </w:p>
        </w:tc>
      </w:tr>
      <w:tr w:rsidR="00F5227B" w:rsidRPr="00AE7B25" w14:paraId="1162B871" w14:textId="77777777" w:rsidTr="00AE7B25">
        <w:trPr>
          <w:trHeight w:val="290"/>
        </w:trPr>
        <w:tc>
          <w:tcPr>
            <w:tcW w:w="567" w:type="dxa"/>
          </w:tcPr>
          <w:p w14:paraId="09774BA7" w14:textId="77777777" w:rsidR="00F5227B" w:rsidRPr="00AE7B25" w:rsidRDefault="00F5227B" w:rsidP="00B439AA">
            <w:pPr>
              <w:pStyle w:val="TableParagraph"/>
              <w:rPr>
                <w:rFonts w:ascii="Calibri" w:hAnsi="Calibri" w:cs="Calibri"/>
                <w:sz w:val="24"/>
                <w:szCs w:val="24"/>
              </w:rPr>
            </w:pPr>
          </w:p>
        </w:tc>
        <w:tc>
          <w:tcPr>
            <w:tcW w:w="4536" w:type="dxa"/>
          </w:tcPr>
          <w:p w14:paraId="409E01B0" w14:textId="5178C04D" w:rsidR="00F5227B" w:rsidRPr="00AE7B25" w:rsidRDefault="00F5227B" w:rsidP="009C6E14">
            <w:pPr>
              <w:pStyle w:val="TableParagraph"/>
              <w:numPr>
                <w:ilvl w:val="0"/>
                <w:numId w:val="4"/>
              </w:numPr>
              <w:tabs>
                <w:tab w:val="left" w:pos="827"/>
                <w:tab w:val="left" w:pos="828"/>
              </w:tabs>
              <w:spacing w:line="270" w:lineRule="exact"/>
              <w:ind w:hanging="361"/>
              <w:rPr>
                <w:rFonts w:ascii="Calibri" w:hAnsi="Calibri" w:cs="Calibri"/>
                <w:sz w:val="24"/>
                <w:szCs w:val="24"/>
              </w:rPr>
            </w:pPr>
            <w:r w:rsidRPr="00AE7B25">
              <w:rPr>
                <w:rFonts w:ascii="Calibri" w:hAnsi="Calibri" w:cs="Calibri"/>
                <w:sz w:val="24"/>
                <w:szCs w:val="24"/>
              </w:rPr>
              <w:t>Culture</w:t>
            </w:r>
            <w:r w:rsidR="005E1213">
              <w:rPr>
                <w:rFonts w:ascii="Calibri" w:hAnsi="Calibri" w:cs="Calibri"/>
                <w:sz w:val="24"/>
                <w:szCs w:val="24"/>
              </w:rPr>
              <w:t>?</w:t>
            </w:r>
          </w:p>
        </w:tc>
        <w:tc>
          <w:tcPr>
            <w:tcW w:w="1503" w:type="dxa"/>
          </w:tcPr>
          <w:p w14:paraId="08B38360" w14:textId="77777777" w:rsidR="00F5227B" w:rsidRPr="00AE7B25" w:rsidRDefault="00F5227B" w:rsidP="005E1213">
            <w:pPr>
              <w:pStyle w:val="TableParagraph"/>
              <w:spacing w:line="251"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69C3A375" w14:textId="77777777" w:rsidR="00F5227B" w:rsidRPr="00AE7B25" w:rsidRDefault="00F5227B" w:rsidP="00B439AA">
            <w:pPr>
              <w:pStyle w:val="TableParagraph"/>
              <w:rPr>
                <w:rFonts w:ascii="Calibri" w:hAnsi="Calibri" w:cs="Calibri"/>
                <w:sz w:val="24"/>
                <w:szCs w:val="24"/>
              </w:rPr>
            </w:pPr>
          </w:p>
        </w:tc>
      </w:tr>
      <w:tr w:rsidR="00F5227B" w:rsidRPr="00AE7B25" w14:paraId="4DD701A5" w14:textId="77777777" w:rsidTr="00AE7B25">
        <w:trPr>
          <w:trHeight w:val="292"/>
        </w:trPr>
        <w:tc>
          <w:tcPr>
            <w:tcW w:w="567" w:type="dxa"/>
          </w:tcPr>
          <w:p w14:paraId="134A80F9" w14:textId="77777777" w:rsidR="00F5227B" w:rsidRPr="00AE7B25" w:rsidRDefault="00F5227B" w:rsidP="00B439AA">
            <w:pPr>
              <w:pStyle w:val="TableParagraph"/>
              <w:rPr>
                <w:rFonts w:ascii="Calibri" w:hAnsi="Calibri" w:cs="Calibri"/>
                <w:sz w:val="24"/>
                <w:szCs w:val="24"/>
              </w:rPr>
            </w:pPr>
          </w:p>
        </w:tc>
        <w:tc>
          <w:tcPr>
            <w:tcW w:w="4536" w:type="dxa"/>
          </w:tcPr>
          <w:p w14:paraId="2C429398" w14:textId="20763BF1" w:rsidR="00F5227B" w:rsidRPr="00AE7B25" w:rsidRDefault="00F5227B" w:rsidP="009C6E14">
            <w:pPr>
              <w:pStyle w:val="TableParagraph"/>
              <w:numPr>
                <w:ilvl w:val="0"/>
                <w:numId w:val="3"/>
              </w:numPr>
              <w:tabs>
                <w:tab w:val="left" w:pos="827"/>
                <w:tab w:val="left" w:pos="828"/>
              </w:tabs>
              <w:spacing w:line="272" w:lineRule="exact"/>
              <w:ind w:hanging="361"/>
              <w:rPr>
                <w:rFonts w:ascii="Calibri" w:hAnsi="Calibri" w:cs="Calibri"/>
                <w:sz w:val="24"/>
                <w:szCs w:val="24"/>
              </w:rPr>
            </w:pPr>
            <w:r w:rsidRPr="00AE7B25">
              <w:rPr>
                <w:rFonts w:ascii="Calibri" w:hAnsi="Calibri" w:cs="Calibri"/>
                <w:sz w:val="24"/>
                <w:szCs w:val="24"/>
              </w:rPr>
              <w:t>Religion or</w:t>
            </w:r>
            <w:r w:rsidRPr="00AE7B25">
              <w:rPr>
                <w:rFonts w:ascii="Calibri" w:hAnsi="Calibri" w:cs="Calibri"/>
                <w:spacing w:val="-2"/>
                <w:sz w:val="24"/>
                <w:szCs w:val="24"/>
              </w:rPr>
              <w:t xml:space="preserve"> </w:t>
            </w:r>
            <w:r w:rsidRPr="00AE7B25">
              <w:rPr>
                <w:rFonts w:ascii="Calibri" w:hAnsi="Calibri" w:cs="Calibri"/>
                <w:sz w:val="24"/>
                <w:szCs w:val="24"/>
              </w:rPr>
              <w:t>belief</w:t>
            </w:r>
            <w:r w:rsidR="005E1213">
              <w:rPr>
                <w:rFonts w:ascii="Calibri" w:hAnsi="Calibri" w:cs="Calibri"/>
                <w:sz w:val="24"/>
                <w:szCs w:val="24"/>
              </w:rPr>
              <w:t>?</w:t>
            </w:r>
          </w:p>
        </w:tc>
        <w:tc>
          <w:tcPr>
            <w:tcW w:w="1503" w:type="dxa"/>
          </w:tcPr>
          <w:p w14:paraId="1124FE78"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534309AD" w14:textId="77777777" w:rsidR="00F5227B" w:rsidRPr="00AE7B25" w:rsidRDefault="00F5227B" w:rsidP="00B439AA">
            <w:pPr>
              <w:pStyle w:val="TableParagraph"/>
              <w:rPr>
                <w:rFonts w:ascii="Calibri" w:hAnsi="Calibri" w:cs="Calibri"/>
                <w:sz w:val="24"/>
                <w:szCs w:val="24"/>
              </w:rPr>
            </w:pPr>
          </w:p>
        </w:tc>
      </w:tr>
      <w:tr w:rsidR="00F5227B" w:rsidRPr="00AE7B25" w14:paraId="1620017B" w14:textId="77777777" w:rsidTr="00AE7B25">
        <w:trPr>
          <w:trHeight w:val="568"/>
        </w:trPr>
        <w:tc>
          <w:tcPr>
            <w:tcW w:w="567" w:type="dxa"/>
          </w:tcPr>
          <w:p w14:paraId="4C6701F0" w14:textId="77777777" w:rsidR="00F5227B" w:rsidRPr="00AE7B25" w:rsidRDefault="00F5227B" w:rsidP="00B439AA">
            <w:pPr>
              <w:pStyle w:val="TableParagraph"/>
              <w:rPr>
                <w:rFonts w:ascii="Calibri" w:hAnsi="Calibri" w:cs="Calibri"/>
                <w:sz w:val="24"/>
                <w:szCs w:val="24"/>
              </w:rPr>
            </w:pPr>
          </w:p>
        </w:tc>
        <w:tc>
          <w:tcPr>
            <w:tcW w:w="4536" w:type="dxa"/>
          </w:tcPr>
          <w:p w14:paraId="26C23CB7" w14:textId="72E64A97" w:rsidR="00F5227B" w:rsidRPr="00AE7B25" w:rsidRDefault="00F5227B" w:rsidP="009C6E14">
            <w:pPr>
              <w:pStyle w:val="TableParagraph"/>
              <w:numPr>
                <w:ilvl w:val="0"/>
                <w:numId w:val="2"/>
              </w:numPr>
              <w:tabs>
                <w:tab w:val="left" w:pos="827"/>
                <w:tab w:val="left" w:pos="828"/>
              </w:tabs>
              <w:spacing w:before="17" w:line="280" w:lineRule="atLeast"/>
              <w:ind w:right="556"/>
              <w:rPr>
                <w:rFonts w:ascii="Calibri" w:hAnsi="Calibri" w:cs="Calibri"/>
                <w:sz w:val="24"/>
                <w:szCs w:val="24"/>
              </w:rPr>
            </w:pPr>
            <w:r w:rsidRPr="00AE7B25">
              <w:rPr>
                <w:rFonts w:ascii="Calibri" w:hAnsi="Calibri" w:cs="Calibri"/>
                <w:sz w:val="24"/>
                <w:szCs w:val="24"/>
              </w:rPr>
              <w:t>Sexual orientation including lesbian, gay and bisexual</w:t>
            </w:r>
            <w:r w:rsidRPr="00AE7B25">
              <w:rPr>
                <w:rFonts w:ascii="Calibri" w:hAnsi="Calibri" w:cs="Calibri"/>
                <w:spacing w:val="-28"/>
                <w:sz w:val="24"/>
                <w:szCs w:val="24"/>
              </w:rPr>
              <w:t xml:space="preserve"> </w:t>
            </w:r>
            <w:r w:rsidRPr="00AE7B25">
              <w:rPr>
                <w:rFonts w:ascii="Calibri" w:hAnsi="Calibri" w:cs="Calibri"/>
                <w:sz w:val="24"/>
                <w:szCs w:val="24"/>
              </w:rPr>
              <w:t>people</w:t>
            </w:r>
            <w:r w:rsidR="005E1213">
              <w:rPr>
                <w:rFonts w:ascii="Calibri" w:hAnsi="Calibri" w:cs="Calibri"/>
                <w:sz w:val="24"/>
                <w:szCs w:val="24"/>
              </w:rPr>
              <w:t>?</w:t>
            </w:r>
          </w:p>
        </w:tc>
        <w:tc>
          <w:tcPr>
            <w:tcW w:w="1503" w:type="dxa"/>
          </w:tcPr>
          <w:p w14:paraId="049FFADF"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0867EDF2" w14:textId="77777777" w:rsidR="00F5227B" w:rsidRPr="00AE7B25" w:rsidRDefault="00F5227B" w:rsidP="00B439AA">
            <w:pPr>
              <w:pStyle w:val="TableParagraph"/>
              <w:rPr>
                <w:rFonts w:ascii="Calibri" w:hAnsi="Calibri" w:cs="Calibri"/>
                <w:sz w:val="24"/>
                <w:szCs w:val="24"/>
              </w:rPr>
            </w:pPr>
          </w:p>
        </w:tc>
      </w:tr>
      <w:tr w:rsidR="00F5227B" w:rsidRPr="00AE7B25" w14:paraId="258E8F34" w14:textId="77777777" w:rsidTr="00AE7B25">
        <w:trPr>
          <w:trHeight w:val="267"/>
        </w:trPr>
        <w:tc>
          <w:tcPr>
            <w:tcW w:w="567" w:type="dxa"/>
          </w:tcPr>
          <w:p w14:paraId="64E597BC" w14:textId="77777777" w:rsidR="00F5227B" w:rsidRPr="00AE7B25" w:rsidRDefault="00F5227B" w:rsidP="00B439AA">
            <w:pPr>
              <w:pStyle w:val="TableParagraph"/>
              <w:rPr>
                <w:rFonts w:ascii="Calibri" w:hAnsi="Calibri" w:cs="Calibri"/>
                <w:sz w:val="24"/>
                <w:szCs w:val="24"/>
              </w:rPr>
            </w:pPr>
          </w:p>
        </w:tc>
        <w:tc>
          <w:tcPr>
            <w:tcW w:w="4536" w:type="dxa"/>
          </w:tcPr>
          <w:p w14:paraId="56FAEF25" w14:textId="07C86BFC" w:rsidR="00F5227B" w:rsidRPr="00AE7B25" w:rsidRDefault="00F5227B" w:rsidP="009C6E14">
            <w:pPr>
              <w:pStyle w:val="TableParagraph"/>
              <w:numPr>
                <w:ilvl w:val="0"/>
                <w:numId w:val="1"/>
              </w:numPr>
              <w:tabs>
                <w:tab w:val="left" w:pos="827"/>
                <w:tab w:val="left" w:pos="828"/>
              </w:tabs>
              <w:spacing w:line="247" w:lineRule="exact"/>
              <w:ind w:hanging="361"/>
              <w:rPr>
                <w:rFonts w:ascii="Calibri" w:hAnsi="Calibri" w:cs="Calibri"/>
                <w:sz w:val="24"/>
                <w:szCs w:val="24"/>
              </w:rPr>
            </w:pPr>
            <w:r w:rsidRPr="00AE7B25">
              <w:rPr>
                <w:rFonts w:ascii="Calibri" w:hAnsi="Calibri" w:cs="Calibri"/>
                <w:sz w:val="24"/>
                <w:szCs w:val="24"/>
              </w:rPr>
              <w:t>Age</w:t>
            </w:r>
            <w:r w:rsidR="005E1213">
              <w:rPr>
                <w:rFonts w:ascii="Calibri" w:hAnsi="Calibri" w:cs="Calibri"/>
                <w:sz w:val="24"/>
                <w:szCs w:val="24"/>
              </w:rPr>
              <w:t>?</w:t>
            </w:r>
          </w:p>
        </w:tc>
        <w:tc>
          <w:tcPr>
            <w:tcW w:w="1503" w:type="dxa"/>
          </w:tcPr>
          <w:p w14:paraId="73B55533" w14:textId="77777777" w:rsidR="00F5227B" w:rsidRPr="00AE7B25" w:rsidRDefault="00F5227B" w:rsidP="005E1213">
            <w:pPr>
              <w:pStyle w:val="TableParagraph"/>
              <w:spacing w:line="228"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0E9281E9" w14:textId="77777777" w:rsidR="00F5227B" w:rsidRPr="00AE7B25" w:rsidRDefault="00F5227B" w:rsidP="00B439AA">
            <w:pPr>
              <w:pStyle w:val="TableParagraph"/>
              <w:rPr>
                <w:rFonts w:ascii="Calibri" w:hAnsi="Calibri" w:cs="Calibri"/>
                <w:sz w:val="24"/>
                <w:szCs w:val="24"/>
              </w:rPr>
            </w:pPr>
          </w:p>
        </w:tc>
      </w:tr>
      <w:tr w:rsidR="00F5227B" w:rsidRPr="00AE7B25" w14:paraId="1F9A67AB" w14:textId="77777777" w:rsidTr="00AE7B25">
        <w:trPr>
          <w:trHeight w:val="553"/>
        </w:trPr>
        <w:tc>
          <w:tcPr>
            <w:tcW w:w="567" w:type="dxa"/>
          </w:tcPr>
          <w:p w14:paraId="69188346" w14:textId="77777777" w:rsidR="00F5227B" w:rsidRPr="00AE7B25" w:rsidRDefault="00F5227B" w:rsidP="00B439AA">
            <w:pPr>
              <w:pStyle w:val="TableParagraph"/>
              <w:spacing w:line="250" w:lineRule="exact"/>
              <w:ind w:left="107"/>
              <w:rPr>
                <w:rFonts w:ascii="Calibri" w:hAnsi="Calibri" w:cs="Calibri"/>
                <w:b/>
                <w:sz w:val="24"/>
                <w:szCs w:val="24"/>
              </w:rPr>
            </w:pPr>
            <w:r w:rsidRPr="00AE7B25">
              <w:rPr>
                <w:rFonts w:ascii="Calibri" w:hAnsi="Calibri" w:cs="Calibri"/>
                <w:b/>
                <w:sz w:val="24"/>
                <w:szCs w:val="24"/>
              </w:rPr>
              <w:t>2.</w:t>
            </w:r>
          </w:p>
        </w:tc>
        <w:tc>
          <w:tcPr>
            <w:tcW w:w="4536" w:type="dxa"/>
          </w:tcPr>
          <w:p w14:paraId="6C70F5E9" w14:textId="77777777" w:rsidR="00F5227B" w:rsidRPr="00AE7B25" w:rsidRDefault="00F5227B" w:rsidP="00B439AA">
            <w:pPr>
              <w:pStyle w:val="TableParagraph"/>
              <w:spacing w:line="253" w:lineRule="exact"/>
              <w:ind w:left="107"/>
              <w:rPr>
                <w:rFonts w:ascii="Calibri" w:hAnsi="Calibri" w:cs="Calibri"/>
                <w:sz w:val="24"/>
                <w:szCs w:val="24"/>
              </w:rPr>
            </w:pPr>
            <w:r w:rsidRPr="00AE7B25">
              <w:rPr>
                <w:rFonts w:ascii="Calibri" w:hAnsi="Calibri" w:cs="Calibri"/>
                <w:sz w:val="24"/>
                <w:szCs w:val="24"/>
              </w:rPr>
              <w:t>Is there any evidence that some groups</w:t>
            </w:r>
          </w:p>
          <w:p w14:paraId="4496D18C" w14:textId="77777777" w:rsidR="00F5227B" w:rsidRPr="00AE7B25" w:rsidRDefault="00F5227B" w:rsidP="00B439AA">
            <w:pPr>
              <w:pStyle w:val="TableParagraph"/>
              <w:spacing w:before="37" w:line="244" w:lineRule="exact"/>
              <w:ind w:left="107"/>
              <w:rPr>
                <w:rFonts w:ascii="Calibri" w:hAnsi="Calibri" w:cs="Calibri"/>
                <w:sz w:val="24"/>
                <w:szCs w:val="24"/>
              </w:rPr>
            </w:pPr>
            <w:r w:rsidRPr="00AE7B25">
              <w:rPr>
                <w:rFonts w:ascii="Calibri" w:hAnsi="Calibri" w:cs="Calibri"/>
                <w:sz w:val="24"/>
                <w:szCs w:val="24"/>
              </w:rPr>
              <w:t>are affected differently?</w:t>
            </w:r>
          </w:p>
        </w:tc>
        <w:tc>
          <w:tcPr>
            <w:tcW w:w="1503" w:type="dxa"/>
          </w:tcPr>
          <w:p w14:paraId="68F1C2E5" w14:textId="2EE35008" w:rsidR="00F5227B" w:rsidRPr="00AE7B25" w:rsidRDefault="00AE7B25" w:rsidP="005E1213">
            <w:pPr>
              <w:pStyle w:val="TableParagraph"/>
              <w:spacing w:line="253" w:lineRule="exact"/>
              <w:ind w:left="5"/>
              <w:jc w:val="center"/>
              <w:rPr>
                <w:rFonts w:ascii="Calibri" w:hAnsi="Calibri" w:cs="Calibri"/>
                <w:sz w:val="24"/>
                <w:szCs w:val="24"/>
              </w:rPr>
            </w:pPr>
            <w:r>
              <w:rPr>
                <w:rFonts w:ascii="Calibri" w:hAnsi="Calibri" w:cs="Calibri"/>
                <w:sz w:val="24"/>
                <w:szCs w:val="24"/>
              </w:rPr>
              <w:t>No</w:t>
            </w:r>
          </w:p>
        </w:tc>
        <w:tc>
          <w:tcPr>
            <w:tcW w:w="3317" w:type="dxa"/>
          </w:tcPr>
          <w:p w14:paraId="1DCEBFA2" w14:textId="4B90BF8F" w:rsidR="00F5227B" w:rsidRPr="00AE7B25" w:rsidRDefault="00F5227B" w:rsidP="00B439AA">
            <w:pPr>
              <w:pStyle w:val="TableParagraph"/>
              <w:rPr>
                <w:rFonts w:ascii="Calibri" w:hAnsi="Calibri" w:cs="Calibri"/>
                <w:sz w:val="24"/>
                <w:szCs w:val="24"/>
              </w:rPr>
            </w:pPr>
          </w:p>
        </w:tc>
      </w:tr>
      <w:tr w:rsidR="00F5227B" w:rsidRPr="00AE7B25" w14:paraId="5BA34409" w14:textId="77777777" w:rsidTr="00AE7B25">
        <w:trPr>
          <w:trHeight w:val="827"/>
        </w:trPr>
        <w:tc>
          <w:tcPr>
            <w:tcW w:w="567" w:type="dxa"/>
          </w:tcPr>
          <w:p w14:paraId="0187DF58"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3.</w:t>
            </w:r>
          </w:p>
        </w:tc>
        <w:tc>
          <w:tcPr>
            <w:tcW w:w="4536" w:type="dxa"/>
          </w:tcPr>
          <w:p w14:paraId="548FECBD" w14:textId="77777777" w:rsidR="00F5227B" w:rsidRPr="00AE7B25" w:rsidRDefault="00F5227B" w:rsidP="00B439AA">
            <w:pPr>
              <w:pStyle w:val="TableParagraph"/>
              <w:spacing w:line="276" w:lineRule="auto"/>
              <w:ind w:left="107" w:right="397"/>
              <w:rPr>
                <w:rFonts w:ascii="Calibri" w:hAnsi="Calibri" w:cs="Calibri"/>
                <w:sz w:val="24"/>
                <w:szCs w:val="24"/>
              </w:rPr>
            </w:pPr>
            <w:r w:rsidRPr="00AE7B25">
              <w:rPr>
                <w:rFonts w:ascii="Calibri" w:hAnsi="Calibri" w:cs="Calibri"/>
                <w:sz w:val="24"/>
                <w:szCs w:val="24"/>
              </w:rPr>
              <w:t>If you have identified potential discrimination, are there any exceptions</w:t>
            </w:r>
          </w:p>
          <w:p w14:paraId="3079EA3A" w14:textId="77777777" w:rsidR="00F5227B" w:rsidRPr="00AE7B25" w:rsidRDefault="00F5227B" w:rsidP="00B439AA">
            <w:pPr>
              <w:pStyle w:val="TableParagraph"/>
              <w:spacing w:line="228" w:lineRule="exact"/>
              <w:ind w:left="107"/>
              <w:rPr>
                <w:rFonts w:ascii="Calibri" w:hAnsi="Calibri" w:cs="Calibri"/>
                <w:sz w:val="24"/>
                <w:szCs w:val="24"/>
              </w:rPr>
            </w:pPr>
            <w:r w:rsidRPr="00AE7B25">
              <w:rPr>
                <w:rFonts w:ascii="Calibri" w:hAnsi="Calibri" w:cs="Calibri"/>
                <w:sz w:val="24"/>
                <w:szCs w:val="24"/>
              </w:rPr>
              <w:t>valid, legal and/or justifiable?</w:t>
            </w:r>
          </w:p>
        </w:tc>
        <w:tc>
          <w:tcPr>
            <w:tcW w:w="1503" w:type="dxa"/>
          </w:tcPr>
          <w:p w14:paraId="501B70A9"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47BDE912" w14:textId="77777777" w:rsidR="00F5227B" w:rsidRPr="00AE7B25" w:rsidRDefault="00F5227B" w:rsidP="00B439AA">
            <w:pPr>
              <w:pStyle w:val="TableParagraph"/>
              <w:rPr>
                <w:rFonts w:ascii="Calibri" w:hAnsi="Calibri" w:cs="Calibri"/>
                <w:sz w:val="24"/>
                <w:szCs w:val="24"/>
              </w:rPr>
            </w:pPr>
          </w:p>
        </w:tc>
      </w:tr>
      <w:tr w:rsidR="00F5227B" w:rsidRPr="00AE7B25" w14:paraId="6175912D" w14:textId="77777777" w:rsidTr="00AE7B25">
        <w:trPr>
          <w:trHeight w:val="554"/>
        </w:trPr>
        <w:tc>
          <w:tcPr>
            <w:tcW w:w="567" w:type="dxa"/>
          </w:tcPr>
          <w:p w14:paraId="2175E7B6"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4.</w:t>
            </w:r>
          </w:p>
        </w:tc>
        <w:tc>
          <w:tcPr>
            <w:tcW w:w="4536" w:type="dxa"/>
          </w:tcPr>
          <w:p w14:paraId="4346EDCF" w14:textId="77777777" w:rsidR="00F5227B" w:rsidRPr="00AE7B25" w:rsidRDefault="00F5227B" w:rsidP="00B439AA">
            <w:pPr>
              <w:pStyle w:val="TableParagraph"/>
              <w:spacing w:line="250" w:lineRule="exact"/>
              <w:ind w:left="107"/>
              <w:rPr>
                <w:rFonts w:ascii="Calibri" w:hAnsi="Calibri" w:cs="Calibri"/>
                <w:sz w:val="24"/>
                <w:szCs w:val="24"/>
              </w:rPr>
            </w:pPr>
            <w:r w:rsidRPr="00AE7B25">
              <w:rPr>
                <w:rFonts w:ascii="Calibri" w:hAnsi="Calibri" w:cs="Calibri"/>
                <w:sz w:val="24"/>
                <w:szCs w:val="24"/>
              </w:rPr>
              <w:t>Is the impact of the procedural document</w:t>
            </w:r>
          </w:p>
          <w:p w14:paraId="131DFCFD" w14:textId="77777777" w:rsidR="00F5227B" w:rsidRPr="00AE7B25" w:rsidRDefault="00F5227B" w:rsidP="00B439AA">
            <w:pPr>
              <w:pStyle w:val="TableParagraph"/>
              <w:spacing w:before="38" w:line="246" w:lineRule="exact"/>
              <w:ind w:left="107"/>
              <w:rPr>
                <w:rFonts w:ascii="Calibri" w:hAnsi="Calibri" w:cs="Calibri"/>
                <w:sz w:val="24"/>
                <w:szCs w:val="24"/>
              </w:rPr>
            </w:pPr>
            <w:r w:rsidRPr="00AE7B25">
              <w:rPr>
                <w:rFonts w:ascii="Calibri" w:hAnsi="Calibri" w:cs="Calibri"/>
                <w:sz w:val="24"/>
                <w:szCs w:val="24"/>
              </w:rPr>
              <w:t>likely to be negative?</w:t>
            </w:r>
          </w:p>
        </w:tc>
        <w:tc>
          <w:tcPr>
            <w:tcW w:w="1503" w:type="dxa"/>
          </w:tcPr>
          <w:p w14:paraId="007F20C6"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2818FB83" w14:textId="77777777" w:rsidR="00F5227B" w:rsidRPr="00AE7B25" w:rsidRDefault="00F5227B" w:rsidP="00B439AA">
            <w:pPr>
              <w:pStyle w:val="TableParagraph"/>
              <w:rPr>
                <w:rFonts w:ascii="Calibri" w:hAnsi="Calibri" w:cs="Calibri"/>
                <w:sz w:val="24"/>
                <w:szCs w:val="24"/>
              </w:rPr>
            </w:pPr>
          </w:p>
        </w:tc>
      </w:tr>
      <w:tr w:rsidR="00F5227B" w:rsidRPr="00AE7B25" w14:paraId="31B0BC9D" w14:textId="77777777" w:rsidTr="00AE7B25">
        <w:trPr>
          <w:trHeight w:val="275"/>
        </w:trPr>
        <w:tc>
          <w:tcPr>
            <w:tcW w:w="567" w:type="dxa"/>
          </w:tcPr>
          <w:p w14:paraId="764F66B7"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5.</w:t>
            </w:r>
          </w:p>
        </w:tc>
        <w:tc>
          <w:tcPr>
            <w:tcW w:w="4536" w:type="dxa"/>
          </w:tcPr>
          <w:p w14:paraId="5F246A46" w14:textId="61820032" w:rsidR="00F5227B" w:rsidRPr="00AE7B25" w:rsidRDefault="00F5227B" w:rsidP="00B439AA">
            <w:pPr>
              <w:pStyle w:val="TableParagraph"/>
              <w:spacing w:line="250" w:lineRule="exact"/>
              <w:ind w:left="107"/>
              <w:rPr>
                <w:rFonts w:ascii="Calibri" w:hAnsi="Calibri" w:cs="Calibri"/>
                <w:sz w:val="24"/>
                <w:szCs w:val="24"/>
              </w:rPr>
            </w:pPr>
            <w:r w:rsidRPr="00AE7B25">
              <w:rPr>
                <w:rFonts w:ascii="Calibri" w:hAnsi="Calibri" w:cs="Calibri"/>
                <w:sz w:val="24"/>
                <w:szCs w:val="24"/>
              </w:rPr>
              <w:t>If so</w:t>
            </w:r>
            <w:r w:rsidR="005E1213">
              <w:rPr>
                <w:rFonts w:ascii="Calibri" w:hAnsi="Calibri" w:cs="Calibri"/>
                <w:sz w:val="24"/>
                <w:szCs w:val="24"/>
              </w:rPr>
              <w:t>,</w:t>
            </w:r>
            <w:r w:rsidRPr="00AE7B25">
              <w:rPr>
                <w:rFonts w:ascii="Calibri" w:hAnsi="Calibri" w:cs="Calibri"/>
                <w:sz w:val="24"/>
                <w:szCs w:val="24"/>
              </w:rPr>
              <w:t xml:space="preserve"> can the impact be avoided?</w:t>
            </w:r>
          </w:p>
        </w:tc>
        <w:tc>
          <w:tcPr>
            <w:tcW w:w="1503" w:type="dxa"/>
          </w:tcPr>
          <w:p w14:paraId="130DD992"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15607D39" w14:textId="77777777" w:rsidR="00F5227B" w:rsidRPr="00AE7B25" w:rsidRDefault="00F5227B" w:rsidP="00B439AA">
            <w:pPr>
              <w:pStyle w:val="TableParagraph"/>
              <w:rPr>
                <w:rFonts w:ascii="Calibri" w:hAnsi="Calibri" w:cs="Calibri"/>
                <w:sz w:val="24"/>
                <w:szCs w:val="24"/>
              </w:rPr>
            </w:pPr>
          </w:p>
        </w:tc>
      </w:tr>
      <w:tr w:rsidR="00F5227B" w:rsidRPr="00AE7B25" w14:paraId="5E834660" w14:textId="77777777" w:rsidTr="00AE7B25">
        <w:trPr>
          <w:trHeight w:val="827"/>
        </w:trPr>
        <w:tc>
          <w:tcPr>
            <w:tcW w:w="567" w:type="dxa"/>
          </w:tcPr>
          <w:p w14:paraId="6440A2C2"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6.</w:t>
            </w:r>
          </w:p>
        </w:tc>
        <w:tc>
          <w:tcPr>
            <w:tcW w:w="4536" w:type="dxa"/>
          </w:tcPr>
          <w:p w14:paraId="1EB0D082" w14:textId="77777777" w:rsidR="00F5227B" w:rsidRPr="00AE7B25" w:rsidRDefault="00F5227B" w:rsidP="00B439AA">
            <w:pPr>
              <w:pStyle w:val="TableParagraph"/>
              <w:spacing w:line="276" w:lineRule="auto"/>
              <w:ind w:left="107" w:right="397"/>
              <w:rPr>
                <w:rFonts w:ascii="Calibri" w:hAnsi="Calibri" w:cs="Calibri"/>
                <w:sz w:val="24"/>
                <w:szCs w:val="24"/>
              </w:rPr>
            </w:pPr>
            <w:r w:rsidRPr="00AE7B25">
              <w:rPr>
                <w:rFonts w:ascii="Calibri" w:hAnsi="Calibri" w:cs="Calibri"/>
                <w:sz w:val="24"/>
                <w:szCs w:val="24"/>
              </w:rPr>
              <w:t>What alternatives are there to achieving the procedural document without the</w:t>
            </w:r>
          </w:p>
          <w:p w14:paraId="003BD183" w14:textId="77777777" w:rsidR="00F5227B" w:rsidRPr="00AE7B25" w:rsidRDefault="00F5227B" w:rsidP="00B439AA">
            <w:pPr>
              <w:pStyle w:val="TableParagraph"/>
              <w:spacing w:line="227" w:lineRule="exact"/>
              <w:ind w:left="107"/>
              <w:rPr>
                <w:rFonts w:ascii="Calibri" w:hAnsi="Calibri" w:cs="Calibri"/>
                <w:sz w:val="24"/>
                <w:szCs w:val="24"/>
              </w:rPr>
            </w:pPr>
            <w:r w:rsidRPr="00AE7B25">
              <w:rPr>
                <w:rFonts w:ascii="Calibri" w:hAnsi="Calibri" w:cs="Calibri"/>
                <w:sz w:val="24"/>
                <w:szCs w:val="24"/>
              </w:rPr>
              <w:t>impact?</w:t>
            </w:r>
          </w:p>
        </w:tc>
        <w:tc>
          <w:tcPr>
            <w:tcW w:w="1503" w:type="dxa"/>
          </w:tcPr>
          <w:p w14:paraId="11E1509B"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0BDDFEC3" w14:textId="77777777" w:rsidR="00F5227B" w:rsidRPr="00AE7B25" w:rsidRDefault="00F5227B" w:rsidP="00B439AA">
            <w:pPr>
              <w:pStyle w:val="TableParagraph"/>
              <w:rPr>
                <w:rFonts w:ascii="Calibri" w:hAnsi="Calibri" w:cs="Calibri"/>
                <w:sz w:val="24"/>
                <w:szCs w:val="24"/>
              </w:rPr>
            </w:pPr>
          </w:p>
        </w:tc>
      </w:tr>
      <w:tr w:rsidR="00F5227B" w:rsidRPr="00AE7B25" w14:paraId="2F82418F" w14:textId="77777777" w:rsidTr="00AE7B25">
        <w:trPr>
          <w:trHeight w:val="551"/>
        </w:trPr>
        <w:tc>
          <w:tcPr>
            <w:tcW w:w="567" w:type="dxa"/>
          </w:tcPr>
          <w:p w14:paraId="6D2FC478"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7.</w:t>
            </w:r>
          </w:p>
        </w:tc>
        <w:tc>
          <w:tcPr>
            <w:tcW w:w="4536" w:type="dxa"/>
          </w:tcPr>
          <w:p w14:paraId="5C911BB7" w14:textId="77777777" w:rsidR="00F5227B" w:rsidRPr="00AE7B25" w:rsidRDefault="00F5227B" w:rsidP="00B439AA">
            <w:pPr>
              <w:pStyle w:val="TableParagraph"/>
              <w:spacing w:line="250" w:lineRule="exact"/>
              <w:ind w:left="107"/>
              <w:rPr>
                <w:rFonts w:ascii="Calibri" w:hAnsi="Calibri" w:cs="Calibri"/>
                <w:sz w:val="24"/>
                <w:szCs w:val="24"/>
              </w:rPr>
            </w:pPr>
            <w:r w:rsidRPr="00AE7B25">
              <w:rPr>
                <w:rFonts w:ascii="Calibri" w:hAnsi="Calibri" w:cs="Calibri"/>
                <w:sz w:val="24"/>
                <w:szCs w:val="24"/>
              </w:rPr>
              <w:t>Can we reduce the impact by taking</w:t>
            </w:r>
          </w:p>
          <w:p w14:paraId="45E11984" w14:textId="77777777" w:rsidR="00F5227B" w:rsidRPr="00AE7B25" w:rsidRDefault="00F5227B" w:rsidP="00B439AA">
            <w:pPr>
              <w:pStyle w:val="TableParagraph"/>
              <w:spacing w:before="37" w:line="244" w:lineRule="exact"/>
              <w:ind w:left="107"/>
              <w:rPr>
                <w:rFonts w:ascii="Calibri" w:hAnsi="Calibri" w:cs="Calibri"/>
                <w:sz w:val="24"/>
                <w:szCs w:val="24"/>
              </w:rPr>
            </w:pPr>
            <w:r w:rsidRPr="00AE7B25">
              <w:rPr>
                <w:rFonts w:ascii="Calibri" w:hAnsi="Calibri" w:cs="Calibri"/>
                <w:sz w:val="24"/>
                <w:szCs w:val="24"/>
              </w:rPr>
              <w:t>different action?</w:t>
            </w:r>
          </w:p>
        </w:tc>
        <w:tc>
          <w:tcPr>
            <w:tcW w:w="1503" w:type="dxa"/>
          </w:tcPr>
          <w:p w14:paraId="679CB537"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01E0FE23" w14:textId="77777777" w:rsidR="00F5227B" w:rsidRPr="00AE7B25" w:rsidRDefault="00F5227B" w:rsidP="00B439AA">
            <w:pPr>
              <w:pStyle w:val="TableParagraph"/>
              <w:rPr>
                <w:rFonts w:ascii="Calibri" w:hAnsi="Calibri" w:cs="Calibri"/>
                <w:sz w:val="24"/>
                <w:szCs w:val="24"/>
              </w:rPr>
            </w:pPr>
          </w:p>
        </w:tc>
      </w:tr>
      <w:bookmarkEnd w:id="1"/>
    </w:tbl>
    <w:p w14:paraId="3319D14F" w14:textId="77777777" w:rsidR="00F5227B" w:rsidRPr="00AE7B25" w:rsidRDefault="00F5227B" w:rsidP="00F5227B">
      <w:pPr>
        <w:pStyle w:val="BodyText"/>
        <w:spacing w:before="7"/>
        <w:rPr>
          <w:rFonts w:ascii="Calibri" w:hAnsi="Calibri" w:cs="Calibri"/>
          <w:sz w:val="24"/>
          <w:szCs w:val="24"/>
        </w:rPr>
      </w:pPr>
    </w:p>
    <w:p w14:paraId="4BD15808" w14:textId="2550122E" w:rsidR="007F38EF" w:rsidRPr="00AE7B25" w:rsidRDefault="00F5227B" w:rsidP="00401A9F">
      <w:pPr>
        <w:pStyle w:val="BodyText"/>
        <w:spacing w:line="276" w:lineRule="auto"/>
        <w:ind w:left="100" w:right="475"/>
        <w:rPr>
          <w:rFonts w:ascii="Calibri" w:hAnsi="Calibri" w:cs="Calibri"/>
          <w:sz w:val="24"/>
          <w:szCs w:val="24"/>
        </w:rPr>
      </w:pPr>
      <w:r w:rsidRPr="00AE7B25">
        <w:rPr>
          <w:rFonts w:ascii="Calibri" w:hAnsi="Calibri" w:cs="Calibri"/>
          <w:sz w:val="24"/>
          <w:szCs w:val="24"/>
        </w:rPr>
        <w:t>If you have identified a potential discriminatory impact of this procedural document or need advice, pleas</w:t>
      </w:r>
      <w:r w:rsidR="00AE7B25">
        <w:rPr>
          <w:rFonts w:ascii="Calibri" w:hAnsi="Calibri" w:cs="Calibri"/>
          <w:sz w:val="24"/>
          <w:szCs w:val="24"/>
        </w:rPr>
        <w:t xml:space="preserve">e document </w:t>
      </w:r>
      <w:r w:rsidRPr="00AE7B25">
        <w:rPr>
          <w:rFonts w:ascii="Calibri" w:hAnsi="Calibri" w:cs="Calibri"/>
          <w:sz w:val="24"/>
          <w:szCs w:val="24"/>
        </w:rPr>
        <w:t>the action required to avoid/reduce this impact</w:t>
      </w:r>
      <w:r w:rsidR="00401A9F">
        <w:rPr>
          <w:rFonts w:ascii="Calibri" w:hAnsi="Calibri" w:cs="Calibri"/>
          <w:sz w:val="24"/>
          <w:szCs w:val="24"/>
        </w:rPr>
        <w:t>.</w:t>
      </w:r>
    </w:p>
    <w:sectPr w:rsidR="007F38EF" w:rsidRPr="00AE7B25">
      <w:headerReference w:type="even" r:id="rId15"/>
      <w:headerReference w:type="default" r:id="rId16"/>
      <w:footerReference w:type="even" r:id="rId17"/>
      <w:footerReference w:type="default" r:id="rId18"/>
      <w:headerReference w:type="first" r:id="rId19"/>
      <w:footerReference w:type="first" r:id="rId20"/>
      <w:pgSz w:w="11900" w:h="16840"/>
      <w:pgMar w:top="1872" w:right="1102" w:bottom="1622" w:left="1086" w:header="766"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DF66" w14:textId="77777777" w:rsidR="00347505" w:rsidRDefault="00347505">
      <w:pPr>
        <w:spacing w:after="0" w:line="240" w:lineRule="auto"/>
      </w:pPr>
      <w:r>
        <w:separator/>
      </w:r>
    </w:p>
  </w:endnote>
  <w:endnote w:type="continuationSeparator" w:id="0">
    <w:p w14:paraId="51DDF142" w14:textId="77777777" w:rsidR="00347505" w:rsidRDefault="00347505">
      <w:pPr>
        <w:spacing w:after="0" w:line="240" w:lineRule="auto"/>
      </w:pPr>
      <w:r>
        <w:continuationSeparator/>
      </w:r>
    </w:p>
  </w:endnote>
  <w:endnote w:type="continuationNotice" w:id="1">
    <w:p w14:paraId="4780397F" w14:textId="77777777" w:rsidR="00347505" w:rsidRDefault="00347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75BA" w14:textId="77777777" w:rsidR="00B439AA" w:rsidRDefault="00B439AA">
    <w:pPr>
      <w:tabs>
        <w:tab w:val="center" w:pos="4874"/>
        <w:tab w:val="center" w:pos="9729"/>
      </w:tabs>
      <w:spacing w:after="167" w:line="259" w:lineRule="auto"/>
      <w:ind w:left="0" w:firstLine="0"/>
    </w:pPr>
    <w:r>
      <w:t xml:space="preserve">Author: VW </w:t>
    </w:r>
    <w:r>
      <w:tab/>
      <w:t xml:space="preserve">April 18 </w:t>
    </w:r>
    <w:r>
      <w:tab/>
      <w:t xml:space="preserve"> </w:t>
    </w:r>
  </w:p>
  <w:p w14:paraId="308D2CC6" w14:textId="77777777" w:rsidR="00B439AA" w:rsidRDefault="00B439AA">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62BF" w14:textId="2A496DB3" w:rsidR="00B439AA" w:rsidRDefault="00B439AA">
    <w:pPr>
      <w:tabs>
        <w:tab w:val="center" w:pos="2176"/>
        <w:tab w:val="center" w:pos="2896"/>
        <w:tab w:val="center" w:pos="3617"/>
        <w:tab w:val="center" w:pos="5139"/>
      </w:tabs>
      <w:spacing w:after="0" w:line="259" w:lineRule="auto"/>
      <w:ind w:left="0" w:firstLine="0"/>
    </w:pPr>
    <w:r>
      <w:t>Care 4 Quality Policy &amp; Procedures 20</w:t>
    </w:r>
    <w:r w:rsidR="00DB0D35">
      <w:t>21</w:t>
    </w:r>
    <w:r>
      <w:tab/>
    </w:r>
    <w:r>
      <w:tab/>
    </w:r>
    <w:r>
      <w:tab/>
    </w:r>
    <w:r>
      <w:tab/>
    </w:r>
    <w:hyperlink r:id="rId1" w:history="1">
      <w:r w:rsidRPr="00D04AB1">
        <w:rPr>
          <w:rStyle w:val="Hyperlink"/>
        </w:rPr>
        <w:t>www.care4quality.co.uk</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67FE" w14:textId="77777777" w:rsidR="00B439AA" w:rsidRDefault="00B439AA">
    <w:pPr>
      <w:tabs>
        <w:tab w:val="center" w:pos="4874"/>
        <w:tab w:val="center" w:pos="9729"/>
      </w:tabs>
      <w:spacing w:after="167" w:line="259" w:lineRule="auto"/>
      <w:ind w:left="0" w:firstLine="0"/>
    </w:pPr>
    <w:r>
      <w:t xml:space="preserve">Author: VW </w:t>
    </w:r>
    <w:r>
      <w:tab/>
      <w:t xml:space="preserve">April 18 </w:t>
    </w:r>
    <w:r>
      <w:tab/>
      <w:t xml:space="preserve"> </w:t>
    </w:r>
  </w:p>
  <w:p w14:paraId="028E593D" w14:textId="77777777" w:rsidR="00B439AA" w:rsidRDefault="00B439AA">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DDAA" w14:textId="77777777" w:rsidR="00347505" w:rsidRDefault="00347505">
      <w:pPr>
        <w:spacing w:after="0" w:line="240" w:lineRule="auto"/>
      </w:pPr>
      <w:r>
        <w:separator/>
      </w:r>
    </w:p>
  </w:footnote>
  <w:footnote w:type="continuationSeparator" w:id="0">
    <w:p w14:paraId="0F1BDE45" w14:textId="77777777" w:rsidR="00347505" w:rsidRDefault="00347505">
      <w:pPr>
        <w:spacing w:after="0" w:line="240" w:lineRule="auto"/>
      </w:pPr>
      <w:r>
        <w:continuationSeparator/>
      </w:r>
    </w:p>
  </w:footnote>
  <w:footnote w:type="continuationNotice" w:id="1">
    <w:p w14:paraId="6E7EC4C7" w14:textId="77777777" w:rsidR="00347505" w:rsidRDefault="00347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CE0A" w14:textId="77777777" w:rsidR="00B439AA" w:rsidRDefault="00B439AA">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F502882" w14:textId="77777777" w:rsidR="00B439AA" w:rsidRDefault="00B439AA">
    <w:pPr>
      <w:spacing w:after="0" w:line="259" w:lineRule="auto"/>
      <w:ind w:left="15"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1D87" w14:textId="7DE0D32D" w:rsidR="00B439AA" w:rsidRDefault="001348FD" w:rsidP="008265F2">
    <w:pPr>
      <w:spacing w:after="0" w:line="259" w:lineRule="auto"/>
      <w:ind w:left="0" w:right="-18" w:firstLine="0"/>
    </w:pPr>
    <w:r>
      <w:t>Document Creator</w:t>
    </w:r>
    <w:r w:rsidR="00B439AA">
      <w:t xml:space="preserve">:  Helen Fuller </w:t>
    </w:r>
    <w:r w:rsidR="00B439AA">
      <w:tab/>
      <w:t xml:space="preserve">           v1 - </w:t>
    </w:r>
    <w:r w:rsidR="00534862">
      <w:t>August</w:t>
    </w:r>
    <w:r w:rsidR="00B439AA">
      <w:t xml:space="preserve"> 202</w:t>
    </w:r>
    <w:r w:rsidR="00534862">
      <w:t>1</w:t>
    </w:r>
    <w:r w:rsidR="00B439AA">
      <w:t xml:space="preserve">                 </w:t>
    </w:r>
    <w:r w:rsidR="00B439AA">
      <w:tab/>
      <w:t xml:space="preserve">Review </w:t>
    </w:r>
    <w:r w:rsidR="00534862">
      <w:t>Nov</w:t>
    </w:r>
    <w:r w:rsidR="00B439AA">
      <w:t xml:space="preserve"> 2021</w:t>
    </w:r>
  </w:p>
  <w:p w14:paraId="61D68E1B" w14:textId="0D62C6A3" w:rsidR="00B439AA" w:rsidRDefault="00B439AA" w:rsidP="008265F2">
    <w:pPr>
      <w:spacing w:after="0" w:line="259" w:lineRule="auto"/>
      <w:ind w:left="1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52FB" w14:textId="77777777" w:rsidR="00B439AA" w:rsidRDefault="00B439AA">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96C442C" w14:textId="77777777" w:rsidR="00B439AA" w:rsidRDefault="00B439AA">
    <w:pPr>
      <w:spacing w:after="0" w:line="259" w:lineRule="auto"/>
      <w:ind w:left="15"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AC7"/>
    <w:multiLevelType w:val="multilevel"/>
    <w:tmpl w:val="562A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9119C"/>
    <w:multiLevelType w:val="multilevel"/>
    <w:tmpl w:val="805C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B5EE6"/>
    <w:multiLevelType w:val="hybridMultilevel"/>
    <w:tmpl w:val="AF746434"/>
    <w:lvl w:ilvl="0" w:tplc="8AD45082">
      <w:numFmt w:val="bullet"/>
      <w:lvlText w:val=""/>
      <w:lvlJc w:val="left"/>
      <w:pPr>
        <w:ind w:left="828" w:hanging="360"/>
      </w:pPr>
      <w:rPr>
        <w:rFonts w:ascii="Symbol" w:eastAsia="Symbol" w:hAnsi="Symbol" w:cs="Symbol" w:hint="default"/>
        <w:w w:val="100"/>
        <w:sz w:val="24"/>
        <w:szCs w:val="24"/>
        <w:lang w:val="en-GB" w:eastAsia="en-GB" w:bidi="en-GB"/>
      </w:rPr>
    </w:lvl>
    <w:lvl w:ilvl="1" w:tplc="FAB498FE">
      <w:numFmt w:val="bullet"/>
      <w:lvlText w:val="•"/>
      <w:lvlJc w:val="left"/>
      <w:pPr>
        <w:ind w:left="1194" w:hanging="360"/>
      </w:pPr>
      <w:rPr>
        <w:rFonts w:hint="default"/>
        <w:lang w:val="en-GB" w:eastAsia="en-GB" w:bidi="en-GB"/>
      </w:rPr>
    </w:lvl>
    <w:lvl w:ilvl="2" w:tplc="E77AEF7C">
      <w:numFmt w:val="bullet"/>
      <w:lvlText w:val="•"/>
      <w:lvlJc w:val="left"/>
      <w:pPr>
        <w:ind w:left="1568" w:hanging="360"/>
      </w:pPr>
      <w:rPr>
        <w:rFonts w:hint="default"/>
        <w:lang w:val="en-GB" w:eastAsia="en-GB" w:bidi="en-GB"/>
      </w:rPr>
    </w:lvl>
    <w:lvl w:ilvl="3" w:tplc="008086D6">
      <w:numFmt w:val="bullet"/>
      <w:lvlText w:val="•"/>
      <w:lvlJc w:val="left"/>
      <w:pPr>
        <w:ind w:left="1942" w:hanging="360"/>
      </w:pPr>
      <w:rPr>
        <w:rFonts w:hint="default"/>
        <w:lang w:val="en-GB" w:eastAsia="en-GB" w:bidi="en-GB"/>
      </w:rPr>
    </w:lvl>
    <w:lvl w:ilvl="4" w:tplc="58A63ACC">
      <w:numFmt w:val="bullet"/>
      <w:lvlText w:val="•"/>
      <w:lvlJc w:val="left"/>
      <w:pPr>
        <w:ind w:left="2316" w:hanging="360"/>
      </w:pPr>
      <w:rPr>
        <w:rFonts w:hint="default"/>
        <w:lang w:val="en-GB" w:eastAsia="en-GB" w:bidi="en-GB"/>
      </w:rPr>
    </w:lvl>
    <w:lvl w:ilvl="5" w:tplc="311A2622">
      <w:numFmt w:val="bullet"/>
      <w:lvlText w:val="•"/>
      <w:lvlJc w:val="left"/>
      <w:pPr>
        <w:ind w:left="2690" w:hanging="360"/>
      </w:pPr>
      <w:rPr>
        <w:rFonts w:hint="default"/>
        <w:lang w:val="en-GB" w:eastAsia="en-GB" w:bidi="en-GB"/>
      </w:rPr>
    </w:lvl>
    <w:lvl w:ilvl="6" w:tplc="49244D2C">
      <w:numFmt w:val="bullet"/>
      <w:lvlText w:val="•"/>
      <w:lvlJc w:val="left"/>
      <w:pPr>
        <w:ind w:left="3064" w:hanging="360"/>
      </w:pPr>
      <w:rPr>
        <w:rFonts w:hint="default"/>
        <w:lang w:val="en-GB" w:eastAsia="en-GB" w:bidi="en-GB"/>
      </w:rPr>
    </w:lvl>
    <w:lvl w:ilvl="7" w:tplc="EFEE21CC">
      <w:numFmt w:val="bullet"/>
      <w:lvlText w:val="•"/>
      <w:lvlJc w:val="left"/>
      <w:pPr>
        <w:ind w:left="3438" w:hanging="360"/>
      </w:pPr>
      <w:rPr>
        <w:rFonts w:hint="default"/>
        <w:lang w:val="en-GB" w:eastAsia="en-GB" w:bidi="en-GB"/>
      </w:rPr>
    </w:lvl>
    <w:lvl w:ilvl="8" w:tplc="12466A74">
      <w:numFmt w:val="bullet"/>
      <w:lvlText w:val="•"/>
      <w:lvlJc w:val="left"/>
      <w:pPr>
        <w:ind w:left="3812" w:hanging="360"/>
      </w:pPr>
      <w:rPr>
        <w:rFonts w:hint="default"/>
        <w:lang w:val="en-GB" w:eastAsia="en-GB" w:bidi="en-GB"/>
      </w:rPr>
    </w:lvl>
  </w:abstractNum>
  <w:abstractNum w:abstractNumId="3" w15:restartNumberingAfterBreak="0">
    <w:nsid w:val="0DA35D71"/>
    <w:multiLevelType w:val="hybridMultilevel"/>
    <w:tmpl w:val="E0C4770A"/>
    <w:lvl w:ilvl="0" w:tplc="DFB47DDA">
      <w:start w:val="1"/>
      <w:numFmt w:val="decimal"/>
      <w:lvlText w:val="%1."/>
      <w:lvlJc w:val="left"/>
      <w:pPr>
        <w:tabs>
          <w:tab w:val="num" w:pos="720"/>
        </w:tabs>
        <w:ind w:left="720" w:hanging="360"/>
      </w:pPr>
    </w:lvl>
    <w:lvl w:ilvl="1" w:tplc="A364C244" w:tentative="1">
      <w:start w:val="1"/>
      <w:numFmt w:val="decimal"/>
      <w:lvlText w:val="%2."/>
      <w:lvlJc w:val="left"/>
      <w:pPr>
        <w:tabs>
          <w:tab w:val="num" w:pos="1440"/>
        </w:tabs>
        <w:ind w:left="1440" w:hanging="360"/>
      </w:pPr>
    </w:lvl>
    <w:lvl w:ilvl="2" w:tplc="496E6470" w:tentative="1">
      <w:start w:val="1"/>
      <w:numFmt w:val="decimal"/>
      <w:lvlText w:val="%3."/>
      <w:lvlJc w:val="left"/>
      <w:pPr>
        <w:tabs>
          <w:tab w:val="num" w:pos="2160"/>
        </w:tabs>
        <w:ind w:left="2160" w:hanging="360"/>
      </w:pPr>
    </w:lvl>
    <w:lvl w:ilvl="3" w:tplc="9124953A" w:tentative="1">
      <w:start w:val="1"/>
      <w:numFmt w:val="decimal"/>
      <w:lvlText w:val="%4."/>
      <w:lvlJc w:val="left"/>
      <w:pPr>
        <w:tabs>
          <w:tab w:val="num" w:pos="2880"/>
        </w:tabs>
        <w:ind w:left="2880" w:hanging="360"/>
      </w:pPr>
    </w:lvl>
    <w:lvl w:ilvl="4" w:tplc="6512DD50" w:tentative="1">
      <w:start w:val="1"/>
      <w:numFmt w:val="decimal"/>
      <w:lvlText w:val="%5."/>
      <w:lvlJc w:val="left"/>
      <w:pPr>
        <w:tabs>
          <w:tab w:val="num" w:pos="3600"/>
        </w:tabs>
        <w:ind w:left="3600" w:hanging="360"/>
      </w:pPr>
    </w:lvl>
    <w:lvl w:ilvl="5" w:tplc="F18C1FD6" w:tentative="1">
      <w:start w:val="1"/>
      <w:numFmt w:val="decimal"/>
      <w:lvlText w:val="%6."/>
      <w:lvlJc w:val="left"/>
      <w:pPr>
        <w:tabs>
          <w:tab w:val="num" w:pos="4320"/>
        </w:tabs>
        <w:ind w:left="4320" w:hanging="360"/>
      </w:pPr>
    </w:lvl>
    <w:lvl w:ilvl="6" w:tplc="A44A4284" w:tentative="1">
      <w:start w:val="1"/>
      <w:numFmt w:val="decimal"/>
      <w:lvlText w:val="%7."/>
      <w:lvlJc w:val="left"/>
      <w:pPr>
        <w:tabs>
          <w:tab w:val="num" w:pos="5040"/>
        </w:tabs>
        <w:ind w:left="5040" w:hanging="360"/>
      </w:pPr>
    </w:lvl>
    <w:lvl w:ilvl="7" w:tplc="396C3C3A" w:tentative="1">
      <w:start w:val="1"/>
      <w:numFmt w:val="decimal"/>
      <w:lvlText w:val="%8."/>
      <w:lvlJc w:val="left"/>
      <w:pPr>
        <w:tabs>
          <w:tab w:val="num" w:pos="5760"/>
        </w:tabs>
        <w:ind w:left="5760" w:hanging="360"/>
      </w:pPr>
    </w:lvl>
    <w:lvl w:ilvl="8" w:tplc="0F0C9FE8" w:tentative="1">
      <w:start w:val="1"/>
      <w:numFmt w:val="decimal"/>
      <w:lvlText w:val="%9."/>
      <w:lvlJc w:val="left"/>
      <w:pPr>
        <w:tabs>
          <w:tab w:val="num" w:pos="6480"/>
        </w:tabs>
        <w:ind w:left="6480" w:hanging="360"/>
      </w:pPr>
    </w:lvl>
  </w:abstractNum>
  <w:abstractNum w:abstractNumId="4" w15:restartNumberingAfterBreak="0">
    <w:nsid w:val="0E7A2233"/>
    <w:multiLevelType w:val="hybridMultilevel"/>
    <w:tmpl w:val="828EEF32"/>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0EF618BA"/>
    <w:multiLevelType w:val="multilevel"/>
    <w:tmpl w:val="BF7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0709C8"/>
    <w:multiLevelType w:val="hybridMultilevel"/>
    <w:tmpl w:val="E2405C2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7" w15:restartNumberingAfterBreak="0">
    <w:nsid w:val="149133AA"/>
    <w:multiLevelType w:val="multilevel"/>
    <w:tmpl w:val="9D42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9845F7"/>
    <w:multiLevelType w:val="hybridMultilevel"/>
    <w:tmpl w:val="91087A74"/>
    <w:lvl w:ilvl="0" w:tplc="51E070AE">
      <w:numFmt w:val="bullet"/>
      <w:lvlText w:val=""/>
      <w:lvlJc w:val="left"/>
      <w:pPr>
        <w:ind w:left="828" w:hanging="360"/>
      </w:pPr>
      <w:rPr>
        <w:rFonts w:ascii="Symbol" w:eastAsia="Symbol" w:hAnsi="Symbol" w:cs="Symbol" w:hint="default"/>
        <w:w w:val="100"/>
        <w:sz w:val="24"/>
        <w:szCs w:val="24"/>
        <w:lang w:val="en-GB" w:eastAsia="en-GB" w:bidi="en-GB"/>
      </w:rPr>
    </w:lvl>
    <w:lvl w:ilvl="1" w:tplc="2D880702">
      <w:numFmt w:val="bullet"/>
      <w:lvlText w:val="•"/>
      <w:lvlJc w:val="left"/>
      <w:pPr>
        <w:ind w:left="1194" w:hanging="360"/>
      </w:pPr>
      <w:rPr>
        <w:rFonts w:hint="default"/>
        <w:lang w:val="en-GB" w:eastAsia="en-GB" w:bidi="en-GB"/>
      </w:rPr>
    </w:lvl>
    <w:lvl w:ilvl="2" w:tplc="11F8C8E2">
      <w:numFmt w:val="bullet"/>
      <w:lvlText w:val="•"/>
      <w:lvlJc w:val="left"/>
      <w:pPr>
        <w:ind w:left="1568" w:hanging="360"/>
      </w:pPr>
      <w:rPr>
        <w:rFonts w:hint="default"/>
        <w:lang w:val="en-GB" w:eastAsia="en-GB" w:bidi="en-GB"/>
      </w:rPr>
    </w:lvl>
    <w:lvl w:ilvl="3" w:tplc="41E2F46E">
      <w:numFmt w:val="bullet"/>
      <w:lvlText w:val="•"/>
      <w:lvlJc w:val="left"/>
      <w:pPr>
        <w:ind w:left="1942" w:hanging="360"/>
      </w:pPr>
      <w:rPr>
        <w:rFonts w:hint="default"/>
        <w:lang w:val="en-GB" w:eastAsia="en-GB" w:bidi="en-GB"/>
      </w:rPr>
    </w:lvl>
    <w:lvl w:ilvl="4" w:tplc="D06425E0">
      <w:numFmt w:val="bullet"/>
      <w:lvlText w:val="•"/>
      <w:lvlJc w:val="left"/>
      <w:pPr>
        <w:ind w:left="2316" w:hanging="360"/>
      </w:pPr>
      <w:rPr>
        <w:rFonts w:hint="default"/>
        <w:lang w:val="en-GB" w:eastAsia="en-GB" w:bidi="en-GB"/>
      </w:rPr>
    </w:lvl>
    <w:lvl w:ilvl="5" w:tplc="5E2C3306">
      <w:numFmt w:val="bullet"/>
      <w:lvlText w:val="•"/>
      <w:lvlJc w:val="left"/>
      <w:pPr>
        <w:ind w:left="2690" w:hanging="360"/>
      </w:pPr>
      <w:rPr>
        <w:rFonts w:hint="default"/>
        <w:lang w:val="en-GB" w:eastAsia="en-GB" w:bidi="en-GB"/>
      </w:rPr>
    </w:lvl>
    <w:lvl w:ilvl="6" w:tplc="FB16FF4A">
      <w:numFmt w:val="bullet"/>
      <w:lvlText w:val="•"/>
      <w:lvlJc w:val="left"/>
      <w:pPr>
        <w:ind w:left="3064" w:hanging="360"/>
      </w:pPr>
      <w:rPr>
        <w:rFonts w:hint="default"/>
        <w:lang w:val="en-GB" w:eastAsia="en-GB" w:bidi="en-GB"/>
      </w:rPr>
    </w:lvl>
    <w:lvl w:ilvl="7" w:tplc="3E0844F2">
      <w:numFmt w:val="bullet"/>
      <w:lvlText w:val="•"/>
      <w:lvlJc w:val="left"/>
      <w:pPr>
        <w:ind w:left="3438" w:hanging="360"/>
      </w:pPr>
      <w:rPr>
        <w:rFonts w:hint="default"/>
        <w:lang w:val="en-GB" w:eastAsia="en-GB" w:bidi="en-GB"/>
      </w:rPr>
    </w:lvl>
    <w:lvl w:ilvl="8" w:tplc="8CE2526A">
      <w:numFmt w:val="bullet"/>
      <w:lvlText w:val="•"/>
      <w:lvlJc w:val="left"/>
      <w:pPr>
        <w:ind w:left="3812" w:hanging="360"/>
      </w:pPr>
      <w:rPr>
        <w:rFonts w:hint="default"/>
        <w:lang w:val="en-GB" w:eastAsia="en-GB" w:bidi="en-GB"/>
      </w:rPr>
    </w:lvl>
  </w:abstractNum>
  <w:abstractNum w:abstractNumId="9" w15:restartNumberingAfterBreak="0">
    <w:nsid w:val="1AD93524"/>
    <w:multiLevelType w:val="hybridMultilevel"/>
    <w:tmpl w:val="C28ACE16"/>
    <w:lvl w:ilvl="0" w:tplc="99DABDEA">
      <w:numFmt w:val="bullet"/>
      <w:lvlText w:val=""/>
      <w:lvlJc w:val="left"/>
      <w:pPr>
        <w:ind w:left="828" w:hanging="360"/>
      </w:pPr>
      <w:rPr>
        <w:rFonts w:ascii="Symbol" w:eastAsia="Symbol" w:hAnsi="Symbol" w:cs="Symbol" w:hint="default"/>
        <w:w w:val="100"/>
        <w:sz w:val="24"/>
        <w:szCs w:val="24"/>
        <w:lang w:val="en-GB" w:eastAsia="en-GB" w:bidi="en-GB"/>
      </w:rPr>
    </w:lvl>
    <w:lvl w:ilvl="1" w:tplc="53C64628">
      <w:numFmt w:val="bullet"/>
      <w:lvlText w:val="•"/>
      <w:lvlJc w:val="left"/>
      <w:pPr>
        <w:ind w:left="1194" w:hanging="360"/>
      </w:pPr>
      <w:rPr>
        <w:rFonts w:hint="default"/>
        <w:lang w:val="en-GB" w:eastAsia="en-GB" w:bidi="en-GB"/>
      </w:rPr>
    </w:lvl>
    <w:lvl w:ilvl="2" w:tplc="C658A090">
      <w:numFmt w:val="bullet"/>
      <w:lvlText w:val="•"/>
      <w:lvlJc w:val="left"/>
      <w:pPr>
        <w:ind w:left="1568" w:hanging="360"/>
      </w:pPr>
      <w:rPr>
        <w:rFonts w:hint="default"/>
        <w:lang w:val="en-GB" w:eastAsia="en-GB" w:bidi="en-GB"/>
      </w:rPr>
    </w:lvl>
    <w:lvl w:ilvl="3" w:tplc="2CF65DC4">
      <w:numFmt w:val="bullet"/>
      <w:lvlText w:val="•"/>
      <w:lvlJc w:val="left"/>
      <w:pPr>
        <w:ind w:left="1942" w:hanging="360"/>
      </w:pPr>
      <w:rPr>
        <w:rFonts w:hint="default"/>
        <w:lang w:val="en-GB" w:eastAsia="en-GB" w:bidi="en-GB"/>
      </w:rPr>
    </w:lvl>
    <w:lvl w:ilvl="4" w:tplc="B0A63CE8">
      <w:numFmt w:val="bullet"/>
      <w:lvlText w:val="•"/>
      <w:lvlJc w:val="left"/>
      <w:pPr>
        <w:ind w:left="2316" w:hanging="360"/>
      </w:pPr>
      <w:rPr>
        <w:rFonts w:hint="default"/>
        <w:lang w:val="en-GB" w:eastAsia="en-GB" w:bidi="en-GB"/>
      </w:rPr>
    </w:lvl>
    <w:lvl w:ilvl="5" w:tplc="E4C60394">
      <w:numFmt w:val="bullet"/>
      <w:lvlText w:val="•"/>
      <w:lvlJc w:val="left"/>
      <w:pPr>
        <w:ind w:left="2690" w:hanging="360"/>
      </w:pPr>
      <w:rPr>
        <w:rFonts w:hint="default"/>
        <w:lang w:val="en-GB" w:eastAsia="en-GB" w:bidi="en-GB"/>
      </w:rPr>
    </w:lvl>
    <w:lvl w:ilvl="6" w:tplc="A0F6789E">
      <w:numFmt w:val="bullet"/>
      <w:lvlText w:val="•"/>
      <w:lvlJc w:val="left"/>
      <w:pPr>
        <w:ind w:left="3064" w:hanging="360"/>
      </w:pPr>
      <w:rPr>
        <w:rFonts w:hint="default"/>
        <w:lang w:val="en-GB" w:eastAsia="en-GB" w:bidi="en-GB"/>
      </w:rPr>
    </w:lvl>
    <w:lvl w:ilvl="7" w:tplc="A9D84654">
      <w:numFmt w:val="bullet"/>
      <w:lvlText w:val="•"/>
      <w:lvlJc w:val="left"/>
      <w:pPr>
        <w:ind w:left="3438" w:hanging="360"/>
      </w:pPr>
      <w:rPr>
        <w:rFonts w:hint="default"/>
        <w:lang w:val="en-GB" w:eastAsia="en-GB" w:bidi="en-GB"/>
      </w:rPr>
    </w:lvl>
    <w:lvl w:ilvl="8" w:tplc="935EE9E4">
      <w:numFmt w:val="bullet"/>
      <w:lvlText w:val="•"/>
      <w:lvlJc w:val="left"/>
      <w:pPr>
        <w:ind w:left="3812" w:hanging="360"/>
      </w:pPr>
      <w:rPr>
        <w:rFonts w:hint="default"/>
        <w:lang w:val="en-GB" w:eastAsia="en-GB" w:bidi="en-GB"/>
      </w:rPr>
    </w:lvl>
  </w:abstractNum>
  <w:abstractNum w:abstractNumId="10" w15:restartNumberingAfterBreak="0">
    <w:nsid w:val="1FA82DD4"/>
    <w:multiLevelType w:val="multilevel"/>
    <w:tmpl w:val="C466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114A0"/>
    <w:multiLevelType w:val="multilevel"/>
    <w:tmpl w:val="FCF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BE7EAB"/>
    <w:multiLevelType w:val="multilevel"/>
    <w:tmpl w:val="6328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A342A2"/>
    <w:multiLevelType w:val="hybridMultilevel"/>
    <w:tmpl w:val="28C6B3E6"/>
    <w:lvl w:ilvl="0" w:tplc="D4DCB10C">
      <w:start w:val="1"/>
      <w:numFmt w:val="bullet"/>
      <w:lvlText w:val=""/>
      <w:lvlJc w:val="left"/>
      <w:pPr>
        <w:tabs>
          <w:tab w:val="num" w:pos="720"/>
        </w:tabs>
        <w:ind w:left="720" w:hanging="360"/>
      </w:pPr>
      <w:rPr>
        <w:rFonts w:ascii="Symbol" w:hAnsi="Symbol" w:hint="default"/>
        <w:sz w:val="20"/>
      </w:rPr>
    </w:lvl>
    <w:lvl w:ilvl="1" w:tplc="C0BCA740" w:tentative="1">
      <w:start w:val="1"/>
      <w:numFmt w:val="bullet"/>
      <w:lvlText w:val="o"/>
      <w:lvlJc w:val="left"/>
      <w:pPr>
        <w:tabs>
          <w:tab w:val="num" w:pos="1440"/>
        </w:tabs>
        <w:ind w:left="1440" w:hanging="360"/>
      </w:pPr>
      <w:rPr>
        <w:rFonts w:ascii="Courier New" w:hAnsi="Courier New" w:hint="default"/>
        <w:sz w:val="20"/>
      </w:rPr>
    </w:lvl>
    <w:lvl w:ilvl="2" w:tplc="D1F66D88" w:tentative="1">
      <w:start w:val="1"/>
      <w:numFmt w:val="bullet"/>
      <w:lvlText w:val=""/>
      <w:lvlJc w:val="left"/>
      <w:pPr>
        <w:tabs>
          <w:tab w:val="num" w:pos="2160"/>
        </w:tabs>
        <w:ind w:left="2160" w:hanging="360"/>
      </w:pPr>
      <w:rPr>
        <w:rFonts w:ascii="Wingdings" w:hAnsi="Wingdings" w:hint="default"/>
        <w:sz w:val="20"/>
      </w:rPr>
    </w:lvl>
    <w:lvl w:ilvl="3" w:tplc="5656A376" w:tentative="1">
      <w:start w:val="1"/>
      <w:numFmt w:val="bullet"/>
      <w:lvlText w:val=""/>
      <w:lvlJc w:val="left"/>
      <w:pPr>
        <w:tabs>
          <w:tab w:val="num" w:pos="2880"/>
        </w:tabs>
        <w:ind w:left="2880" w:hanging="360"/>
      </w:pPr>
      <w:rPr>
        <w:rFonts w:ascii="Wingdings" w:hAnsi="Wingdings" w:hint="default"/>
        <w:sz w:val="20"/>
      </w:rPr>
    </w:lvl>
    <w:lvl w:ilvl="4" w:tplc="5F92C7C2" w:tentative="1">
      <w:start w:val="1"/>
      <w:numFmt w:val="bullet"/>
      <w:lvlText w:val=""/>
      <w:lvlJc w:val="left"/>
      <w:pPr>
        <w:tabs>
          <w:tab w:val="num" w:pos="3600"/>
        </w:tabs>
        <w:ind w:left="3600" w:hanging="360"/>
      </w:pPr>
      <w:rPr>
        <w:rFonts w:ascii="Wingdings" w:hAnsi="Wingdings" w:hint="default"/>
        <w:sz w:val="20"/>
      </w:rPr>
    </w:lvl>
    <w:lvl w:ilvl="5" w:tplc="0A6C2BFC" w:tentative="1">
      <w:start w:val="1"/>
      <w:numFmt w:val="bullet"/>
      <w:lvlText w:val=""/>
      <w:lvlJc w:val="left"/>
      <w:pPr>
        <w:tabs>
          <w:tab w:val="num" w:pos="4320"/>
        </w:tabs>
        <w:ind w:left="4320" w:hanging="360"/>
      </w:pPr>
      <w:rPr>
        <w:rFonts w:ascii="Wingdings" w:hAnsi="Wingdings" w:hint="default"/>
        <w:sz w:val="20"/>
      </w:rPr>
    </w:lvl>
    <w:lvl w:ilvl="6" w:tplc="CE2AAECE" w:tentative="1">
      <w:start w:val="1"/>
      <w:numFmt w:val="bullet"/>
      <w:lvlText w:val=""/>
      <w:lvlJc w:val="left"/>
      <w:pPr>
        <w:tabs>
          <w:tab w:val="num" w:pos="5040"/>
        </w:tabs>
        <w:ind w:left="5040" w:hanging="360"/>
      </w:pPr>
      <w:rPr>
        <w:rFonts w:ascii="Wingdings" w:hAnsi="Wingdings" w:hint="default"/>
        <w:sz w:val="20"/>
      </w:rPr>
    </w:lvl>
    <w:lvl w:ilvl="7" w:tplc="9D9E2AD2" w:tentative="1">
      <w:start w:val="1"/>
      <w:numFmt w:val="bullet"/>
      <w:lvlText w:val=""/>
      <w:lvlJc w:val="left"/>
      <w:pPr>
        <w:tabs>
          <w:tab w:val="num" w:pos="5760"/>
        </w:tabs>
        <w:ind w:left="5760" w:hanging="360"/>
      </w:pPr>
      <w:rPr>
        <w:rFonts w:ascii="Wingdings" w:hAnsi="Wingdings" w:hint="default"/>
        <w:sz w:val="20"/>
      </w:rPr>
    </w:lvl>
    <w:lvl w:ilvl="8" w:tplc="03C29BF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27C40"/>
    <w:multiLevelType w:val="hybridMultilevel"/>
    <w:tmpl w:val="D2686CFE"/>
    <w:lvl w:ilvl="0" w:tplc="E87220F8">
      <w:start w:val="1"/>
      <w:numFmt w:val="decimal"/>
      <w:lvlText w:val="%1."/>
      <w:lvlJc w:val="left"/>
      <w:pPr>
        <w:ind w:left="644" w:hanging="360"/>
      </w:pPr>
      <w:rPr>
        <w:rFonts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F1280B"/>
    <w:multiLevelType w:val="multilevel"/>
    <w:tmpl w:val="F6B6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1B0A72"/>
    <w:multiLevelType w:val="multilevel"/>
    <w:tmpl w:val="B1FA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2D739F"/>
    <w:multiLevelType w:val="hybridMultilevel"/>
    <w:tmpl w:val="BB28A58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8" w15:restartNumberingAfterBreak="0">
    <w:nsid w:val="38F42267"/>
    <w:multiLevelType w:val="hybridMultilevel"/>
    <w:tmpl w:val="20AA990C"/>
    <w:lvl w:ilvl="0" w:tplc="E5522C92">
      <w:numFmt w:val="bullet"/>
      <w:lvlText w:val=""/>
      <w:lvlJc w:val="left"/>
      <w:pPr>
        <w:ind w:left="828" w:hanging="360"/>
      </w:pPr>
      <w:rPr>
        <w:rFonts w:ascii="Symbol" w:eastAsia="Symbol" w:hAnsi="Symbol" w:cs="Symbol" w:hint="default"/>
        <w:w w:val="100"/>
        <w:sz w:val="24"/>
        <w:szCs w:val="24"/>
        <w:lang w:val="en-GB" w:eastAsia="en-GB" w:bidi="en-GB"/>
      </w:rPr>
    </w:lvl>
    <w:lvl w:ilvl="1" w:tplc="3E3289E4">
      <w:numFmt w:val="bullet"/>
      <w:lvlText w:val="•"/>
      <w:lvlJc w:val="left"/>
      <w:pPr>
        <w:ind w:left="1194" w:hanging="360"/>
      </w:pPr>
      <w:rPr>
        <w:rFonts w:hint="default"/>
        <w:lang w:val="en-GB" w:eastAsia="en-GB" w:bidi="en-GB"/>
      </w:rPr>
    </w:lvl>
    <w:lvl w:ilvl="2" w:tplc="8E5E325A">
      <w:numFmt w:val="bullet"/>
      <w:lvlText w:val="•"/>
      <w:lvlJc w:val="left"/>
      <w:pPr>
        <w:ind w:left="1568" w:hanging="360"/>
      </w:pPr>
      <w:rPr>
        <w:rFonts w:hint="default"/>
        <w:lang w:val="en-GB" w:eastAsia="en-GB" w:bidi="en-GB"/>
      </w:rPr>
    </w:lvl>
    <w:lvl w:ilvl="3" w:tplc="261AF990">
      <w:numFmt w:val="bullet"/>
      <w:lvlText w:val="•"/>
      <w:lvlJc w:val="left"/>
      <w:pPr>
        <w:ind w:left="1942" w:hanging="360"/>
      </w:pPr>
      <w:rPr>
        <w:rFonts w:hint="default"/>
        <w:lang w:val="en-GB" w:eastAsia="en-GB" w:bidi="en-GB"/>
      </w:rPr>
    </w:lvl>
    <w:lvl w:ilvl="4" w:tplc="9E6C097E">
      <w:numFmt w:val="bullet"/>
      <w:lvlText w:val="•"/>
      <w:lvlJc w:val="left"/>
      <w:pPr>
        <w:ind w:left="2316" w:hanging="360"/>
      </w:pPr>
      <w:rPr>
        <w:rFonts w:hint="default"/>
        <w:lang w:val="en-GB" w:eastAsia="en-GB" w:bidi="en-GB"/>
      </w:rPr>
    </w:lvl>
    <w:lvl w:ilvl="5" w:tplc="674C337A">
      <w:numFmt w:val="bullet"/>
      <w:lvlText w:val="•"/>
      <w:lvlJc w:val="left"/>
      <w:pPr>
        <w:ind w:left="2690" w:hanging="360"/>
      </w:pPr>
      <w:rPr>
        <w:rFonts w:hint="default"/>
        <w:lang w:val="en-GB" w:eastAsia="en-GB" w:bidi="en-GB"/>
      </w:rPr>
    </w:lvl>
    <w:lvl w:ilvl="6" w:tplc="4EEAF572">
      <w:numFmt w:val="bullet"/>
      <w:lvlText w:val="•"/>
      <w:lvlJc w:val="left"/>
      <w:pPr>
        <w:ind w:left="3064" w:hanging="360"/>
      </w:pPr>
      <w:rPr>
        <w:rFonts w:hint="default"/>
        <w:lang w:val="en-GB" w:eastAsia="en-GB" w:bidi="en-GB"/>
      </w:rPr>
    </w:lvl>
    <w:lvl w:ilvl="7" w:tplc="D7929DF8">
      <w:numFmt w:val="bullet"/>
      <w:lvlText w:val="•"/>
      <w:lvlJc w:val="left"/>
      <w:pPr>
        <w:ind w:left="3438" w:hanging="360"/>
      </w:pPr>
      <w:rPr>
        <w:rFonts w:hint="default"/>
        <w:lang w:val="en-GB" w:eastAsia="en-GB" w:bidi="en-GB"/>
      </w:rPr>
    </w:lvl>
    <w:lvl w:ilvl="8" w:tplc="E1C015F8">
      <w:numFmt w:val="bullet"/>
      <w:lvlText w:val="•"/>
      <w:lvlJc w:val="left"/>
      <w:pPr>
        <w:ind w:left="3812" w:hanging="360"/>
      </w:pPr>
      <w:rPr>
        <w:rFonts w:hint="default"/>
        <w:lang w:val="en-GB" w:eastAsia="en-GB" w:bidi="en-GB"/>
      </w:rPr>
    </w:lvl>
  </w:abstractNum>
  <w:abstractNum w:abstractNumId="19" w15:restartNumberingAfterBreak="0">
    <w:nsid w:val="3954168B"/>
    <w:multiLevelType w:val="hybridMultilevel"/>
    <w:tmpl w:val="F346658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0" w15:restartNumberingAfterBreak="0">
    <w:nsid w:val="3AD373D0"/>
    <w:multiLevelType w:val="multilevel"/>
    <w:tmpl w:val="6C4C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2D0C8D"/>
    <w:multiLevelType w:val="hybridMultilevel"/>
    <w:tmpl w:val="3E8E4AE6"/>
    <w:lvl w:ilvl="0" w:tplc="C388E176">
      <w:numFmt w:val="bullet"/>
      <w:lvlText w:val=""/>
      <w:lvlJc w:val="left"/>
      <w:pPr>
        <w:ind w:left="828" w:hanging="360"/>
      </w:pPr>
      <w:rPr>
        <w:rFonts w:ascii="Symbol" w:eastAsia="Symbol" w:hAnsi="Symbol" w:cs="Symbol" w:hint="default"/>
        <w:w w:val="100"/>
        <w:sz w:val="24"/>
        <w:szCs w:val="24"/>
        <w:lang w:val="en-GB" w:eastAsia="en-GB" w:bidi="en-GB"/>
      </w:rPr>
    </w:lvl>
    <w:lvl w:ilvl="1" w:tplc="185616C6">
      <w:numFmt w:val="bullet"/>
      <w:lvlText w:val="•"/>
      <w:lvlJc w:val="left"/>
      <w:pPr>
        <w:ind w:left="1194" w:hanging="360"/>
      </w:pPr>
      <w:rPr>
        <w:rFonts w:hint="default"/>
        <w:lang w:val="en-GB" w:eastAsia="en-GB" w:bidi="en-GB"/>
      </w:rPr>
    </w:lvl>
    <w:lvl w:ilvl="2" w:tplc="FC7CA7E0">
      <w:numFmt w:val="bullet"/>
      <w:lvlText w:val="•"/>
      <w:lvlJc w:val="left"/>
      <w:pPr>
        <w:ind w:left="1568" w:hanging="360"/>
      </w:pPr>
      <w:rPr>
        <w:rFonts w:hint="default"/>
        <w:lang w:val="en-GB" w:eastAsia="en-GB" w:bidi="en-GB"/>
      </w:rPr>
    </w:lvl>
    <w:lvl w:ilvl="3" w:tplc="D9CC0330">
      <w:numFmt w:val="bullet"/>
      <w:lvlText w:val="•"/>
      <w:lvlJc w:val="left"/>
      <w:pPr>
        <w:ind w:left="1942" w:hanging="360"/>
      </w:pPr>
      <w:rPr>
        <w:rFonts w:hint="default"/>
        <w:lang w:val="en-GB" w:eastAsia="en-GB" w:bidi="en-GB"/>
      </w:rPr>
    </w:lvl>
    <w:lvl w:ilvl="4" w:tplc="9414265A">
      <w:numFmt w:val="bullet"/>
      <w:lvlText w:val="•"/>
      <w:lvlJc w:val="left"/>
      <w:pPr>
        <w:ind w:left="2316" w:hanging="360"/>
      </w:pPr>
      <w:rPr>
        <w:rFonts w:hint="default"/>
        <w:lang w:val="en-GB" w:eastAsia="en-GB" w:bidi="en-GB"/>
      </w:rPr>
    </w:lvl>
    <w:lvl w:ilvl="5" w:tplc="CFF20AB2">
      <w:numFmt w:val="bullet"/>
      <w:lvlText w:val="•"/>
      <w:lvlJc w:val="left"/>
      <w:pPr>
        <w:ind w:left="2690" w:hanging="360"/>
      </w:pPr>
      <w:rPr>
        <w:rFonts w:hint="default"/>
        <w:lang w:val="en-GB" w:eastAsia="en-GB" w:bidi="en-GB"/>
      </w:rPr>
    </w:lvl>
    <w:lvl w:ilvl="6" w:tplc="8A4861D8">
      <w:numFmt w:val="bullet"/>
      <w:lvlText w:val="•"/>
      <w:lvlJc w:val="left"/>
      <w:pPr>
        <w:ind w:left="3064" w:hanging="360"/>
      </w:pPr>
      <w:rPr>
        <w:rFonts w:hint="default"/>
        <w:lang w:val="en-GB" w:eastAsia="en-GB" w:bidi="en-GB"/>
      </w:rPr>
    </w:lvl>
    <w:lvl w:ilvl="7" w:tplc="1EA62300">
      <w:numFmt w:val="bullet"/>
      <w:lvlText w:val="•"/>
      <w:lvlJc w:val="left"/>
      <w:pPr>
        <w:ind w:left="3438" w:hanging="360"/>
      </w:pPr>
      <w:rPr>
        <w:rFonts w:hint="default"/>
        <w:lang w:val="en-GB" w:eastAsia="en-GB" w:bidi="en-GB"/>
      </w:rPr>
    </w:lvl>
    <w:lvl w:ilvl="8" w:tplc="FC6E9288">
      <w:numFmt w:val="bullet"/>
      <w:lvlText w:val="•"/>
      <w:lvlJc w:val="left"/>
      <w:pPr>
        <w:ind w:left="3812" w:hanging="360"/>
      </w:pPr>
      <w:rPr>
        <w:rFonts w:hint="default"/>
        <w:lang w:val="en-GB" w:eastAsia="en-GB" w:bidi="en-GB"/>
      </w:rPr>
    </w:lvl>
  </w:abstractNum>
  <w:abstractNum w:abstractNumId="22" w15:restartNumberingAfterBreak="0">
    <w:nsid w:val="42395486"/>
    <w:multiLevelType w:val="hybridMultilevel"/>
    <w:tmpl w:val="A57CFD2E"/>
    <w:lvl w:ilvl="0" w:tplc="9B2C7524">
      <w:numFmt w:val="bullet"/>
      <w:lvlText w:val=""/>
      <w:lvlJc w:val="left"/>
      <w:pPr>
        <w:ind w:left="828" w:hanging="360"/>
      </w:pPr>
      <w:rPr>
        <w:rFonts w:ascii="Symbol" w:eastAsia="Symbol" w:hAnsi="Symbol" w:cs="Symbol" w:hint="default"/>
        <w:w w:val="100"/>
        <w:sz w:val="24"/>
        <w:szCs w:val="24"/>
        <w:lang w:val="en-GB" w:eastAsia="en-GB" w:bidi="en-GB"/>
      </w:rPr>
    </w:lvl>
    <w:lvl w:ilvl="1" w:tplc="8B56F206">
      <w:numFmt w:val="bullet"/>
      <w:lvlText w:val="•"/>
      <w:lvlJc w:val="left"/>
      <w:pPr>
        <w:ind w:left="1194" w:hanging="360"/>
      </w:pPr>
      <w:rPr>
        <w:rFonts w:hint="default"/>
        <w:lang w:val="en-GB" w:eastAsia="en-GB" w:bidi="en-GB"/>
      </w:rPr>
    </w:lvl>
    <w:lvl w:ilvl="2" w:tplc="7A0C9278">
      <w:numFmt w:val="bullet"/>
      <w:lvlText w:val="•"/>
      <w:lvlJc w:val="left"/>
      <w:pPr>
        <w:ind w:left="1568" w:hanging="360"/>
      </w:pPr>
      <w:rPr>
        <w:rFonts w:hint="default"/>
        <w:lang w:val="en-GB" w:eastAsia="en-GB" w:bidi="en-GB"/>
      </w:rPr>
    </w:lvl>
    <w:lvl w:ilvl="3" w:tplc="B2362F1A">
      <w:numFmt w:val="bullet"/>
      <w:lvlText w:val="•"/>
      <w:lvlJc w:val="left"/>
      <w:pPr>
        <w:ind w:left="1942" w:hanging="360"/>
      </w:pPr>
      <w:rPr>
        <w:rFonts w:hint="default"/>
        <w:lang w:val="en-GB" w:eastAsia="en-GB" w:bidi="en-GB"/>
      </w:rPr>
    </w:lvl>
    <w:lvl w:ilvl="4" w:tplc="5FE07E0E">
      <w:numFmt w:val="bullet"/>
      <w:lvlText w:val="•"/>
      <w:lvlJc w:val="left"/>
      <w:pPr>
        <w:ind w:left="2316" w:hanging="360"/>
      </w:pPr>
      <w:rPr>
        <w:rFonts w:hint="default"/>
        <w:lang w:val="en-GB" w:eastAsia="en-GB" w:bidi="en-GB"/>
      </w:rPr>
    </w:lvl>
    <w:lvl w:ilvl="5" w:tplc="59B4AEB8">
      <w:numFmt w:val="bullet"/>
      <w:lvlText w:val="•"/>
      <w:lvlJc w:val="left"/>
      <w:pPr>
        <w:ind w:left="2690" w:hanging="360"/>
      </w:pPr>
      <w:rPr>
        <w:rFonts w:hint="default"/>
        <w:lang w:val="en-GB" w:eastAsia="en-GB" w:bidi="en-GB"/>
      </w:rPr>
    </w:lvl>
    <w:lvl w:ilvl="6" w:tplc="3D02CF44">
      <w:numFmt w:val="bullet"/>
      <w:lvlText w:val="•"/>
      <w:lvlJc w:val="left"/>
      <w:pPr>
        <w:ind w:left="3064" w:hanging="360"/>
      </w:pPr>
      <w:rPr>
        <w:rFonts w:hint="default"/>
        <w:lang w:val="en-GB" w:eastAsia="en-GB" w:bidi="en-GB"/>
      </w:rPr>
    </w:lvl>
    <w:lvl w:ilvl="7" w:tplc="03F87F9E">
      <w:numFmt w:val="bullet"/>
      <w:lvlText w:val="•"/>
      <w:lvlJc w:val="left"/>
      <w:pPr>
        <w:ind w:left="3438" w:hanging="360"/>
      </w:pPr>
      <w:rPr>
        <w:rFonts w:hint="default"/>
        <w:lang w:val="en-GB" w:eastAsia="en-GB" w:bidi="en-GB"/>
      </w:rPr>
    </w:lvl>
    <w:lvl w:ilvl="8" w:tplc="796A6634">
      <w:numFmt w:val="bullet"/>
      <w:lvlText w:val="•"/>
      <w:lvlJc w:val="left"/>
      <w:pPr>
        <w:ind w:left="3812" w:hanging="360"/>
      </w:pPr>
      <w:rPr>
        <w:rFonts w:hint="default"/>
        <w:lang w:val="en-GB" w:eastAsia="en-GB" w:bidi="en-GB"/>
      </w:rPr>
    </w:lvl>
  </w:abstractNum>
  <w:abstractNum w:abstractNumId="23" w15:restartNumberingAfterBreak="0">
    <w:nsid w:val="443E38D3"/>
    <w:multiLevelType w:val="hybridMultilevel"/>
    <w:tmpl w:val="47C8133A"/>
    <w:lvl w:ilvl="0" w:tplc="1592DF68">
      <w:numFmt w:val="bullet"/>
      <w:lvlText w:val=""/>
      <w:lvlJc w:val="left"/>
      <w:pPr>
        <w:ind w:left="828" w:hanging="360"/>
      </w:pPr>
      <w:rPr>
        <w:rFonts w:ascii="Symbol" w:eastAsia="Symbol" w:hAnsi="Symbol" w:cs="Symbol" w:hint="default"/>
        <w:w w:val="100"/>
        <w:sz w:val="24"/>
        <w:szCs w:val="24"/>
        <w:lang w:val="en-GB" w:eastAsia="en-GB" w:bidi="en-GB"/>
      </w:rPr>
    </w:lvl>
    <w:lvl w:ilvl="1" w:tplc="53DA434E">
      <w:numFmt w:val="bullet"/>
      <w:lvlText w:val="•"/>
      <w:lvlJc w:val="left"/>
      <w:pPr>
        <w:ind w:left="1194" w:hanging="360"/>
      </w:pPr>
      <w:rPr>
        <w:rFonts w:hint="default"/>
        <w:lang w:val="en-GB" w:eastAsia="en-GB" w:bidi="en-GB"/>
      </w:rPr>
    </w:lvl>
    <w:lvl w:ilvl="2" w:tplc="618CAFC6">
      <w:numFmt w:val="bullet"/>
      <w:lvlText w:val="•"/>
      <w:lvlJc w:val="left"/>
      <w:pPr>
        <w:ind w:left="1568" w:hanging="360"/>
      </w:pPr>
      <w:rPr>
        <w:rFonts w:hint="default"/>
        <w:lang w:val="en-GB" w:eastAsia="en-GB" w:bidi="en-GB"/>
      </w:rPr>
    </w:lvl>
    <w:lvl w:ilvl="3" w:tplc="AB44C7A4">
      <w:numFmt w:val="bullet"/>
      <w:lvlText w:val="•"/>
      <w:lvlJc w:val="left"/>
      <w:pPr>
        <w:ind w:left="1942" w:hanging="360"/>
      </w:pPr>
      <w:rPr>
        <w:rFonts w:hint="default"/>
        <w:lang w:val="en-GB" w:eastAsia="en-GB" w:bidi="en-GB"/>
      </w:rPr>
    </w:lvl>
    <w:lvl w:ilvl="4" w:tplc="6CB25230">
      <w:numFmt w:val="bullet"/>
      <w:lvlText w:val="•"/>
      <w:lvlJc w:val="left"/>
      <w:pPr>
        <w:ind w:left="2316" w:hanging="360"/>
      </w:pPr>
      <w:rPr>
        <w:rFonts w:hint="default"/>
        <w:lang w:val="en-GB" w:eastAsia="en-GB" w:bidi="en-GB"/>
      </w:rPr>
    </w:lvl>
    <w:lvl w:ilvl="5" w:tplc="7F9E5B4A">
      <w:numFmt w:val="bullet"/>
      <w:lvlText w:val="•"/>
      <w:lvlJc w:val="left"/>
      <w:pPr>
        <w:ind w:left="2690" w:hanging="360"/>
      </w:pPr>
      <w:rPr>
        <w:rFonts w:hint="default"/>
        <w:lang w:val="en-GB" w:eastAsia="en-GB" w:bidi="en-GB"/>
      </w:rPr>
    </w:lvl>
    <w:lvl w:ilvl="6" w:tplc="810E7CDE">
      <w:numFmt w:val="bullet"/>
      <w:lvlText w:val="•"/>
      <w:lvlJc w:val="left"/>
      <w:pPr>
        <w:ind w:left="3064" w:hanging="360"/>
      </w:pPr>
      <w:rPr>
        <w:rFonts w:hint="default"/>
        <w:lang w:val="en-GB" w:eastAsia="en-GB" w:bidi="en-GB"/>
      </w:rPr>
    </w:lvl>
    <w:lvl w:ilvl="7" w:tplc="D938EE54">
      <w:numFmt w:val="bullet"/>
      <w:lvlText w:val="•"/>
      <w:lvlJc w:val="left"/>
      <w:pPr>
        <w:ind w:left="3438" w:hanging="360"/>
      </w:pPr>
      <w:rPr>
        <w:rFonts w:hint="default"/>
        <w:lang w:val="en-GB" w:eastAsia="en-GB" w:bidi="en-GB"/>
      </w:rPr>
    </w:lvl>
    <w:lvl w:ilvl="8" w:tplc="9166751C">
      <w:numFmt w:val="bullet"/>
      <w:lvlText w:val="•"/>
      <w:lvlJc w:val="left"/>
      <w:pPr>
        <w:ind w:left="3812" w:hanging="360"/>
      </w:pPr>
      <w:rPr>
        <w:rFonts w:hint="default"/>
        <w:lang w:val="en-GB" w:eastAsia="en-GB" w:bidi="en-GB"/>
      </w:rPr>
    </w:lvl>
  </w:abstractNum>
  <w:abstractNum w:abstractNumId="24" w15:restartNumberingAfterBreak="0">
    <w:nsid w:val="45C267E9"/>
    <w:multiLevelType w:val="hybridMultilevel"/>
    <w:tmpl w:val="6504D39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5" w15:restartNumberingAfterBreak="0">
    <w:nsid w:val="4D4514C4"/>
    <w:multiLevelType w:val="hybridMultilevel"/>
    <w:tmpl w:val="69B6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234F3"/>
    <w:multiLevelType w:val="hybridMultilevel"/>
    <w:tmpl w:val="3E92D26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7" w15:restartNumberingAfterBreak="0">
    <w:nsid w:val="4F5366EC"/>
    <w:multiLevelType w:val="hybridMultilevel"/>
    <w:tmpl w:val="5874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37E38"/>
    <w:multiLevelType w:val="multilevel"/>
    <w:tmpl w:val="1A14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785197"/>
    <w:multiLevelType w:val="hybridMultilevel"/>
    <w:tmpl w:val="C82CE9F6"/>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0" w15:restartNumberingAfterBreak="0">
    <w:nsid w:val="5AB64BDE"/>
    <w:multiLevelType w:val="multilevel"/>
    <w:tmpl w:val="7410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26C34"/>
    <w:multiLevelType w:val="multilevel"/>
    <w:tmpl w:val="BF60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0F76CD"/>
    <w:multiLevelType w:val="multilevel"/>
    <w:tmpl w:val="D3C0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1A6856"/>
    <w:multiLevelType w:val="multilevel"/>
    <w:tmpl w:val="D4962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84551"/>
    <w:multiLevelType w:val="hybridMultilevel"/>
    <w:tmpl w:val="D34480D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5" w15:restartNumberingAfterBreak="0">
    <w:nsid w:val="63D65196"/>
    <w:multiLevelType w:val="hybridMultilevel"/>
    <w:tmpl w:val="48E6F1F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6" w15:restartNumberingAfterBreak="0">
    <w:nsid w:val="64374B74"/>
    <w:multiLevelType w:val="multilevel"/>
    <w:tmpl w:val="A636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A23A01"/>
    <w:multiLevelType w:val="multilevel"/>
    <w:tmpl w:val="EBD4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670298"/>
    <w:multiLevelType w:val="multilevel"/>
    <w:tmpl w:val="75CE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88428D"/>
    <w:multiLevelType w:val="multilevel"/>
    <w:tmpl w:val="BE9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626357"/>
    <w:multiLevelType w:val="multilevel"/>
    <w:tmpl w:val="B018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33300B"/>
    <w:multiLevelType w:val="hybridMultilevel"/>
    <w:tmpl w:val="ACB87F9A"/>
    <w:lvl w:ilvl="0" w:tplc="9A00979E">
      <w:numFmt w:val="bullet"/>
      <w:lvlText w:val=""/>
      <w:lvlJc w:val="left"/>
      <w:pPr>
        <w:ind w:left="828" w:hanging="360"/>
      </w:pPr>
      <w:rPr>
        <w:rFonts w:ascii="Symbol" w:eastAsia="Symbol" w:hAnsi="Symbol" w:cs="Symbol" w:hint="default"/>
        <w:w w:val="100"/>
        <w:sz w:val="24"/>
        <w:szCs w:val="24"/>
        <w:lang w:val="en-GB" w:eastAsia="en-GB" w:bidi="en-GB"/>
      </w:rPr>
    </w:lvl>
    <w:lvl w:ilvl="1" w:tplc="2FD2EDFE">
      <w:numFmt w:val="bullet"/>
      <w:lvlText w:val="•"/>
      <w:lvlJc w:val="left"/>
      <w:pPr>
        <w:ind w:left="1194" w:hanging="360"/>
      </w:pPr>
      <w:rPr>
        <w:rFonts w:hint="default"/>
        <w:lang w:val="en-GB" w:eastAsia="en-GB" w:bidi="en-GB"/>
      </w:rPr>
    </w:lvl>
    <w:lvl w:ilvl="2" w:tplc="D6145BB8">
      <w:numFmt w:val="bullet"/>
      <w:lvlText w:val="•"/>
      <w:lvlJc w:val="left"/>
      <w:pPr>
        <w:ind w:left="1568" w:hanging="360"/>
      </w:pPr>
      <w:rPr>
        <w:rFonts w:hint="default"/>
        <w:lang w:val="en-GB" w:eastAsia="en-GB" w:bidi="en-GB"/>
      </w:rPr>
    </w:lvl>
    <w:lvl w:ilvl="3" w:tplc="10EEFA56">
      <w:numFmt w:val="bullet"/>
      <w:lvlText w:val="•"/>
      <w:lvlJc w:val="left"/>
      <w:pPr>
        <w:ind w:left="1942" w:hanging="360"/>
      </w:pPr>
      <w:rPr>
        <w:rFonts w:hint="default"/>
        <w:lang w:val="en-GB" w:eastAsia="en-GB" w:bidi="en-GB"/>
      </w:rPr>
    </w:lvl>
    <w:lvl w:ilvl="4" w:tplc="74ECF6AC">
      <w:numFmt w:val="bullet"/>
      <w:lvlText w:val="•"/>
      <w:lvlJc w:val="left"/>
      <w:pPr>
        <w:ind w:left="2316" w:hanging="360"/>
      </w:pPr>
      <w:rPr>
        <w:rFonts w:hint="default"/>
        <w:lang w:val="en-GB" w:eastAsia="en-GB" w:bidi="en-GB"/>
      </w:rPr>
    </w:lvl>
    <w:lvl w:ilvl="5" w:tplc="C7ACB902">
      <w:numFmt w:val="bullet"/>
      <w:lvlText w:val="•"/>
      <w:lvlJc w:val="left"/>
      <w:pPr>
        <w:ind w:left="2690" w:hanging="360"/>
      </w:pPr>
      <w:rPr>
        <w:rFonts w:hint="default"/>
        <w:lang w:val="en-GB" w:eastAsia="en-GB" w:bidi="en-GB"/>
      </w:rPr>
    </w:lvl>
    <w:lvl w:ilvl="6" w:tplc="0D502116">
      <w:numFmt w:val="bullet"/>
      <w:lvlText w:val="•"/>
      <w:lvlJc w:val="left"/>
      <w:pPr>
        <w:ind w:left="3064" w:hanging="360"/>
      </w:pPr>
      <w:rPr>
        <w:rFonts w:hint="default"/>
        <w:lang w:val="en-GB" w:eastAsia="en-GB" w:bidi="en-GB"/>
      </w:rPr>
    </w:lvl>
    <w:lvl w:ilvl="7" w:tplc="8EF018C2">
      <w:numFmt w:val="bullet"/>
      <w:lvlText w:val="•"/>
      <w:lvlJc w:val="left"/>
      <w:pPr>
        <w:ind w:left="3438" w:hanging="360"/>
      </w:pPr>
      <w:rPr>
        <w:rFonts w:hint="default"/>
        <w:lang w:val="en-GB" w:eastAsia="en-GB" w:bidi="en-GB"/>
      </w:rPr>
    </w:lvl>
    <w:lvl w:ilvl="8" w:tplc="39DC046E">
      <w:numFmt w:val="bullet"/>
      <w:lvlText w:val="•"/>
      <w:lvlJc w:val="left"/>
      <w:pPr>
        <w:ind w:left="3812" w:hanging="360"/>
      </w:pPr>
      <w:rPr>
        <w:rFonts w:hint="default"/>
        <w:lang w:val="en-GB" w:eastAsia="en-GB" w:bidi="en-GB"/>
      </w:rPr>
    </w:lvl>
  </w:abstractNum>
  <w:abstractNum w:abstractNumId="42" w15:restartNumberingAfterBreak="0">
    <w:nsid w:val="7EE01B22"/>
    <w:multiLevelType w:val="multilevel"/>
    <w:tmpl w:val="566A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41"/>
  </w:num>
  <w:num w:numId="3">
    <w:abstractNumId w:val="18"/>
  </w:num>
  <w:num w:numId="4">
    <w:abstractNumId w:val="9"/>
  </w:num>
  <w:num w:numId="5">
    <w:abstractNumId w:val="23"/>
  </w:num>
  <w:num w:numId="6">
    <w:abstractNumId w:val="2"/>
  </w:num>
  <w:num w:numId="7">
    <w:abstractNumId w:val="22"/>
  </w:num>
  <w:num w:numId="8">
    <w:abstractNumId w:val="8"/>
  </w:num>
  <w:num w:numId="9">
    <w:abstractNumId w:val="14"/>
  </w:num>
  <w:num w:numId="10">
    <w:abstractNumId w:val="25"/>
  </w:num>
  <w:num w:numId="11">
    <w:abstractNumId w:val="33"/>
  </w:num>
  <w:num w:numId="12">
    <w:abstractNumId w:val="27"/>
  </w:num>
  <w:num w:numId="13">
    <w:abstractNumId w:val="3"/>
  </w:num>
  <w:num w:numId="14">
    <w:abstractNumId w:val="13"/>
  </w:num>
  <w:num w:numId="15">
    <w:abstractNumId w:val="36"/>
  </w:num>
  <w:num w:numId="16">
    <w:abstractNumId w:val="4"/>
  </w:num>
  <w:num w:numId="17">
    <w:abstractNumId w:val="30"/>
  </w:num>
  <w:num w:numId="18">
    <w:abstractNumId w:val="24"/>
  </w:num>
  <w:num w:numId="19">
    <w:abstractNumId w:val="35"/>
  </w:num>
  <w:num w:numId="20">
    <w:abstractNumId w:val="40"/>
  </w:num>
  <w:num w:numId="21">
    <w:abstractNumId w:val="12"/>
  </w:num>
  <w:num w:numId="22">
    <w:abstractNumId w:val="5"/>
  </w:num>
  <w:num w:numId="23">
    <w:abstractNumId w:val="20"/>
  </w:num>
  <w:num w:numId="24">
    <w:abstractNumId w:val="39"/>
  </w:num>
  <w:num w:numId="25">
    <w:abstractNumId w:val="31"/>
  </w:num>
  <w:num w:numId="26">
    <w:abstractNumId w:val="15"/>
  </w:num>
  <w:num w:numId="27">
    <w:abstractNumId w:val="10"/>
  </w:num>
  <w:num w:numId="28">
    <w:abstractNumId w:val="11"/>
  </w:num>
  <w:num w:numId="29">
    <w:abstractNumId w:val="37"/>
  </w:num>
  <w:num w:numId="30">
    <w:abstractNumId w:val="38"/>
  </w:num>
  <w:num w:numId="31">
    <w:abstractNumId w:val="42"/>
  </w:num>
  <w:num w:numId="32">
    <w:abstractNumId w:val="0"/>
  </w:num>
  <w:num w:numId="33">
    <w:abstractNumId w:val="1"/>
  </w:num>
  <w:num w:numId="34">
    <w:abstractNumId w:val="32"/>
  </w:num>
  <w:num w:numId="35">
    <w:abstractNumId w:val="7"/>
  </w:num>
  <w:num w:numId="36">
    <w:abstractNumId w:val="16"/>
  </w:num>
  <w:num w:numId="37">
    <w:abstractNumId w:val="28"/>
  </w:num>
  <w:num w:numId="38">
    <w:abstractNumId w:val="19"/>
  </w:num>
  <w:num w:numId="39">
    <w:abstractNumId w:val="6"/>
  </w:num>
  <w:num w:numId="40">
    <w:abstractNumId w:val="26"/>
  </w:num>
  <w:num w:numId="41">
    <w:abstractNumId w:val="17"/>
  </w:num>
  <w:num w:numId="42">
    <w:abstractNumId w:val="29"/>
  </w:num>
  <w:num w:numId="43">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5"/>
    <w:rsid w:val="000101C4"/>
    <w:rsid w:val="00015B0D"/>
    <w:rsid w:val="0001756B"/>
    <w:rsid w:val="000209B0"/>
    <w:rsid w:val="00023ED1"/>
    <w:rsid w:val="00033025"/>
    <w:rsid w:val="0003637A"/>
    <w:rsid w:val="000477C1"/>
    <w:rsid w:val="00075615"/>
    <w:rsid w:val="0008748F"/>
    <w:rsid w:val="00092F8C"/>
    <w:rsid w:val="00094C21"/>
    <w:rsid w:val="000A2E3A"/>
    <w:rsid w:val="000A7FBA"/>
    <w:rsid w:val="000B6F29"/>
    <w:rsid w:val="000C12F7"/>
    <w:rsid w:val="000C7DDB"/>
    <w:rsid w:val="00102A34"/>
    <w:rsid w:val="001348FD"/>
    <w:rsid w:val="00142919"/>
    <w:rsid w:val="001461DE"/>
    <w:rsid w:val="00150454"/>
    <w:rsid w:val="0016608D"/>
    <w:rsid w:val="0017217C"/>
    <w:rsid w:val="001A1803"/>
    <w:rsid w:val="001A5F64"/>
    <w:rsid w:val="001D0C84"/>
    <w:rsid w:val="001F2CBC"/>
    <w:rsid w:val="00220582"/>
    <w:rsid w:val="0022501A"/>
    <w:rsid w:val="002617E8"/>
    <w:rsid w:val="00282439"/>
    <w:rsid w:val="002935CD"/>
    <w:rsid w:val="002A0B3F"/>
    <w:rsid w:val="002C30FC"/>
    <w:rsid w:val="002D711F"/>
    <w:rsid w:val="0030540C"/>
    <w:rsid w:val="00306D6F"/>
    <w:rsid w:val="003218AE"/>
    <w:rsid w:val="003438B9"/>
    <w:rsid w:val="00347505"/>
    <w:rsid w:val="00362DC5"/>
    <w:rsid w:val="0037325A"/>
    <w:rsid w:val="003804FB"/>
    <w:rsid w:val="00395E01"/>
    <w:rsid w:val="003A6288"/>
    <w:rsid w:val="003A63A5"/>
    <w:rsid w:val="003C79ED"/>
    <w:rsid w:val="00401A9F"/>
    <w:rsid w:val="00420838"/>
    <w:rsid w:val="00427811"/>
    <w:rsid w:val="00430AD6"/>
    <w:rsid w:val="00450EE2"/>
    <w:rsid w:val="004565A3"/>
    <w:rsid w:val="004659FF"/>
    <w:rsid w:val="0048640E"/>
    <w:rsid w:val="004A5D3C"/>
    <w:rsid w:val="004A5F22"/>
    <w:rsid w:val="004D49FD"/>
    <w:rsid w:val="00527A63"/>
    <w:rsid w:val="00534862"/>
    <w:rsid w:val="00543A6C"/>
    <w:rsid w:val="00583164"/>
    <w:rsid w:val="005900F2"/>
    <w:rsid w:val="005D2487"/>
    <w:rsid w:val="005E1213"/>
    <w:rsid w:val="005F4CCE"/>
    <w:rsid w:val="00601EBF"/>
    <w:rsid w:val="00625A69"/>
    <w:rsid w:val="00661B36"/>
    <w:rsid w:val="00681243"/>
    <w:rsid w:val="00686D47"/>
    <w:rsid w:val="006D4054"/>
    <w:rsid w:val="006E3A15"/>
    <w:rsid w:val="006F2583"/>
    <w:rsid w:val="007025F4"/>
    <w:rsid w:val="00703E20"/>
    <w:rsid w:val="00710066"/>
    <w:rsid w:val="00754675"/>
    <w:rsid w:val="0076158F"/>
    <w:rsid w:val="007C5D40"/>
    <w:rsid w:val="007F001E"/>
    <w:rsid w:val="007F38EF"/>
    <w:rsid w:val="00810F91"/>
    <w:rsid w:val="008265F2"/>
    <w:rsid w:val="00841937"/>
    <w:rsid w:val="00854D72"/>
    <w:rsid w:val="008848E3"/>
    <w:rsid w:val="008C2553"/>
    <w:rsid w:val="008D40A7"/>
    <w:rsid w:val="009328B9"/>
    <w:rsid w:val="00935835"/>
    <w:rsid w:val="00942F8B"/>
    <w:rsid w:val="009566EC"/>
    <w:rsid w:val="00964C79"/>
    <w:rsid w:val="0097129D"/>
    <w:rsid w:val="009B7A26"/>
    <w:rsid w:val="009C6E14"/>
    <w:rsid w:val="009D4799"/>
    <w:rsid w:val="009F7381"/>
    <w:rsid w:val="00A32534"/>
    <w:rsid w:val="00AD2FA0"/>
    <w:rsid w:val="00AD54EC"/>
    <w:rsid w:val="00AD6371"/>
    <w:rsid w:val="00AE7B25"/>
    <w:rsid w:val="00B033AB"/>
    <w:rsid w:val="00B2723B"/>
    <w:rsid w:val="00B439AA"/>
    <w:rsid w:val="00B84E8B"/>
    <w:rsid w:val="00B936F9"/>
    <w:rsid w:val="00C04CDB"/>
    <w:rsid w:val="00C0563F"/>
    <w:rsid w:val="00C1112F"/>
    <w:rsid w:val="00C11630"/>
    <w:rsid w:val="00C159F8"/>
    <w:rsid w:val="00C15C1A"/>
    <w:rsid w:val="00C63384"/>
    <w:rsid w:val="00C70F5A"/>
    <w:rsid w:val="00C860A0"/>
    <w:rsid w:val="00CB11DC"/>
    <w:rsid w:val="00CC1341"/>
    <w:rsid w:val="00CC1FDB"/>
    <w:rsid w:val="00CE6B24"/>
    <w:rsid w:val="00D151ED"/>
    <w:rsid w:val="00D268E7"/>
    <w:rsid w:val="00D63DD1"/>
    <w:rsid w:val="00D64E7E"/>
    <w:rsid w:val="00D73684"/>
    <w:rsid w:val="00D7665E"/>
    <w:rsid w:val="00D8420E"/>
    <w:rsid w:val="00DB0D35"/>
    <w:rsid w:val="00DD1F1B"/>
    <w:rsid w:val="00DD4018"/>
    <w:rsid w:val="00DE04DB"/>
    <w:rsid w:val="00DE1319"/>
    <w:rsid w:val="00DE475B"/>
    <w:rsid w:val="00DF7F4F"/>
    <w:rsid w:val="00E16377"/>
    <w:rsid w:val="00E26D65"/>
    <w:rsid w:val="00E273AF"/>
    <w:rsid w:val="00E3333A"/>
    <w:rsid w:val="00E37A71"/>
    <w:rsid w:val="00E65DF9"/>
    <w:rsid w:val="00E74A00"/>
    <w:rsid w:val="00E97C9E"/>
    <w:rsid w:val="00F12A7A"/>
    <w:rsid w:val="00F25B6C"/>
    <w:rsid w:val="00F438ED"/>
    <w:rsid w:val="00F5227B"/>
    <w:rsid w:val="00F60C15"/>
    <w:rsid w:val="00F80E97"/>
    <w:rsid w:val="00F82270"/>
    <w:rsid w:val="00FD14E1"/>
    <w:rsid w:val="00FD42A3"/>
    <w:rsid w:val="00FE0204"/>
    <w:rsid w:val="00FE08D2"/>
    <w:rsid w:val="05309C2C"/>
    <w:rsid w:val="067A61AB"/>
    <w:rsid w:val="0A9AAC6A"/>
    <w:rsid w:val="0E385D45"/>
    <w:rsid w:val="1A60E6B7"/>
    <w:rsid w:val="20523A0F"/>
    <w:rsid w:val="275C1BD6"/>
    <w:rsid w:val="2AF2D819"/>
    <w:rsid w:val="38E63AC4"/>
    <w:rsid w:val="3DF56E4C"/>
    <w:rsid w:val="3F932C96"/>
    <w:rsid w:val="40545E98"/>
    <w:rsid w:val="4EA45296"/>
    <w:rsid w:val="52E8DEA8"/>
    <w:rsid w:val="5BCAF09B"/>
    <w:rsid w:val="6262341A"/>
    <w:rsid w:val="72E2604E"/>
    <w:rsid w:val="7855F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33F7"/>
  <w15:docId w15:val="{D08685B0-C5FE-43DA-93BB-7E4C93D0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0" w:lineRule="auto"/>
      <w:ind w:left="385" w:hanging="10"/>
    </w:pPr>
    <w:rPr>
      <w:rFonts w:ascii="Arial" w:eastAsia="Arial" w:hAnsi="Arial" w:cs="Arial"/>
      <w:color w:val="000000"/>
      <w:sz w:val="23"/>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3"/>
      <w:u w:val="single" w:color="000000"/>
    </w:rPr>
  </w:style>
  <w:style w:type="paragraph" w:styleId="Heading2">
    <w:name w:val="heading 2"/>
    <w:basedOn w:val="Normal"/>
    <w:next w:val="Normal"/>
    <w:link w:val="Heading2Char"/>
    <w:uiPriority w:val="9"/>
    <w:semiHidden/>
    <w:unhideWhenUsed/>
    <w:qFormat/>
    <w:rsid w:val="00C70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38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80E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CC134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7A6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527A63"/>
    <w:rPr>
      <w:rFonts w:cs="Times New Roman"/>
      <w:lang w:val="en-US" w:eastAsia="en-US"/>
    </w:rPr>
  </w:style>
  <w:style w:type="paragraph" w:styleId="ListParagraph">
    <w:name w:val="List Paragraph"/>
    <w:basedOn w:val="Normal"/>
    <w:uiPriority w:val="34"/>
    <w:qFormat/>
    <w:rsid w:val="00AD6371"/>
    <w:pPr>
      <w:ind w:left="720"/>
      <w:contextualSpacing/>
    </w:pPr>
  </w:style>
  <w:style w:type="paragraph" w:customStyle="1" w:styleId="Default">
    <w:name w:val="Default"/>
    <w:rsid w:val="00E3333A"/>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7F38E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7F38EF"/>
    <w:pPr>
      <w:widowControl w:val="0"/>
      <w:autoSpaceDE w:val="0"/>
      <w:autoSpaceDN w:val="0"/>
      <w:spacing w:after="0" w:line="240" w:lineRule="auto"/>
      <w:ind w:left="0" w:firstLine="0"/>
    </w:pPr>
    <w:rPr>
      <w:color w:val="auto"/>
      <w:sz w:val="22"/>
      <w:lang w:val="en-US" w:eastAsia="en-US" w:bidi="en-US"/>
    </w:rPr>
  </w:style>
  <w:style w:type="character" w:customStyle="1" w:styleId="BodyTextChar">
    <w:name w:val="Body Text Char"/>
    <w:basedOn w:val="DefaultParagraphFont"/>
    <w:link w:val="BodyText"/>
    <w:uiPriority w:val="1"/>
    <w:rsid w:val="007F38EF"/>
    <w:rPr>
      <w:rFonts w:ascii="Arial" w:eastAsia="Arial" w:hAnsi="Arial" w:cs="Arial"/>
      <w:lang w:val="en-US" w:eastAsia="en-US" w:bidi="en-US"/>
    </w:rPr>
  </w:style>
  <w:style w:type="table" w:customStyle="1" w:styleId="TableGrid0">
    <w:name w:val="Table Grid0"/>
    <w:basedOn w:val="TableNormal"/>
    <w:uiPriority w:val="3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40A7"/>
    <w:pPr>
      <w:widowControl w:val="0"/>
      <w:autoSpaceDE w:val="0"/>
      <w:autoSpaceDN w:val="0"/>
      <w:spacing w:after="0" w:line="240" w:lineRule="auto"/>
      <w:ind w:left="0" w:firstLine="0"/>
    </w:pPr>
    <w:rPr>
      <w:color w:val="auto"/>
      <w:sz w:val="22"/>
      <w:lang w:val="en-US" w:eastAsia="en-US" w:bidi="en-US"/>
    </w:rPr>
  </w:style>
  <w:style w:type="paragraph" w:styleId="NoSpacing">
    <w:name w:val="No Spacing"/>
    <w:uiPriority w:val="1"/>
    <w:qFormat/>
    <w:rsid w:val="00033025"/>
    <w:pPr>
      <w:spacing w:after="0" w:line="240" w:lineRule="auto"/>
      <w:ind w:left="385" w:hanging="10"/>
    </w:pPr>
    <w:rPr>
      <w:rFonts w:ascii="Arial" w:eastAsia="Arial" w:hAnsi="Arial" w:cs="Arial"/>
      <w:color w:val="000000"/>
      <w:sz w:val="23"/>
    </w:rPr>
  </w:style>
  <w:style w:type="character" w:styleId="Hyperlink">
    <w:name w:val="Hyperlink"/>
    <w:basedOn w:val="DefaultParagraphFont"/>
    <w:uiPriority w:val="99"/>
    <w:unhideWhenUsed/>
    <w:rsid w:val="00C70F5A"/>
    <w:rPr>
      <w:color w:val="0563C1" w:themeColor="hyperlink"/>
      <w:u w:val="single"/>
    </w:rPr>
  </w:style>
  <w:style w:type="character" w:styleId="UnresolvedMention">
    <w:name w:val="Unresolved Mention"/>
    <w:basedOn w:val="DefaultParagraphFont"/>
    <w:uiPriority w:val="99"/>
    <w:semiHidden/>
    <w:unhideWhenUsed/>
    <w:rsid w:val="00C70F5A"/>
    <w:rPr>
      <w:color w:val="605E5C"/>
      <w:shd w:val="clear" w:color="auto" w:fill="E1DFDD"/>
    </w:rPr>
  </w:style>
  <w:style w:type="character" w:customStyle="1" w:styleId="Heading2Char">
    <w:name w:val="Heading 2 Char"/>
    <w:basedOn w:val="DefaultParagraphFont"/>
    <w:link w:val="Heading2"/>
    <w:uiPriority w:val="9"/>
    <w:semiHidden/>
    <w:rsid w:val="00C70F5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70F5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E16377"/>
    <w:rPr>
      <w:b/>
      <w:bCs/>
    </w:rPr>
  </w:style>
  <w:style w:type="character" w:styleId="Emphasis">
    <w:name w:val="Emphasis"/>
    <w:basedOn w:val="DefaultParagraphFont"/>
    <w:uiPriority w:val="20"/>
    <w:qFormat/>
    <w:rsid w:val="00E16377"/>
    <w:rPr>
      <w:i/>
      <w:iCs/>
    </w:rPr>
  </w:style>
  <w:style w:type="paragraph" w:customStyle="1" w:styleId="acces-listitems">
    <w:name w:val="acces-listitems"/>
    <w:basedOn w:val="Normal"/>
    <w:rsid w:val="00E1637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6Char">
    <w:name w:val="Heading 6 Char"/>
    <w:basedOn w:val="DefaultParagraphFont"/>
    <w:link w:val="Heading6"/>
    <w:uiPriority w:val="9"/>
    <w:semiHidden/>
    <w:rsid w:val="00CC1341"/>
    <w:rPr>
      <w:rFonts w:asciiTheme="majorHAnsi" w:eastAsiaTheme="majorEastAsia" w:hAnsiTheme="majorHAnsi" w:cstheme="majorBidi"/>
      <w:color w:val="1F3763" w:themeColor="accent1" w:themeShade="7F"/>
      <w:sz w:val="23"/>
    </w:rPr>
  </w:style>
  <w:style w:type="character" w:customStyle="1" w:styleId="ata-controlscomplain-btn">
    <w:name w:val="ata-controls__complain-btn"/>
    <w:basedOn w:val="DefaultParagraphFont"/>
    <w:rsid w:val="00CC1341"/>
  </w:style>
  <w:style w:type="character" w:customStyle="1" w:styleId="css-8yl26h">
    <w:name w:val="css-8yl26h"/>
    <w:basedOn w:val="DefaultParagraphFont"/>
    <w:rsid w:val="00FE08D2"/>
  </w:style>
  <w:style w:type="paragraph" w:customStyle="1" w:styleId="css-1cr3nkl">
    <w:name w:val="css-1cr3nkl"/>
    <w:basedOn w:val="Normal"/>
    <w:rsid w:val="00FE08D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css-1huyk6v">
    <w:name w:val="css-1huyk6v"/>
    <w:basedOn w:val="DefaultParagraphFont"/>
    <w:rsid w:val="00FE08D2"/>
  </w:style>
  <w:style w:type="paragraph" w:styleId="z-TopofForm">
    <w:name w:val="HTML Top of Form"/>
    <w:basedOn w:val="Normal"/>
    <w:next w:val="Normal"/>
    <w:link w:val="z-TopofFormChar"/>
    <w:hidden/>
    <w:uiPriority w:val="99"/>
    <w:semiHidden/>
    <w:unhideWhenUsed/>
    <w:rsid w:val="00FE08D2"/>
    <w:pPr>
      <w:pBdr>
        <w:bottom w:val="single" w:sz="6" w:space="1" w:color="auto"/>
      </w:pBdr>
      <w:spacing w:after="0" w:line="240" w:lineRule="auto"/>
      <w:ind w:left="0" w:firstLine="0"/>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FE08D2"/>
    <w:rPr>
      <w:rFonts w:ascii="Arial" w:eastAsia="Times New Roman" w:hAnsi="Arial" w:cs="Arial"/>
      <w:vanish/>
      <w:sz w:val="16"/>
      <w:szCs w:val="16"/>
    </w:rPr>
  </w:style>
  <w:style w:type="paragraph" w:customStyle="1" w:styleId="css-nz9v2z">
    <w:name w:val="css-nz9v2z"/>
    <w:basedOn w:val="Normal"/>
    <w:rsid w:val="00FE08D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z-BottomofForm">
    <w:name w:val="HTML Bottom of Form"/>
    <w:basedOn w:val="Normal"/>
    <w:next w:val="Normal"/>
    <w:link w:val="z-BottomofFormChar"/>
    <w:hidden/>
    <w:uiPriority w:val="99"/>
    <w:semiHidden/>
    <w:unhideWhenUsed/>
    <w:rsid w:val="00FE08D2"/>
    <w:pPr>
      <w:pBdr>
        <w:top w:val="single" w:sz="6" w:space="1" w:color="auto"/>
      </w:pBdr>
      <w:spacing w:after="0" w:line="240" w:lineRule="auto"/>
      <w:ind w:left="0" w:firstLine="0"/>
      <w:jc w:val="center"/>
    </w:pPr>
    <w:rPr>
      <w:rFonts w:eastAsia="Times New Roman"/>
      <w:vanish/>
      <w:color w:val="auto"/>
      <w:sz w:val="16"/>
      <w:szCs w:val="16"/>
    </w:rPr>
  </w:style>
  <w:style w:type="character" w:customStyle="1" w:styleId="z-BottomofFormChar">
    <w:name w:val="z-Bottom of Form Char"/>
    <w:basedOn w:val="DefaultParagraphFont"/>
    <w:link w:val="z-BottomofForm"/>
    <w:uiPriority w:val="99"/>
    <w:semiHidden/>
    <w:rsid w:val="00FE08D2"/>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06D6F"/>
    <w:rPr>
      <w:sz w:val="16"/>
      <w:szCs w:val="16"/>
    </w:rPr>
  </w:style>
  <w:style w:type="paragraph" w:styleId="CommentText">
    <w:name w:val="annotation text"/>
    <w:basedOn w:val="Normal"/>
    <w:link w:val="CommentTextChar"/>
    <w:uiPriority w:val="99"/>
    <w:semiHidden/>
    <w:unhideWhenUsed/>
    <w:rsid w:val="00306D6F"/>
    <w:pPr>
      <w:spacing w:line="240" w:lineRule="auto"/>
    </w:pPr>
    <w:rPr>
      <w:sz w:val="20"/>
      <w:szCs w:val="20"/>
    </w:rPr>
  </w:style>
  <w:style w:type="character" w:customStyle="1" w:styleId="CommentTextChar">
    <w:name w:val="Comment Text Char"/>
    <w:basedOn w:val="DefaultParagraphFont"/>
    <w:link w:val="CommentText"/>
    <w:uiPriority w:val="99"/>
    <w:semiHidden/>
    <w:rsid w:val="00306D6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6D6F"/>
    <w:rPr>
      <w:b/>
      <w:bCs/>
    </w:rPr>
  </w:style>
  <w:style w:type="character" w:customStyle="1" w:styleId="CommentSubjectChar">
    <w:name w:val="Comment Subject Char"/>
    <w:basedOn w:val="CommentTextChar"/>
    <w:link w:val="CommentSubject"/>
    <w:uiPriority w:val="99"/>
    <w:semiHidden/>
    <w:rsid w:val="00306D6F"/>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0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D6F"/>
    <w:rPr>
      <w:rFonts w:ascii="Segoe UI" w:eastAsia="Arial" w:hAnsi="Segoe UI" w:cs="Segoe UI"/>
      <w:color w:val="000000"/>
      <w:sz w:val="18"/>
      <w:szCs w:val="18"/>
    </w:rPr>
  </w:style>
  <w:style w:type="paragraph" w:styleId="Footer">
    <w:name w:val="footer"/>
    <w:basedOn w:val="Normal"/>
    <w:link w:val="FooterChar"/>
    <w:uiPriority w:val="99"/>
    <w:semiHidden/>
    <w:unhideWhenUsed/>
    <w:rsid w:val="003A63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63A5"/>
    <w:rPr>
      <w:rFonts w:ascii="Arial" w:eastAsia="Arial" w:hAnsi="Arial" w:cs="Arial"/>
      <w:color w:val="000000"/>
      <w:sz w:val="23"/>
    </w:rPr>
  </w:style>
  <w:style w:type="table" w:customStyle="1" w:styleId="TableGrid2">
    <w:name w:val="Table Grid2"/>
    <w:rsid w:val="002A0B3F"/>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F80E97"/>
    <w:rPr>
      <w:rFonts w:asciiTheme="majorHAnsi" w:eastAsiaTheme="majorEastAsia" w:hAnsiTheme="majorHAnsi" w:cstheme="majorBidi"/>
      <w:i/>
      <w:iCs/>
      <w:color w:val="2F5496" w:themeColor="accent1" w:themeShade="BF"/>
      <w:sz w:val="23"/>
    </w:rPr>
  </w:style>
  <w:style w:type="character" w:styleId="FollowedHyperlink">
    <w:name w:val="FollowedHyperlink"/>
    <w:basedOn w:val="DefaultParagraphFont"/>
    <w:uiPriority w:val="99"/>
    <w:semiHidden/>
    <w:unhideWhenUsed/>
    <w:rsid w:val="00E27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7862">
      <w:bodyDiv w:val="1"/>
      <w:marLeft w:val="0"/>
      <w:marRight w:val="0"/>
      <w:marTop w:val="0"/>
      <w:marBottom w:val="0"/>
      <w:divBdr>
        <w:top w:val="none" w:sz="0" w:space="0" w:color="auto"/>
        <w:left w:val="none" w:sz="0" w:space="0" w:color="auto"/>
        <w:bottom w:val="none" w:sz="0" w:space="0" w:color="auto"/>
        <w:right w:val="none" w:sz="0" w:space="0" w:color="auto"/>
      </w:divBdr>
    </w:div>
    <w:div w:id="211116170">
      <w:bodyDiv w:val="1"/>
      <w:marLeft w:val="0"/>
      <w:marRight w:val="0"/>
      <w:marTop w:val="0"/>
      <w:marBottom w:val="0"/>
      <w:divBdr>
        <w:top w:val="none" w:sz="0" w:space="0" w:color="auto"/>
        <w:left w:val="none" w:sz="0" w:space="0" w:color="auto"/>
        <w:bottom w:val="none" w:sz="0" w:space="0" w:color="auto"/>
        <w:right w:val="none" w:sz="0" w:space="0" w:color="auto"/>
      </w:divBdr>
      <w:divsChild>
        <w:div w:id="1787042450">
          <w:marLeft w:val="-240"/>
          <w:marRight w:val="-240"/>
          <w:marTop w:val="0"/>
          <w:marBottom w:val="0"/>
          <w:divBdr>
            <w:top w:val="none" w:sz="0" w:space="0" w:color="auto"/>
            <w:left w:val="none" w:sz="0" w:space="0" w:color="auto"/>
            <w:bottom w:val="none" w:sz="0" w:space="0" w:color="auto"/>
            <w:right w:val="none" w:sz="0" w:space="0" w:color="auto"/>
          </w:divBdr>
          <w:divsChild>
            <w:div w:id="706755324">
              <w:marLeft w:val="0"/>
              <w:marRight w:val="0"/>
              <w:marTop w:val="0"/>
              <w:marBottom w:val="0"/>
              <w:divBdr>
                <w:top w:val="none" w:sz="0" w:space="0" w:color="auto"/>
                <w:left w:val="none" w:sz="0" w:space="0" w:color="auto"/>
                <w:bottom w:val="none" w:sz="0" w:space="0" w:color="auto"/>
                <w:right w:val="none" w:sz="0" w:space="0" w:color="auto"/>
              </w:divBdr>
            </w:div>
          </w:divsChild>
        </w:div>
        <w:div w:id="209725957">
          <w:marLeft w:val="-240"/>
          <w:marRight w:val="-240"/>
          <w:marTop w:val="0"/>
          <w:marBottom w:val="0"/>
          <w:divBdr>
            <w:top w:val="none" w:sz="0" w:space="0" w:color="auto"/>
            <w:left w:val="none" w:sz="0" w:space="0" w:color="auto"/>
            <w:bottom w:val="none" w:sz="0" w:space="0" w:color="auto"/>
            <w:right w:val="none" w:sz="0" w:space="0" w:color="auto"/>
          </w:divBdr>
          <w:divsChild>
            <w:div w:id="10507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80012">
      <w:bodyDiv w:val="1"/>
      <w:marLeft w:val="0"/>
      <w:marRight w:val="0"/>
      <w:marTop w:val="0"/>
      <w:marBottom w:val="0"/>
      <w:divBdr>
        <w:top w:val="none" w:sz="0" w:space="0" w:color="auto"/>
        <w:left w:val="none" w:sz="0" w:space="0" w:color="auto"/>
        <w:bottom w:val="none" w:sz="0" w:space="0" w:color="auto"/>
        <w:right w:val="none" w:sz="0" w:space="0" w:color="auto"/>
      </w:divBdr>
    </w:div>
    <w:div w:id="494686095">
      <w:bodyDiv w:val="1"/>
      <w:marLeft w:val="0"/>
      <w:marRight w:val="0"/>
      <w:marTop w:val="0"/>
      <w:marBottom w:val="0"/>
      <w:divBdr>
        <w:top w:val="none" w:sz="0" w:space="0" w:color="auto"/>
        <w:left w:val="none" w:sz="0" w:space="0" w:color="auto"/>
        <w:bottom w:val="none" w:sz="0" w:space="0" w:color="auto"/>
        <w:right w:val="none" w:sz="0" w:space="0" w:color="auto"/>
      </w:divBdr>
      <w:divsChild>
        <w:div w:id="1171917390">
          <w:marLeft w:val="0"/>
          <w:marRight w:val="0"/>
          <w:marTop w:val="0"/>
          <w:marBottom w:val="0"/>
          <w:divBdr>
            <w:top w:val="none" w:sz="0" w:space="0" w:color="auto"/>
            <w:left w:val="none" w:sz="0" w:space="0" w:color="auto"/>
            <w:bottom w:val="none" w:sz="0" w:space="0" w:color="auto"/>
            <w:right w:val="none" w:sz="0" w:space="0" w:color="auto"/>
          </w:divBdr>
          <w:divsChild>
            <w:div w:id="855771976">
              <w:marLeft w:val="0"/>
              <w:marRight w:val="0"/>
              <w:marTop w:val="0"/>
              <w:marBottom w:val="0"/>
              <w:divBdr>
                <w:top w:val="none" w:sz="0" w:space="0" w:color="auto"/>
                <w:left w:val="none" w:sz="0" w:space="0" w:color="auto"/>
                <w:bottom w:val="none" w:sz="0" w:space="0" w:color="auto"/>
                <w:right w:val="none" w:sz="0" w:space="0" w:color="auto"/>
              </w:divBdr>
              <w:divsChild>
                <w:div w:id="1615944079">
                  <w:marLeft w:val="0"/>
                  <w:marRight w:val="0"/>
                  <w:marTop w:val="0"/>
                  <w:marBottom w:val="750"/>
                  <w:divBdr>
                    <w:top w:val="none" w:sz="0" w:space="0" w:color="auto"/>
                    <w:left w:val="none" w:sz="0" w:space="0" w:color="auto"/>
                    <w:bottom w:val="none" w:sz="0" w:space="0" w:color="auto"/>
                    <w:right w:val="none" w:sz="0" w:space="0" w:color="auto"/>
                  </w:divBdr>
                  <w:divsChild>
                    <w:div w:id="180971333">
                      <w:marLeft w:val="0"/>
                      <w:marRight w:val="0"/>
                      <w:marTop w:val="0"/>
                      <w:marBottom w:val="0"/>
                      <w:divBdr>
                        <w:top w:val="none" w:sz="0" w:space="0" w:color="auto"/>
                        <w:left w:val="none" w:sz="0" w:space="0" w:color="auto"/>
                        <w:bottom w:val="none" w:sz="0" w:space="0" w:color="auto"/>
                        <w:right w:val="none" w:sz="0" w:space="0" w:color="auto"/>
                      </w:divBdr>
                    </w:div>
                  </w:divsChild>
                </w:div>
                <w:div w:id="727194300">
                  <w:marLeft w:val="0"/>
                  <w:marRight w:val="0"/>
                  <w:marTop w:val="360"/>
                  <w:marBottom w:val="720"/>
                  <w:divBdr>
                    <w:top w:val="none" w:sz="0" w:space="0" w:color="auto"/>
                    <w:left w:val="none" w:sz="0" w:space="0" w:color="auto"/>
                    <w:bottom w:val="none" w:sz="0" w:space="0" w:color="auto"/>
                    <w:right w:val="none" w:sz="0" w:space="0" w:color="auto"/>
                  </w:divBdr>
                </w:div>
                <w:div w:id="695614596">
                  <w:marLeft w:val="0"/>
                  <w:marRight w:val="0"/>
                  <w:marTop w:val="0"/>
                  <w:marBottom w:val="360"/>
                  <w:divBdr>
                    <w:top w:val="none" w:sz="0" w:space="0" w:color="auto"/>
                    <w:left w:val="none" w:sz="0" w:space="0" w:color="auto"/>
                    <w:bottom w:val="none" w:sz="0" w:space="0" w:color="auto"/>
                    <w:right w:val="none" w:sz="0" w:space="0" w:color="auto"/>
                  </w:divBdr>
                </w:div>
              </w:divsChild>
            </w:div>
            <w:div w:id="1237284774">
              <w:marLeft w:val="0"/>
              <w:marRight w:val="0"/>
              <w:marTop w:val="360"/>
              <w:marBottom w:val="720"/>
              <w:divBdr>
                <w:top w:val="none" w:sz="0" w:space="0" w:color="auto"/>
                <w:left w:val="none" w:sz="0" w:space="0" w:color="auto"/>
                <w:bottom w:val="none" w:sz="0" w:space="0" w:color="auto"/>
                <w:right w:val="none" w:sz="0" w:space="0" w:color="auto"/>
              </w:divBdr>
            </w:div>
            <w:div w:id="1459642151">
              <w:marLeft w:val="0"/>
              <w:marRight w:val="0"/>
              <w:marTop w:val="0"/>
              <w:marBottom w:val="300"/>
              <w:divBdr>
                <w:top w:val="none" w:sz="0" w:space="0" w:color="auto"/>
                <w:left w:val="none" w:sz="0" w:space="0" w:color="auto"/>
                <w:bottom w:val="none" w:sz="0" w:space="0" w:color="auto"/>
                <w:right w:val="none" w:sz="0" w:space="0" w:color="auto"/>
              </w:divBdr>
            </w:div>
            <w:div w:id="2141879172">
              <w:marLeft w:val="360"/>
              <w:marRight w:val="0"/>
              <w:marTop w:val="0"/>
              <w:marBottom w:val="360"/>
              <w:divBdr>
                <w:top w:val="none" w:sz="0" w:space="0" w:color="auto"/>
                <w:left w:val="none" w:sz="0" w:space="0" w:color="auto"/>
                <w:bottom w:val="none" w:sz="0" w:space="0" w:color="auto"/>
                <w:right w:val="none" w:sz="0" w:space="0" w:color="auto"/>
              </w:divBdr>
            </w:div>
            <w:div w:id="453255541">
              <w:marLeft w:val="360"/>
              <w:marRight w:val="0"/>
              <w:marTop w:val="0"/>
              <w:marBottom w:val="360"/>
              <w:divBdr>
                <w:top w:val="none" w:sz="0" w:space="0" w:color="auto"/>
                <w:left w:val="none" w:sz="0" w:space="0" w:color="auto"/>
                <w:bottom w:val="none" w:sz="0" w:space="0" w:color="auto"/>
                <w:right w:val="none" w:sz="0" w:space="0" w:color="auto"/>
              </w:divBdr>
            </w:div>
            <w:div w:id="639071630">
              <w:marLeft w:val="0"/>
              <w:marRight w:val="0"/>
              <w:marTop w:val="0"/>
              <w:marBottom w:val="360"/>
              <w:divBdr>
                <w:top w:val="none" w:sz="0" w:space="0" w:color="auto"/>
                <w:left w:val="none" w:sz="0" w:space="0" w:color="auto"/>
                <w:bottom w:val="none" w:sz="0" w:space="0" w:color="auto"/>
                <w:right w:val="none" w:sz="0" w:space="0" w:color="auto"/>
              </w:divBdr>
            </w:div>
            <w:div w:id="2042246377">
              <w:marLeft w:val="0"/>
              <w:marRight w:val="0"/>
              <w:marTop w:val="0"/>
              <w:marBottom w:val="360"/>
              <w:divBdr>
                <w:top w:val="none" w:sz="0" w:space="0" w:color="auto"/>
                <w:left w:val="none" w:sz="0" w:space="0" w:color="auto"/>
                <w:bottom w:val="none" w:sz="0" w:space="0" w:color="auto"/>
                <w:right w:val="none" w:sz="0" w:space="0" w:color="auto"/>
              </w:divBdr>
            </w:div>
            <w:div w:id="886602285">
              <w:marLeft w:val="0"/>
              <w:marRight w:val="0"/>
              <w:marTop w:val="0"/>
              <w:marBottom w:val="750"/>
              <w:divBdr>
                <w:top w:val="none" w:sz="0" w:space="0" w:color="auto"/>
                <w:left w:val="none" w:sz="0" w:space="0" w:color="auto"/>
                <w:bottom w:val="none" w:sz="0" w:space="0" w:color="auto"/>
                <w:right w:val="none" w:sz="0" w:space="0" w:color="auto"/>
              </w:divBdr>
              <w:divsChild>
                <w:div w:id="726954275">
                  <w:marLeft w:val="0"/>
                  <w:marRight w:val="0"/>
                  <w:marTop w:val="0"/>
                  <w:marBottom w:val="0"/>
                  <w:divBdr>
                    <w:top w:val="none" w:sz="0" w:space="0" w:color="auto"/>
                    <w:left w:val="none" w:sz="0" w:space="0" w:color="auto"/>
                    <w:bottom w:val="none" w:sz="0" w:space="0" w:color="auto"/>
                    <w:right w:val="none" w:sz="0" w:space="0" w:color="auto"/>
                  </w:divBdr>
                </w:div>
                <w:div w:id="90778430">
                  <w:marLeft w:val="0"/>
                  <w:marRight w:val="0"/>
                  <w:marTop w:val="0"/>
                  <w:marBottom w:val="0"/>
                  <w:divBdr>
                    <w:top w:val="none" w:sz="0" w:space="0" w:color="auto"/>
                    <w:left w:val="none" w:sz="0" w:space="0" w:color="auto"/>
                    <w:bottom w:val="none" w:sz="0" w:space="0" w:color="auto"/>
                    <w:right w:val="none" w:sz="0" w:space="0" w:color="auto"/>
                  </w:divBdr>
                </w:div>
                <w:div w:id="462967288">
                  <w:marLeft w:val="0"/>
                  <w:marRight w:val="0"/>
                  <w:marTop w:val="0"/>
                  <w:marBottom w:val="0"/>
                  <w:divBdr>
                    <w:top w:val="none" w:sz="0" w:space="0" w:color="auto"/>
                    <w:left w:val="none" w:sz="0" w:space="0" w:color="auto"/>
                    <w:bottom w:val="none" w:sz="0" w:space="0" w:color="auto"/>
                    <w:right w:val="none" w:sz="0" w:space="0" w:color="auto"/>
                  </w:divBdr>
                </w:div>
              </w:divsChild>
            </w:div>
            <w:div w:id="286785641">
              <w:marLeft w:val="0"/>
              <w:marRight w:val="0"/>
              <w:marTop w:val="360"/>
              <w:marBottom w:val="0"/>
              <w:divBdr>
                <w:top w:val="single" w:sz="12" w:space="12" w:color="DADAD5"/>
                <w:left w:val="none" w:sz="0" w:space="0" w:color="auto"/>
                <w:bottom w:val="none" w:sz="0" w:space="0" w:color="auto"/>
                <w:right w:val="none" w:sz="0" w:space="0" w:color="auto"/>
              </w:divBdr>
            </w:div>
          </w:divsChild>
        </w:div>
        <w:div w:id="627666162">
          <w:marLeft w:val="9792"/>
          <w:marRight w:val="0"/>
          <w:marTop w:val="0"/>
          <w:marBottom w:val="0"/>
          <w:divBdr>
            <w:top w:val="none" w:sz="0" w:space="0" w:color="auto"/>
            <w:left w:val="none" w:sz="0" w:space="0" w:color="auto"/>
            <w:bottom w:val="none" w:sz="0" w:space="0" w:color="auto"/>
            <w:right w:val="none" w:sz="0" w:space="0" w:color="auto"/>
          </w:divBdr>
          <w:divsChild>
            <w:div w:id="7901747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2576846">
      <w:bodyDiv w:val="1"/>
      <w:marLeft w:val="0"/>
      <w:marRight w:val="0"/>
      <w:marTop w:val="0"/>
      <w:marBottom w:val="0"/>
      <w:divBdr>
        <w:top w:val="none" w:sz="0" w:space="0" w:color="auto"/>
        <w:left w:val="none" w:sz="0" w:space="0" w:color="auto"/>
        <w:bottom w:val="none" w:sz="0" w:space="0" w:color="auto"/>
        <w:right w:val="none" w:sz="0" w:space="0" w:color="auto"/>
      </w:divBdr>
    </w:div>
    <w:div w:id="633021099">
      <w:bodyDiv w:val="1"/>
      <w:marLeft w:val="0"/>
      <w:marRight w:val="0"/>
      <w:marTop w:val="0"/>
      <w:marBottom w:val="0"/>
      <w:divBdr>
        <w:top w:val="none" w:sz="0" w:space="0" w:color="auto"/>
        <w:left w:val="none" w:sz="0" w:space="0" w:color="auto"/>
        <w:bottom w:val="none" w:sz="0" w:space="0" w:color="auto"/>
        <w:right w:val="none" w:sz="0" w:space="0" w:color="auto"/>
      </w:divBdr>
    </w:div>
    <w:div w:id="641421259">
      <w:bodyDiv w:val="1"/>
      <w:marLeft w:val="0"/>
      <w:marRight w:val="0"/>
      <w:marTop w:val="0"/>
      <w:marBottom w:val="0"/>
      <w:divBdr>
        <w:top w:val="none" w:sz="0" w:space="0" w:color="auto"/>
        <w:left w:val="none" w:sz="0" w:space="0" w:color="auto"/>
        <w:bottom w:val="none" w:sz="0" w:space="0" w:color="auto"/>
        <w:right w:val="none" w:sz="0" w:space="0" w:color="auto"/>
      </w:divBdr>
      <w:divsChild>
        <w:div w:id="348719602">
          <w:marLeft w:val="0"/>
          <w:marRight w:val="0"/>
          <w:marTop w:val="480"/>
          <w:marBottom w:val="480"/>
          <w:divBdr>
            <w:top w:val="none" w:sz="0" w:space="0" w:color="auto"/>
            <w:left w:val="none" w:sz="0" w:space="0" w:color="auto"/>
            <w:bottom w:val="none" w:sz="0" w:space="0" w:color="auto"/>
            <w:right w:val="none" w:sz="0" w:space="0" w:color="auto"/>
          </w:divBdr>
        </w:div>
        <w:div w:id="680162025">
          <w:marLeft w:val="0"/>
          <w:marRight w:val="0"/>
          <w:marTop w:val="480"/>
          <w:marBottom w:val="480"/>
          <w:divBdr>
            <w:top w:val="none" w:sz="0" w:space="0" w:color="auto"/>
            <w:left w:val="none" w:sz="0" w:space="0" w:color="auto"/>
            <w:bottom w:val="none" w:sz="0" w:space="0" w:color="auto"/>
            <w:right w:val="none" w:sz="0" w:space="0" w:color="auto"/>
          </w:divBdr>
        </w:div>
        <w:div w:id="497041636">
          <w:marLeft w:val="0"/>
          <w:marRight w:val="0"/>
          <w:marTop w:val="0"/>
          <w:marBottom w:val="0"/>
          <w:divBdr>
            <w:top w:val="none" w:sz="0" w:space="0" w:color="auto"/>
            <w:left w:val="none" w:sz="0" w:space="0" w:color="auto"/>
            <w:bottom w:val="none" w:sz="0" w:space="0" w:color="auto"/>
            <w:right w:val="none" w:sz="0" w:space="0" w:color="auto"/>
          </w:divBdr>
        </w:div>
        <w:div w:id="564101017">
          <w:marLeft w:val="0"/>
          <w:marRight w:val="0"/>
          <w:marTop w:val="480"/>
          <w:marBottom w:val="480"/>
          <w:divBdr>
            <w:top w:val="none" w:sz="0" w:space="0" w:color="auto"/>
            <w:left w:val="none" w:sz="0" w:space="0" w:color="auto"/>
            <w:bottom w:val="none" w:sz="0" w:space="0" w:color="auto"/>
            <w:right w:val="none" w:sz="0" w:space="0" w:color="auto"/>
          </w:divBdr>
        </w:div>
        <w:div w:id="991979735">
          <w:marLeft w:val="0"/>
          <w:marRight w:val="0"/>
          <w:marTop w:val="480"/>
          <w:marBottom w:val="480"/>
          <w:divBdr>
            <w:top w:val="none" w:sz="0" w:space="0" w:color="auto"/>
            <w:left w:val="none" w:sz="0" w:space="0" w:color="auto"/>
            <w:bottom w:val="none" w:sz="0" w:space="0" w:color="auto"/>
            <w:right w:val="none" w:sz="0" w:space="0" w:color="auto"/>
          </w:divBdr>
        </w:div>
      </w:divsChild>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712386951">
      <w:bodyDiv w:val="1"/>
      <w:marLeft w:val="0"/>
      <w:marRight w:val="0"/>
      <w:marTop w:val="0"/>
      <w:marBottom w:val="0"/>
      <w:divBdr>
        <w:top w:val="none" w:sz="0" w:space="0" w:color="auto"/>
        <w:left w:val="none" w:sz="0" w:space="0" w:color="auto"/>
        <w:bottom w:val="none" w:sz="0" w:space="0" w:color="auto"/>
        <w:right w:val="none" w:sz="0" w:space="0" w:color="auto"/>
      </w:divBdr>
    </w:div>
    <w:div w:id="743334427">
      <w:bodyDiv w:val="1"/>
      <w:marLeft w:val="0"/>
      <w:marRight w:val="0"/>
      <w:marTop w:val="0"/>
      <w:marBottom w:val="0"/>
      <w:divBdr>
        <w:top w:val="none" w:sz="0" w:space="0" w:color="auto"/>
        <w:left w:val="none" w:sz="0" w:space="0" w:color="auto"/>
        <w:bottom w:val="none" w:sz="0" w:space="0" w:color="auto"/>
        <w:right w:val="none" w:sz="0" w:space="0" w:color="auto"/>
      </w:divBdr>
    </w:div>
    <w:div w:id="843320044">
      <w:bodyDiv w:val="1"/>
      <w:marLeft w:val="0"/>
      <w:marRight w:val="0"/>
      <w:marTop w:val="0"/>
      <w:marBottom w:val="0"/>
      <w:divBdr>
        <w:top w:val="none" w:sz="0" w:space="0" w:color="auto"/>
        <w:left w:val="none" w:sz="0" w:space="0" w:color="auto"/>
        <w:bottom w:val="none" w:sz="0" w:space="0" w:color="auto"/>
        <w:right w:val="none" w:sz="0" w:space="0" w:color="auto"/>
      </w:divBdr>
    </w:div>
    <w:div w:id="970403792">
      <w:bodyDiv w:val="1"/>
      <w:marLeft w:val="0"/>
      <w:marRight w:val="0"/>
      <w:marTop w:val="0"/>
      <w:marBottom w:val="0"/>
      <w:divBdr>
        <w:top w:val="none" w:sz="0" w:space="0" w:color="auto"/>
        <w:left w:val="none" w:sz="0" w:space="0" w:color="auto"/>
        <w:bottom w:val="none" w:sz="0" w:space="0" w:color="auto"/>
        <w:right w:val="none" w:sz="0" w:space="0" w:color="auto"/>
      </w:divBdr>
      <w:divsChild>
        <w:div w:id="1670644732">
          <w:marLeft w:val="0"/>
          <w:marRight w:val="0"/>
          <w:marTop w:val="0"/>
          <w:marBottom w:val="0"/>
          <w:divBdr>
            <w:top w:val="none" w:sz="0" w:space="0" w:color="auto"/>
            <w:left w:val="none" w:sz="0" w:space="0" w:color="auto"/>
            <w:bottom w:val="none" w:sz="0" w:space="0" w:color="auto"/>
            <w:right w:val="none" w:sz="0" w:space="0" w:color="auto"/>
          </w:divBdr>
        </w:div>
      </w:divsChild>
    </w:div>
    <w:div w:id="1038046563">
      <w:bodyDiv w:val="1"/>
      <w:marLeft w:val="0"/>
      <w:marRight w:val="0"/>
      <w:marTop w:val="0"/>
      <w:marBottom w:val="0"/>
      <w:divBdr>
        <w:top w:val="none" w:sz="0" w:space="0" w:color="auto"/>
        <w:left w:val="none" w:sz="0" w:space="0" w:color="auto"/>
        <w:bottom w:val="none" w:sz="0" w:space="0" w:color="auto"/>
        <w:right w:val="none" w:sz="0" w:space="0" w:color="auto"/>
      </w:divBdr>
    </w:div>
    <w:div w:id="1164316607">
      <w:bodyDiv w:val="1"/>
      <w:marLeft w:val="0"/>
      <w:marRight w:val="0"/>
      <w:marTop w:val="0"/>
      <w:marBottom w:val="0"/>
      <w:divBdr>
        <w:top w:val="none" w:sz="0" w:space="0" w:color="auto"/>
        <w:left w:val="none" w:sz="0" w:space="0" w:color="auto"/>
        <w:bottom w:val="none" w:sz="0" w:space="0" w:color="auto"/>
        <w:right w:val="none" w:sz="0" w:space="0" w:color="auto"/>
      </w:divBdr>
    </w:div>
    <w:div w:id="1308433067">
      <w:bodyDiv w:val="1"/>
      <w:marLeft w:val="0"/>
      <w:marRight w:val="0"/>
      <w:marTop w:val="0"/>
      <w:marBottom w:val="0"/>
      <w:divBdr>
        <w:top w:val="none" w:sz="0" w:space="0" w:color="auto"/>
        <w:left w:val="none" w:sz="0" w:space="0" w:color="auto"/>
        <w:bottom w:val="none" w:sz="0" w:space="0" w:color="auto"/>
        <w:right w:val="none" w:sz="0" w:space="0" w:color="auto"/>
      </w:divBdr>
    </w:div>
    <w:div w:id="1339187671">
      <w:bodyDiv w:val="1"/>
      <w:marLeft w:val="0"/>
      <w:marRight w:val="0"/>
      <w:marTop w:val="0"/>
      <w:marBottom w:val="0"/>
      <w:divBdr>
        <w:top w:val="none" w:sz="0" w:space="0" w:color="auto"/>
        <w:left w:val="none" w:sz="0" w:space="0" w:color="auto"/>
        <w:bottom w:val="none" w:sz="0" w:space="0" w:color="auto"/>
        <w:right w:val="none" w:sz="0" w:space="0" w:color="auto"/>
      </w:divBdr>
    </w:div>
    <w:div w:id="1506557669">
      <w:bodyDiv w:val="1"/>
      <w:marLeft w:val="0"/>
      <w:marRight w:val="0"/>
      <w:marTop w:val="0"/>
      <w:marBottom w:val="0"/>
      <w:divBdr>
        <w:top w:val="none" w:sz="0" w:space="0" w:color="auto"/>
        <w:left w:val="none" w:sz="0" w:space="0" w:color="auto"/>
        <w:bottom w:val="none" w:sz="0" w:space="0" w:color="auto"/>
        <w:right w:val="none" w:sz="0" w:space="0" w:color="auto"/>
      </w:divBdr>
    </w:div>
    <w:div w:id="1780953980">
      <w:bodyDiv w:val="1"/>
      <w:marLeft w:val="0"/>
      <w:marRight w:val="0"/>
      <w:marTop w:val="0"/>
      <w:marBottom w:val="0"/>
      <w:divBdr>
        <w:top w:val="none" w:sz="0" w:space="0" w:color="auto"/>
        <w:left w:val="none" w:sz="0" w:space="0" w:color="auto"/>
        <w:bottom w:val="none" w:sz="0" w:space="0" w:color="auto"/>
        <w:right w:val="none" w:sz="0" w:space="0" w:color="auto"/>
      </w:divBdr>
      <w:divsChild>
        <w:div w:id="1317682173">
          <w:marLeft w:val="0"/>
          <w:marRight w:val="0"/>
          <w:marTop w:val="0"/>
          <w:marBottom w:val="0"/>
          <w:divBdr>
            <w:top w:val="none" w:sz="0" w:space="0" w:color="auto"/>
            <w:left w:val="none" w:sz="0" w:space="0" w:color="auto"/>
            <w:bottom w:val="none" w:sz="0" w:space="0" w:color="auto"/>
            <w:right w:val="none" w:sz="0" w:space="0" w:color="auto"/>
          </w:divBdr>
          <w:divsChild>
            <w:div w:id="75177107">
              <w:marLeft w:val="0"/>
              <w:marRight w:val="0"/>
              <w:marTop w:val="0"/>
              <w:marBottom w:val="0"/>
              <w:divBdr>
                <w:top w:val="none" w:sz="0" w:space="0" w:color="auto"/>
                <w:left w:val="none" w:sz="0" w:space="0" w:color="auto"/>
                <w:bottom w:val="none" w:sz="0" w:space="0" w:color="auto"/>
                <w:right w:val="none" w:sz="0" w:space="0" w:color="auto"/>
              </w:divBdr>
            </w:div>
          </w:divsChild>
        </w:div>
        <w:div w:id="49421761">
          <w:marLeft w:val="0"/>
          <w:marRight w:val="0"/>
          <w:marTop w:val="0"/>
          <w:marBottom w:val="0"/>
          <w:divBdr>
            <w:top w:val="none" w:sz="0" w:space="0" w:color="auto"/>
            <w:left w:val="none" w:sz="0" w:space="0" w:color="auto"/>
            <w:bottom w:val="none" w:sz="0" w:space="0" w:color="auto"/>
            <w:right w:val="none" w:sz="0" w:space="0" w:color="auto"/>
          </w:divBdr>
          <w:divsChild>
            <w:div w:id="20085781">
              <w:marLeft w:val="0"/>
              <w:marRight w:val="0"/>
              <w:marTop w:val="0"/>
              <w:marBottom w:val="0"/>
              <w:divBdr>
                <w:top w:val="none" w:sz="0" w:space="0" w:color="auto"/>
                <w:left w:val="none" w:sz="0" w:space="0" w:color="auto"/>
                <w:bottom w:val="none" w:sz="0" w:space="0" w:color="auto"/>
                <w:right w:val="none" w:sz="0" w:space="0" w:color="auto"/>
              </w:divBdr>
            </w:div>
            <w:div w:id="1561087833">
              <w:marLeft w:val="0"/>
              <w:marRight w:val="0"/>
              <w:marTop w:val="0"/>
              <w:marBottom w:val="0"/>
              <w:divBdr>
                <w:top w:val="none" w:sz="0" w:space="0" w:color="auto"/>
                <w:left w:val="none" w:sz="0" w:space="0" w:color="auto"/>
                <w:bottom w:val="none" w:sz="0" w:space="0" w:color="auto"/>
                <w:right w:val="none" w:sz="0" w:space="0" w:color="auto"/>
              </w:divBdr>
            </w:div>
          </w:divsChild>
        </w:div>
        <w:div w:id="844126903">
          <w:marLeft w:val="0"/>
          <w:marRight w:val="0"/>
          <w:marTop w:val="0"/>
          <w:marBottom w:val="0"/>
          <w:divBdr>
            <w:top w:val="none" w:sz="0" w:space="0" w:color="auto"/>
            <w:left w:val="none" w:sz="0" w:space="0" w:color="auto"/>
            <w:bottom w:val="none" w:sz="0" w:space="0" w:color="auto"/>
            <w:right w:val="none" w:sz="0" w:space="0" w:color="auto"/>
          </w:divBdr>
          <w:divsChild>
            <w:div w:id="1125975025">
              <w:marLeft w:val="0"/>
              <w:marRight w:val="0"/>
              <w:marTop w:val="0"/>
              <w:marBottom w:val="0"/>
              <w:divBdr>
                <w:top w:val="none" w:sz="0" w:space="0" w:color="auto"/>
                <w:left w:val="none" w:sz="0" w:space="0" w:color="auto"/>
                <w:bottom w:val="none" w:sz="0" w:space="0" w:color="auto"/>
                <w:right w:val="none" w:sz="0" w:space="0" w:color="auto"/>
              </w:divBdr>
              <w:divsChild>
                <w:div w:id="577833846">
                  <w:marLeft w:val="0"/>
                  <w:marRight w:val="0"/>
                  <w:marTop w:val="225"/>
                  <w:marBottom w:val="0"/>
                  <w:divBdr>
                    <w:top w:val="none" w:sz="0" w:space="0" w:color="auto"/>
                    <w:left w:val="none" w:sz="0" w:space="0" w:color="auto"/>
                    <w:bottom w:val="none" w:sz="0" w:space="0" w:color="auto"/>
                    <w:right w:val="none" w:sz="0" w:space="0" w:color="auto"/>
                  </w:divBdr>
                  <w:divsChild>
                    <w:div w:id="1934776949">
                      <w:marLeft w:val="0"/>
                      <w:marRight w:val="0"/>
                      <w:marTop w:val="0"/>
                      <w:marBottom w:val="0"/>
                      <w:divBdr>
                        <w:top w:val="none" w:sz="0" w:space="0" w:color="auto"/>
                        <w:left w:val="none" w:sz="0" w:space="0" w:color="auto"/>
                        <w:bottom w:val="none" w:sz="0" w:space="0" w:color="auto"/>
                        <w:right w:val="none" w:sz="0" w:space="0" w:color="auto"/>
                      </w:divBdr>
                    </w:div>
                    <w:div w:id="226847684">
                      <w:marLeft w:val="0"/>
                      <w:marRight w:val="0"/>
                      <w:marTop w:val="0"/>
                      <w:marBottom w:val="0"/>
                      <w:divBdr>
                        <w:top w:val="none" w:sz="0" w:space="0" w:color="auto"/>
                        <w:left w:val="none" w:sz="0" w:space="0" w:color="auto"/>
                        <w:bottom w:val="none" w:sz="0" w:space="0" w:color="auto"/>
                        <w:right w:val="none" w:sz="0" w:space="0" w:color="auto"/>
                      </w:divBdr>
                      <w:divsChild>
                        <w:div w:id="1341859856">
                          <w:marLeft w:val="0"/>
                          <w:marRight w:val="0"/>
                          <w:marTop w:val="75"/>
                          <w:marBottom w:val="0"/>
                          <w:divBdr>
                            <w:top w:val="none" w:sz="0" w:space="0" w:color="auto"/>
                            <w:left w:val="none" w:sz="0" w:space="0" w:color="auto"/>
                            <w:bottom w:val="none" w:sz="0" w:space="0" w:color="auto"/>
                            <w:right w:val="none" w:sz="0" w:space="0" w:color="auto"/>
                          </w:divBdr>
                        </w:div>
                      </w:divsChild>
                    </w:div>
                    <w:div w:id="303313117">
                      <w:marLeft w:val="0"/>
                      <w:marRight w:val="0"/>
                      <w:marTop w:val="0"/>
                      <w:marBottom w:val="0"/>
                      <w:divBdr>
                        <w:top w:val="none" w:sz="0" w:space="0" w:color="auto"/>
                        <w:left w:val="none" w:sz="0" w:space="0" w:color="auto"/>
                        <w:bottom w:val="none" w:sz="0" w:space="0" w:color="auto"/>
                        <w:right w:val="none" w:sz="0" w:space="0" w:color="auto"/>
                      </w:divBdr>
                      <w:divsChild>
                        <w:div w:id="17315392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45783269">
          <w:marLeft w:val="0"/>
          <w:marRight w:val="0"/>
          <w:marTop w:val="0"/>
          <w:marBottom w:val="0"/>
          <w:divBdr>
            <w:top w:val="none" w:sz="0" w:space="0" w:color="auto"/>
            <w:left w:val="none" w:sz="0" w:space="0" w:color="auto"/>
            <w:bottom w:val="none" w:sz="0" w:space="0" w:color="auto"/>
            <w:right w:val="none" w:sz="0" w:space="0" w:color="auto"/>
          </w:divBdr>
          <w:divsChild>
            <w:div w:id="1057782817">
              <w:marLeft w:val="0"/>
              <w:marRight w:val="0"/>
              <w:marTop w:val="0"/>
              <w:marBottom w:val="0"/>
              <w:divBdr>
                <w:top w:val="none" w:sz="0" w:space="0" w:color="auto"/>
                <w:left w:val="none" w:sz="0" w:space="0" w:color="auto"/>
                <w:bottom w:val="none" w:sz="0" w:space="0" w:color="auto"/>
                <w:right w:val="none" w:sz="0" w:space="0" w:color="auto"/>
              </w:divBdr>
            </w:div>
          </w:divsChild>
        </w:div>
        <w:div w:id="349449454">
          <w:marLeft w:val="0"/>
          <w:marRight w:val="0"/>
          <w:marTop w:val="0"/>
          <w:marBottom w:val="0"/>
          <w:divBdr>
            <w:top w:val="none" w:sz="0" w:space="0" w:color="auto"/>
            <w:left w:val="none" w:sz="0" w:space="0" w:color="auto"/>
            <w:bottom w:val="none" w:sz="0" w:space="0" w:color="auto"/>
            <w:right w:val="none" w:sz="0" w:space="0" w:color="auto"/>
          </w:divBdr>
          <w:divsChild>
            <w:div w:id="625622201">
              <w:marLeft w:val="0"/>
              <w:marRight w:val="0"/>
              <w:marTop w:val="0"/>
              <w:marBottom w:val="0"/>
              <w:divBdr>
                <w:top w:val="none" w:sz="0" w:space="0" w:color="auto"/>
                <w:left w:val="none" w:sz="0" w:space="0" w:color="auto"/>
                <w:bottom w:val="none" w:sz="0" w:space="0" w:color="auto"/>
                <w:right w:val="none" w:sz="0" w:space="0" w:color="auto"/>
              </w:divBdr>
              <w:divsChild>
                <w:div w:id="575483661">
                  <w:marLeft w:val="0"/>
                  <w:marRight w:val="0"/>
                  <w:marTop w:val="225"/>
                  <w:marBottom w:val="0"/>
                  <w:divBdr>
                    <w:top w:val="none" w:sz="0" w:space="0" w:color="auto"/>
                    <w:left w:val="none" w:sz="0" w:space="0" w:color="auto"/>
                    <w:bottom w:val="none" w:sz="0" w:space="0" w:color="auto"/>
                    <w:right w:val="none" w:sz="0" w:space="0" w:color="auto"/>
                  </w:divBdr>
                  <w:divsChild>
                    <w:div w:id="796221667">
                      <w:marLeft w:val="0"/>
                      <w:marRight w:val="0"/>
                      <w:marTop w:val="0"/>
                      <w:marBottom w:val="0"/>
                      <w:divBdr>
                        <w:top w:val="none" w:sz="0" w:space="0" w:color="auto"/>
                        <w:left w:val="none" w:sz="0" w:space="0" w:color="auto"/>
                        <w:bottom w:val="none" w:sz="0" w:space="0" w:color="auto"/>
                        <w:right w:val="none" w:sz="0" w:space="0" w:color="auto"/>
                      </w:divBdr>
                    </w:div>
                    <w:div w:id="627048767">
                      <w:marLeft w:val="0"/>
                      <w:marRight w:val="0"/>
                      <w:marTop w:val="0"/>
                      <w:marBottom w:val="0"/>
                      <w:divBdr>
                        <w:top w:val="none" w:sz="0" w:space="0" w:color="auto"/>
                        <w:left w:val="none" w:sz="0" w:space="0" w:color="auto"/>
                        <w:bottom w:val="none" w:sz="0" w:space="0" w:color="auto"/>
                        <w:right w:val="none" w:sz="0" w:space="0" w:color="auto"/>
                      </w:divBdr>
                      <w:divsChild>
                        <w:div w:id="391317989">
                          <w:marLeft w:val="0"/>
                          <w:marRight w:val="0"/>
                          <w:marTop w:val="75"/>
                          <w:marBottom w:val="0"/>
                          <w:divBdr>
                            <w:top w:val="none" w:sz="0" w:space="0" w:color="auto"/>
                            <w:left w:val="none" w:sz="0" w:space="0" w:color="auto"/>
                            <w:bottom w:val="none" w:sz="0" w:space="0" w:color="auto"/>
                            <w:right w:val="none" w:sz="0" w:space="0" w:color="auto"/>
                          </w:divBdr>
                        </w:div>
                      </w:divsChild>
                    </w:div>
                    <w:div w:id="1938362463">
                      <w:marLeft w:val="0"/>
                      <w:marRight w:val="0"/>
                      <w:marTop w:val="0"/>
                      <w:marBottom w:val="0"/>
                      <w:divBdr>
                        <w:top w:val="none" w:sz="0" w:space="0" w:color="auto"/>
                        <w:left w:val="none" w:sz="0" w:space="0" w:color="auto"/>
                        <w:bottom w:val="none" w:sz="0" w:space="0" w:color="auto"/>
                        <w:right w:val="none" w:sz="0" w:space="0" w:color="auto"/>
                      </w:divBdr>
                      <w:divsChild>
                        <w:div w:id="1695618146">
                          <w:marLeft w:val="0"/>
                          <w:marRight w:val="0"/>
                          <w:marTop w:val="0"/>
                          <w:marBottom w:val="0"/>
                          <w:divBdr>
                            <w:top w:val="none" w:sz="0" w:space="0" w:color="auto"/>
                            <w:left w:val="none" w:sz="0" w:space="0" w:color="auto"/>
                            <w:bottom w:val="none" w:sz="0" w:space="0" w:color="auto"/>
                            <w:right w:val="none" w:sz="0" w:space="0" w:color="auto"/>
                          </w:divBdr>
                          <w:divsChild>
                            <w:div w:id="854031485">
                              <w:marLeft w:val="0"/>
                              <w:marRight w:val="0"/>
                              <w:marTop w:val="225"/>
                              <w:marBottom w:val="0"/>
                              <w:divBdr>
                                <w:top w:val="none" w:sz="0" w:space="0" w:color="auto"/>
                                <w:left w:val="none" w:sz="0" w:space="0" w:color="auto"/>
                                <w:bottom w:val="none" w:sz="0" w:space="0" w:color="auto"/>
                                <w:right w:val="none" w:sz="0" w:space="0" w:color="auto"/>
                              </w:divBdr>
                              <w:divsChild>
                                <w:div w:id="800804961">
                                  <w:marLeft w:val="0"/>
                                  <w:marRight w:val="0"/>
                                  <w:marTop w:val="0"/>
                                  <w:marBottom w:val="0"/>
                                  <w:divBdr>
                                    <w:top w:val="single" w:sz="6" w:space="0" w:color="DCDBDB"/>
                                    <w:left w:val="single" w:sz="6" w:space="9" w:color="DCDBDB"/>
                                    <w:bottom w:val="single" w:sz="6" w:space="0" w:color="DCDBDB"/>
                                    <w:right w:val="single" w:sz="2" w:space="24" w:color="DCDBDB"/>
                                  </w:divBdr>
                                  <w:divsChild>
                                    <w:div w:id="15915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88352">
          <w:marLeft w:val="0"/>
          <w:marRight w:val="0"/>
          <w:marTop w:val="0"/>
          <w:marBottom w:val="0"/>
          <w:divBdr>
            <w:top w:val="none" w:sz="0" w:space="0" w:color="auto"/>
            <w:left w:val="none" w:sz="0" w:space="0" w:color="auto"/>
            <w:bottom w:val="none" w:sz="0" w:space="0" w:color="auto"/>
            <w:right w:val="none" w:sz="0" w:space="0" w:color="auto"/>
          </w:divBdr>
          <w:divsChild>
            <w:div w:id="9230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9484">
      <w:bodyDiv w:val="1"/>
      <w:marLeft w:val="0"/>
      <w:marRight w:val="0"/>
      <w:marTop w:val="0"/>
      <w:marBottom w:val="0"/>
      <w:divBdr>
        <w:top w:val="none" w:sz="0" w:space="0" w:color="auto"/>
        <w:left w:val="none" w:sz="0" w:space="0" w:color="auto"/>
        <w:bottom w:val="none" w:sz="0" w:space="0" w:color="auto"/>
        <w:right w:val="none" w:sz="0" w:space="0" w:color="auto"/>
      </w:divBdr>
      <w:divsChild>
        <w:div w:id="871920878">
          <w:marLeft w:val="0"/>
          <w:marRight w:val="0"/>
          <w:marTop w:val="0"/>
          <w:marBottom w:val="0"/>
          <w:divBdr>
            <w:top w:val="none" w:sz="0" w:space="0" w:color="auto"/>
            <w:left w:val="none" w:sz="0" w:space="0" w:color="auto"/>
            <w:bottom w:val="none" w:sz="0" w:space="0" w:color="auto"/>
            <w:right w:val="none" w:sz="0" w:space="0" w:color="auto"/>
          </w:divBdr>
        </w:div>
      </w:divsChild>
    </w:div>
    <w:div w:id="2139251472">
      <w:bodyDiv w:val="1"/>
      <w:marLeft w:val="0"/>
      <w:marRight w:val="0"/>
      <w:marTop w:val="0"/>
      <w:marBottom w:val="0"/>
      <w:divBdr>
        <w:top w:val="none" w:sz="0" w:space="0" w:color="auto"/>
        <w:left w:val="none" w:sz="0" w:space="0" w:color="auto"/>
        <w:bottom w:val="none" w:sz="0" w:space="0" w:color="auto"/>
        <w:right w:val="none" w:sz="0" w:space="0" w:color="auto"/>
      </w:divBdr>
    </w:div>
    <w:div w:id="214650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uk/uksi/2021/891/contents/ma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re4qual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B531DD79398846911B0B4BC96DAA15" ma:contentTypeVersion="9" ma:contentTypeDescription="Create a new document." ma:contentTypeScope="" ma:versionID="613f7366167fa6b9f1264dc2f3698f65">
  <xsd:schema xmlns:xsd="http://www.w3.org/2001/XMLSchema" xmlns:xs="http://www.w3.org/2001/XMLSchema" xmlns:p="http://schemas.microsoft.com/office/2006/metadata/properties" xmlns:ns2="a8dcd2ee-79c9-4530-9405-985eba7b92a5" xmlns:ns3="a5b02b1a-2a63-4779-8242-35ea1996ce37" targetNamespace="http://schemas.microsoft.com/office/2006/metadata/properties" ma:root="true" ma:fieldsID="bbb4d638e5aa4e84736c9f65fca01193" ns2:_="" ns3:_="">
    <xsd:import namespace="a8dcd2ee-79c9-4530-9405-985eba7b92a5"/>
    <xsd:import namespace="a5b02b1a-2a63-4779-8242-35ea1996c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yfnh"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cd2ee-79c9-4530-9405-985eba7b9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Text">
          <xsd:maxLength value="255"/>
        </xsd:restriction>
      </xsd:simpleType>
    </xsd:element>
    <xsd:element name="yfnh" ma:index="15" nillable="true" ma:displayName="price" ma:internalName="yfnh">
      <xsd:simpleType>
        <xsd:restriction base="dms:Text"/>
      </xsd:simpleType>
    </xsd:element>
    <xsd:element name="_Flow_SignoffStatus" ma:index="1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02b1a-2a63-4779-8242-35ea1996ce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a8dcd2ee-79c9-4530-9405-985eba7b92a5" xsi:nil="true"/>
    <yfnh xmlns="a8dcd2ee-79c9-4530-9405-985eba7b92a5" xsi:nil="true"/>
    <_Flow_SignoffStatus xmlns="a8dcd2ee-79c9-4530-9405-985eba7b92a5" xsi:nil="true"/>
    <SharedWithUsers xmlns="a5b02b1a-2a63-4779-8242-35ea1996ce37">
      <UserInfo>
        <DisplayName>Laura Caers</DisplayName>
        <AccountId>14</AccountId>
        <AccountType/>
      </UserInfo>
      <UserInfo>
        <DisplayName>Robyn Drury - Care4Quality</DisplayName>
        <AccountId>15</AccountId>
        <AccountType/>
      </UserInfo>
    </SharedWithUsers>
  </documentManagement>
</p:properties>
</file>

<file path=customXml/itemProps1.xml><?xml version="1.0" encoding="utf-8"?>
<ds:datastoreItem xmlns:ds="http://schemas.openxmlformats.org/officeDocument/2006/customXml" ds:itemID="{867A107C-5E51-4DB0-9823-0D4C5D37E27C}">
  <ds:schemaRefs>
    <ds:schemaRef ds:uri="http://schemas.microsoft.com/sharepoint/v3/contenttype/forms"/>
  </ds:schemaRefs>
</ds:datastoreItem>
</file>

<file path=customXml/itemProps2.xml><?xml version="1.0" encoding="utf-8"?>
<ds:datastoreItem xmlns:ds="http://schemas.openxmlformats.org/officeDocument/2006/customXml" ds:itemID="{D9F5B9B2-EB7F-4F68-8529-7D7B7CAF2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cd2ee-79c9-4530-9405-985eba7b92a5"/>
    <ds:schemaRef ds:uri="a5b02b1a-2a63-4779-8242-35ea1996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B2CA5-4DA0-4266-8975-76BB49E83F2B}">
  <ds:schemaRefs>
    <ds:schemaRef ds:uri="http://schemas.openxmlformats.org/officeDocument/2006/bibliography"/>
  </ds:schemaRefs>
</ds:datastoreItem>
</file>

<file path=customXml/itemProps4.xml><?xml version="1.0" encoding="utf-8"?>
<ds:datastoreItem xmlns:ds="http://schemas.openxmlformats.org/officeDocument/2006/customXml" ds:itemID="{9698A5B5-3802-4AC5-BB50-617E3B0FFA32}">
  <ds:schemaRefs>
    <ds:schemaRef ds:uri="http://schemas.microsoft.com/office/2006/metadata/properties"/>
    <ds:schemaRef ds:uri="http://schemas.microsoft.com/office/infopath/2007/PartnerControls"/>
    <ds:schemaRef ds:uri="a8dcd2ee-79c9-4530-9405-985eba7b92a5"/>
    <ds:schemaRef ds:uri="a5b02b1a-2a63-4779-8242-35ea1996ce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3245</Words>
  <Characters>18499</Characters>
  <Application>Microsoft Office Word</Application>
  <DocSecurity>0</DocSecurity>
  <Lines>154</Lines>
  <Paragraphs>43</Paragraphs>
  <ScaleCrop>false</ScaleCrop>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CP24 Entering the Home (community services Issue 2)</dc:title>
  <dc:subject/>
  <dc:creator>helenfuller30@hotmail.co.uk</dc:creator>
  <cp:keywords/>
  <cp:lastModifiedBy>Helen Fuller</cp:lastModifiedBy>
  <cp:revision>2</cp:revision>
  <dcterms:created xsi:type="dcterms:W3CDTF">2021-08-19T14:19:00Z</dcterms:created>
  <dcterms:modified xsi:type="dcterms:W3CDTF">2021-08-19T14:19:00Z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0x0101007CB531DD79398846911B0B4BC96DAA15</vt:lpwstr>
  </property>
  <property fmtid="{D5CDD505-2E9C-101B-9397-08002B2CF9AE}" pid="3" name="Order">
    <vt:r8>4108400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