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CBF2" w14:textId="40D70240" w:rsidR="002A0B3F" w:rsidRDefault="002A0B3F" w:rsidP="00AE7B25">
      <w:pPr>
        <w:spacing w:after="345" w:line="259" w:lineRule="auto"/>
        <w:ind w:left="0" w:right="25" w:firstLine="0"/>
        <w:rPr>
          <w:rFonts w:ascii="Calibri" w:hAnsi="Calibri" w:cs="Calibri"/>
          <w:b/>
          <w:bCs/>
          <w:sz w:val="32"/>
          <w:szCs w:val="32"/>
        </w:rPr>
      </w:pPr>
      <w:r>
        <w:rPr>
          <w:noProof/>
        </w:rPr>
        <w:drawing>
          <wp:anchor distT="0" distB="0" distL="114300" distR="114300" simplePos="0" relativeHeight="251658240" behindDoc="0" locked="0" layoutInCell="1" allowOverlap="1" wp14:anchorId="56E6DCB9" wp14:editId="137E210D">
            <wp:simplePos x="0" y="0"/>
            <wp:positionH relativeFrom="margin">
              <wp:align>left</wp:align>
            </wp:positionH>
            <wp:positionV relativeFrom="paragraph">
              <wp:posOffset>12700</wp:posOffset>
            </wp:positionV>
            <wp:extent cx="981212" cy="85737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anchor>
        </w:drawing>
      </w:r>
    </w:p>
    <w:p w14:paraId="4CE6478F" w14:textId="4F8BCA26" w:rsidR="00362DC5" w:rsidRPr="00AE7B25" w:rsidRDefault="000101C4" w:rsidP="00AE7B25">
      <w:pPr>
        <w:spacing w:after="345" w:line="259" w:lineRule="auto"/>
        <w:ind w:left="0" w:right="25" w:firstLine="0"/>
        <w:rPr>
          <w:rFonts w:ascii="Calibri" w:hAnsi="Calibri" w:cs="Calibri"/>
        </w:rPr>
      </w:pPr>
      <w:r w:rsidRPr="1A60E6B7">
        <w:rPr>
          <w:rFonts w:ascii="Calibri" w:hAnsi="Calibri" w:cs="Calibri"/>
          <w:b/>
          <w:bCs/>
          <w:sz w:val="32"/>
          <w:szCs w:val="32"/>
        </w:rPr>
        <w:t xml:space="preserve"> </w:t>
      </w:r>
    </w:p>
    <w:p w14:paraId="50C43A34" w14:textId="77777777" w:rsidR="002A0B3F" w:rsidRPr="006F0817" w:rsidRDefault="002A0B3F" w:rsidP="002A0B3F">
      <w:pPr>
        <w:spacing w:after="0" w:line="259" w:lineRule="auto"/>
        <w:ind w:left="0" w:right="1311" w:firstLine="0"/>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0881E8EE" wp14:editId="7AD19B5E">
                <wp:extent cx="6010275" cy="45719"/>
                <wp:effectExtent l="0" t="0" r="0" b="0"/>
                <wp:docPr id="10" name="Group 10"/>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1"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E445C7B" id="Group 10"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mim5ZoAgAAwA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6DE8CA59" w14:textId="77777777" w:rsidR="002A0B3F" w:rsidRPr="002A0B3F" w:rsidRDefault="002A0B3F" w:rsidP="002A0B3F">
      <w:pPr>
        <w:spacing w:after="0" w:line="259" w:lineRule="auto"/>
        <w:ind w:left="-5"/>
        <w:rPr>
          <w:rFonts w:ascii="Calibri" w:hAnsi="Calibri" w:cs="Calibri"/>
          <w:b/>
          <w:bCs/>
          <w:color w:val="800080"/>
          <w:sz w:val="36"/>
          <w:szCs w:val="36"/>
        </w:rPr>
      </w:pPr>
      <w:r w:rsidRPr="002A0B3F">
        <w:rPr>
          <w:rFonts w:ascii="Calibri" w:hAnsi="Calibri" w:cs="Calibri"/>
          <w:b/>
          <w:bCs/>
          <w:color w:val="800080"/>
          <w:sz w:val="36"/>
          <w:szCs w:val="36"/>
        </w:rPr>
        <w:t>Oxygen Administration Use</w:t>
      </w:r>
    </w:p>
    <w:p w14:paraId="0F5D0732" w14:textId="77777777" w:rsidR="002A0B3F" w:rsidRPr="006F0817" w:rsidRDefault="002A0B3F" w:rsidP="002A0B3F">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7EE9D390" w14:textId="77777777" w:rsidR="002A0B3F" w:rsidRPr="006F0817" w:rsidRDefault="002A0B3F" w:rsidP="002A0B3F">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6B6649AD" w14:textId="77777777" w:rsidR="002A0B3F" w:rsidRPr="006F0817" w:rsidRDefault="002A0B3F" w:rsidP="002A0B3F">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3B5ACA8" w14:textId="4E25502F" w:rsidR="00362DC5" w:rsidRDefault="002A0B3F" w:rsidP="002A0B3F">
      <w:pPr>
        <w:spacing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56426C18" wp14:editId="4D39B3CD">
                <wp:extent cx="6010275" cy="45719"/>
                <wp:effectExtent l="0" t="0" r="0" b="0"/>
                <wp:docPr id="12" name="Group 12"/>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3"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24CC7DF" id="Group 12"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QbM+saQIAAMA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" path="m,l5657850,e" filled="f" strokecolor="purple" strokeweight=".58pt">
                  <v:stroke endcap="round"/>
                  <v:path arrowok="t" textboxrect="0,0,5657850,0"/>
                </v:shape>
                <w10:anchorlock/>
              </v:group>
            </w:pict>
          </mc:Fallback>
        </mc:AlternateContent>
      </w:r>
      <w:r w:rsidR="000101C4" w:rsidRPr="00AE7B25">
        <w:rPr>
          <w:rFonts w:ascii="Calibri" w:hAnsi="Calibri" w:cs="Calibri"/>
          <w:sz w:val="20"/>
        </w:rPr>
        <w:t xml:space="preserve">  </w:t>
      </w:r>
      <w:r w:rsidR="000101C4" w:rsidRPr="00AE7B25">
        <w:rPr>
          <w:rFonts w:ascii="Calibri" w:hAnsi="Calibri" w:cs="Calibri"/>
        </w:rPr>
        <w:t xml:space="preserve"> </w:t>
      </w:r>
      <w:r w:rsidR="000101C4" w:rsidRPr="00AE7B25">
        <w:rPr>
          <w:rFonts w:ascii="Calibri" w:hAnsi="Calibri" w:cs="Calibri"/>
          <w:sz w:val="20"/>
        </w:rPr>
        <w:t xml:space="preserve"> </w:t>
      </w:r>
      <w:r w:rsidR="000101C4" w:rsidRPr="00AE7B25">
        <w:rPr>
          <w:rFonts w:ascii="Calibri" w:hAnsi="Calibri" w:cs="Calibri"/>
        </w:rPr>
        <w:t xml:space="preserve"> </w:t>
      </w:r>
    </w:p>
    <w:p w14:paraId="5750774E" w14:textId="68C6B45B" w:rsidR="002A0B3F" w:rsidRDefault="002A0B3F" w:rsidP="00AE7B25">
      <w:pPr>
        <w:spacing w:line="259" w:lineRule="auto"/>
        <w:ind w:left="375" w:firstLine="0"/>
        <w:rPr>
          <w:rFonts w:ascii="Calibri" w:hAnsi="Calibri" w:cs="Calibri"/>
        </w:rPr>
      </w:pPr>
    </w:p>
    <w:p w14:paraId="2A01EF96" w14:textId="4994B89A" w:rsidR="002A0B3F" w:rsidRDefault="002A0B3F" w:rsidP="00AE7B25">
      <w:pPr>
        <w:spacing w:line="259" w:lineRule="auto"/>
        <w:ind w:left="375" w:firstLine="0"/>
        <w:rPr>
          <w:rFonts w:ascii="Calibri" w:hAnsi="Calibri" w:cs="Calibri"/>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2A0B3F" w:rsidRPr="00AE7B25" w14:paraId="38881F29"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A88751A" w14:textId="77777777" w:rsidR="002A0B3F" w:rsidRPr="00551B49" w:rsidRDefault="002A0B3F" w:rsidP="008D2E43">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0012F80" w14:textId="599DD8A1" w:rsidR="002A0B3F" w:rsidRPr="00C70F5A" w:rsidRDefault="002A0B3F" w:rsidP="008D2E43">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14</w:t>
            </w:r>
          </w:p>
        </w:tc>
      </w:tr>
      <w:tr w:rsidR="002A0B3F" w:rsidRPr="00AE7B25" w14:paraId="0B1AB6A5" w14:textId="77777777" w:rsidTr="008D2E43">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592043AE"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5D1579B" w14:textId="77777777" w:rsidR="002A0B3F" w:rsidRPr="00C70F5A" w:rsidRDefault="002A0B3F" w:rsidP="008D2E43">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2A0B3F" w:rsidRPr="00AE7B25" w14:paraId="54A9AB9E"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ADD898C"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FF27CC7" w14:textId="330329E9" w:rsidR="002A0B3F" w:rsidRPr="00C70F5A" w:rsidRDefault="002A0B3F" w:rsidP="008D2E43">
            <w:pPr>
              <w:spacing w:after="0" w:line="259" w:lineRule="auto"/>
              <w:ind w:left="128" w:firstLine="0"/>
              <w:rPr>
                <w:rFonts w:ascii="Calibri" w:hAnsi="Calibri" w:cs="Calibri"/>
                <w:color w:val="7030A0"/>
              </w:rPr>
            </w:pPr>
            <w:r>
              <w:rPr>
                <w:rFonts w:ascii="Calibri" w:hAnsi="Calibri" w:cs="Calibri"/>
                <w:color w:val="7030A0"/>
              </w:rPr>
              <w:t>D Martin</w:t>
            </w:r>
          </w:p>
        </w:tc>
      </w:tr>
      <w:tr w:rsidR="002A0B3F" w:rsidRPr="00AE7B25" w14:paraId="4A961267" w14:textId="77777777" w:rsidTr="008D2E43">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0C29B7A0"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77625D4"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4D2249D9"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A4CD1D5"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01ABF1A"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49A62E54" w14:textId="77777777" w:rsidTr="008D2E43">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3777D7FC"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0BA5A356" w14:textId="77777777" w:rsidR="002A0B3F" w:rsidRPr="00551B49" w:rsidRDefault="002A0B3F" w:rsidP="008D2E43">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C77C3FA"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573AEBF2"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74C248F"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F2345D6"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28C1B36D"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A7A8E84" w14:textId="77777777" w:rsidR="002A0B3F" w:rsidRPr="00551B49" w:rsidRDefault="002A0B3F" w:rsidP="008D2E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1ABA0B23" w14:textId="77777777" w:rsidR="002A0B3F" w:rsidRPr="00551B49" w:rsidRDefault="002A0B3F" w:rsidP="008D2E43">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E4A057E"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33E75597"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A0D31CB"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73C0060" w14:textId="77777777" w:rsidR="002A0B3F" w:rsidRPr="00551B49" w:rsidRDefault="002A0B3F" w:rsidP="008D2E43">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bookmarkEnd w:id="0"/>
    </w:tbl>
    <w:p w14:paraId="5A0018CC" w14:textId="77777777" w:rsidR="002A0B3F" w:rsidRPr="00AE7B25" w:rsidRDefault="002A0B3F" w:rsidP="002A0B3F">
      <w:pPr>
        <w:spacing w:line="259" w:lineRule="auto"/>
        <w:ind w:left="0" w:firstLine="0"/>
        <w:rPr>
          <w:rFonts w:ascii="Calibri" w:hAnsi="Calibri" w:cs="Calibri"/>
        </w:rPr>
      </w:pPr>
    </w:p>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1F2CBC">
        <w:tc>
          <w:tcPr>
            <w:tcW w:w="704" w:type="dxa"/>
          </w:tcPr>
          <w:p w14:paraId="7A400E65" w14:textId="77777777" w:rsidR="00AE7B25" w:rsidRPr="00AE7B25" w:rsidRDefault="00AE7B25" w:rsidP="001F2CBC">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1F2CBC">
        <w:tc>
          <w:tcPr>
            <w:tcW w:w="704" w:type="dxa"/>
          </w:tcPr>
          <w:p w14:paraId="5B2D9BA1" w14:textId="77777777" w:rsidR="00AE7B25" w:rsidRPr="00AE7B25" w:rsidRDefault="00AE7B25" w:rsidP="001F2CBC">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1F2CBC">
        <w:tc>
          <w:tcPr>
            <w:tcW w:w="704" w:type="dxa"/>
          </w:tcPr>
          <w:p w14:paraId="243FD96E"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Legislation &amp; Regulation</w:t>
            </w:r>
          </w:p>
        </w:tc>
      </w:tr>
      <w:tr w:rsidR="00AE7B25" w:rsidRPr="00AE7B25" w14:paraId="08D516D1" w14:textId="77777777" w:rsidTr="001F2CBC">
        <w:tc>
          <w:tcPr>
            <w:tcW w:w="704" w:type="dxa"/>
          </w:tcPr>
          <w:p w14:paraId="00BCBE9E"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3E950FE" w14:textId="059CE911" w:rsidR="00AE7B25" w:rsidRPr="004A5D3C" w:rsidRDefault="00DE04DB" w:rsidP="00AE7B25">
            <w:pPr>
              <w:pStyle w:val="Default"/>
              <w:rPr>
                <w:rFonts w:ascii="Calibri" w:hAnsi="Calibri" w:cs="Calibri"/>
                <w:b/>
                <w:bCs/>
                <w:color w:val="auto"/>
              </w:rPr>
            </w:pPr>
            <w:r w:rsidRPr="00DE04DB">
              <w:rPr>
                <w:rFonts w:ascii="Calibri" w:hAnsi="Calibri" w:cs="Calibri"/>
                <w:b/>
                <w:bCs/>
                <w:color w:val="auto"/>
              </w:rPr>
              <w:t>Use of Oxygen</w:t>
            </w:r>
          </w:p>
        </w:tc>
      </w:tr>
      <w:tr w:rsidR="00AE7B25" w:rsidRPr="00AE7B25" w14:paraId="3EE50D2C" w14:textId="77777777" w:rsidTr="001F2CBC">
        <w:tc>
          <w:tcPr>
            <w:tcW w:w="704" w:type="dxa"/>
          </w:tcPr>
          <w:p w14:paraId="71D8F623"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0007FECE" w14:textId="4944B7B8" w:rsidR="38E63AC4" w:rsidRPr="002A0B3F" w:rsidRDefault="000101C4" w:rsidP="002A0B3F">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2C30FC">
        <w:rPr>
          <w:rFonts w:ascii="Calibri" w:eastAsia="Calibri" w:hAnsi="Calibri" w:cs="Calibri"/>
          <w:b/>
          <w:bCs/>
          <w:color w:val="7030A0"/>
          <w:sz w:val="28"/>
          <w:szCs w:val="28"/>
        </w:rPr>
        <w:t>Con</w:t>
      </w:r>
      <w:r w:rsidR="00C70F5A" w:rsidRPr="002C30FC">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248BAA42"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how to support people who are receiving oxygen.</w:t>
      </w:r>
    </w:p>
    <w:p w14:paraId="3C8C392F" w14:textId="624657C8" w:rsidR="00AD2FA0" w:rsidRPr="006F2583" w:rsidRDefault="00DE04DB"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Use of Oxygen</w:t>
      </w:r>
    </w:p>
    <w:p w14:paraId="3FA27D75" w14:textId="19072C91" w:rsidR="00DE04DB" w:rsidRPr="006F2583" w:rsidRDefault="00DE04DB"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Face masks and nasal cannula</w:t>
      </w:r>
    </w:p>
    <w:p w14:paraId="43456F19" w14:textId="2B99763C" w:rsidR="00DE04DB" w:rsidRPr="006F2583" w:rsidRDefault="00DE04DB"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Documentation and administration</w:t>
      </w:r>
    </w:p>
    <w:p w14:paraId="70FAEF97" w14:textId="628BC8C8" w:rsidR="00AD2FA0" w:rsidRPr="006F2583" w:rsidRDefault="00DE04DB"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Safety</w:t>
      </w:r>
      <w:r w:rsidR="006F2583" w:rsidRPr="006F2583">
        <w:rPr>
          <w:rFonts w:asciiTheme="minorHAnsi" w:hAnsiTheme="minorHAnsi" w:cstheme="minorHAnsi"/>
          <w:b/>
          <w:bCs/>
          <w:color w:val="auto"/>
          <w:sz w:val="24"/>
          <w:szCs w:val="24"/>
          <w:u w:val="single"/>
        </w:rPr>
        <w:t xml:space="preserve"> </w:t>
      </w:r>
      <w:r w:rsidRPr="006F2583">
        <w:rPr>
          <w:rFonts w:asciiTheme="minorHAnsi" w:hAnsiTheme="minorHAnsi" w:cstheme="minorHAnsi"/>
          <w:b/>
          <w:bCs/>
          <w:color w:val="auto"/>
          <w:sz w:val="24"/>
          <w:szCs w:val="24"/>
          <w:u w:val="single"/>
        </w:rPr>
        <w:t>(incl</w:t>
      </w:r>
      <w:r w:rsidR="004D49FD">
        <w:rPr>
          <w:rFonts w:asciiTheme="minorHAnsi" w:hAnsiTheme="minorHAnsi" w:cstheme="minorHAnsi"/>
          <w:b/>
          <w:bCs/>
          <w:color w:val="auto"/>
          <w:sz w:val="24"/>
          <w:szCs w:val="24"/>
          <w:u w:val="single"/>
        </w:rPr>
        <w:t xml:space="preserve">. </w:t>
      </w:r>
      <w:r w:rsidRPr="006F2583">
        <w:rPr>
          <w:rFonts w:asciiTheme="minorHAnsi" w:hAnsiTheme="minorHAnsi" w:cstheme="minorHAnsi"/>
          <w:b/>
          <w:bCs/>
          <w:color w:val="auto"/>
          <w:sz w:val="24"/>
          <w:szCs w:val="24"/>
          <w:u w:val="single"/>
        </w:rPr>
        <w:t>Storage</w:t>
      </w:r>
      <w:r w:rsidR="006F2583" w:rsidRPr="006F2583">
        <w:rPr>
          <w:rFonts w:asciiTheme="minorHAnsi" w:hAnsiTheme="minorHAnsi" w:cstheme="minorHAnsi"/>
          <w:b/>
          <w:bCs/>
          <w:color w:val="auto"/>
          <w:sz w:val="24"/>
          <w:szCs w:val="24"/>
          <w:u w:val="single"/>
        </w:rPr>
        <w:t xml:space="preserve"> and emergency stock use)</w:t>
      </w:r>
    </w:p>
    <w:p w14:paraId="7640B447" w14:textId="74883A04" w:rsidR="006F2583" w:rsidRPr="006F2583" w:rsidRDefault="006F2583"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 xml:space="preserve">Staff training </w:t>
      </w:r>
    </w:p>
    <w:p w14:paraId="6909B26A" w14:textId="7C4C87A5" w:rsidR="00AE7B25" w:rsidRPr="00AE7B25" w:rsidRDefault="00AD2FA0"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4D49FD"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4D49FD">
        <w:rPr>
          <w:rFonts w:ascii="Calibri" w:eastAsia="Times New Roman" w:hAnsi="Calibri" w:cs="Calibri"/>
          <w:b/>
          <w:bCs/>
          <w:color w:val="222222"/>
          <w:sz w:val="24"/>
          <w:szCs w:val="24"/>
        </w:rPr>
        <w:t>Permanent employees</w:t>
      </w:r>
    </w:p>
    <w:p w14:paraId="2B30AB33" w14:textId="77777777" w:rsidR="00AE7B25" w:rsidRPr="004D49FD"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4D49FD">
        <w:rPr>
          <w:rFonts w:ascii="Calibri" w:eastAsia="Times New Roman" w:hAnsi="Calibri" w:cs="Calibri"/>
          <w:b/>
          <w:bCs/>
          <w:color w:val="222222"/>
          <w:sz w:val="24"/>
          <w:szCs w:val="24"/>
        </w:rPr>
        <w:t>Temporary employees</w:t>
      </w:r>
    </w:p>
    <w:p w14:paraId="65717674" w14:textId="77777777" w:rsidR="00AE7B25" w:rsidRPr="004D49FD"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4D49FD">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01D4A7FF"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2A0B3F"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52C4AB20" w:rsidR="00E65DF9" w:rsidRPr="00AE7B25" w:rsidRDefault="00E65DF9" w:rsidP="004D49FD">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2A0B3F" w:rsidRPr="005D2487">
        <w:rPr>
          <w:rFonts w:ascii="Calibri" w:hAnsi="Calibri" w:cs="Calibri"/>
          <w:b/>
          <w:bCs/>
          <w:iCs/>
          <w:sz w:val="24"/>
          <w:u w:val="single"/>
        </w:rPr>
        <w:t xml:space="preserve">registered manager </w:t>
      </w:r>
      <w:r w:rsidR="004D49FD">
        <w:rPr>
          <w:rFonts w:ascii="Calibri" w:hAnsi="Calibri" w:cs="Calibri"/>
          <w:b/>
          <w:bCs/>
          <w:iCs/>
          <w:sz w:val="24"/>
          <w:u w:val="single"/>
        </w:rPr>
        <w:t>and</w:t>
      </w:r>
      <w:r w:rsidR="005D2487" w:rsidRPr="005D2487">
        <w:rPr>
          <w:rFonts w:ascii="Calibri" w:hAnsi="Calibri" w:cs="Calibri"/>
          <w:b/>
          <w:bCs/>
          <w:iCs/>
          <w:sz w:val="24"/>
          <w:u w:val="single"/>
        </w:rPr>
        <w:t xml:space="preserve"> any </w:t>
      </w:r>
      <w:r w:rsidR="002A0B3F">
        <w:rPr>
          <w:rFonts w:ascii="Calibri" w:hAnsi="Calibri" w:cs="Calibri"/>
          <w:b/>
          <w:bCs/>
          <w:iCs/>
          <w:sz w:val="24"/>
          <w:u w:val="single"/>
        </w:rPr>
        <w:t>t</w:t>
      </w:r>
      <w:r w:rsidR="002A0B3F" w:rsidRPr="005D2487">
        <w:rPr>
          <w:rFonts w:ascii="Calibri" w:hAnsi="Calibri" w:cs="Calibri"/>
          <w:b/>
          <w:bCs/>
          <w:iCs/>
          <w:sz w:val="24"/>
          <w:u w:val="single"/>
        </w:rPr>
        <w:t xml:space="preserve">rained </w:t>
      </w:r>
      <w:r w:rsidR="002A0B3F" w:rsidRPr="002A0B3F">
        <w:rPr>
          <w:rFonts w:ascii="Calibri" w:hAnsi="Calibri" w:cs="Calibri"/>
          <w:b/>
          <w:bCs/>
          <w:iCs/>
          <w:sz w:val="24"/>
          <w:u w:val="single"/>
        </w:rPr>
        <w:t>nurses</w:t>
      </w:r>
      <w:r w:rsidR="002A0B3F">
        <w:rPr>
          <w:rFonts w:ascii="Calibri" w:hAnsi="Calibri" w:cs="Calibri"/>
          <w:b/>
          <w:bCs/>
          <w:iCs/>
          <w:sz w:val="24"/>
        </w:rPr>
        <w:t xml:space="preserve"> </w:t>
      </w:r>
      <w:r w:rsidR="005D2487" w:rsidRPr="002A0B3F">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4D49FD">
        <w:rPr>
          <w:rFonts w:ascii="Calibri" w:hAnsi="Calibri" w:cs="Calibri"/>
          <w:bCs/>
          <w:iCs/>
          <w:sz w:val="24"/>
        </w:rPr>
        <w:t>t</w:t>
      </w:r>
      <w:r w:rsidRPr="00AE7B25">
        <w:rPr>
          <w:rFonts w:ascii="Calibri" w:hAnsi="Calibri" w:cs="Calibri"/>
          <w:bCs/>
          <w:iCs/>
          <w:sz w:val="24"/>
          <w:szCs w:val="24"/>
        </w:rPr>
        <w:t>he implementation of this policy</w:t>
      </w:r>
      <w:r w:rsidR="004D49FD">
        <w:rPr>
          <w:rFonts w:ascii="Calibri" w:hAnsi="Calibri" w:cs="Calibri"/>
          <w:bCs/>
          <w:iCs/>
          <w:sz w:val="24"/>
          <w:szCs w:val="24"/>
        </w:rPr>
        <w:t>.</w:t>
      </w:r>
    </w:p>
    <w:p w14:paraId="10BD0565" w14:textId="29663E29" w:rsidR="00E65DF9" w:rsidRPr="006F2583" w:rsidRDefault="00E65DF9" w:rsidP="00E65DF9">
      <w:pPr>
        <w:spacing w:after="12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2A0B3F" w:rsidRPr="002A0B3F">
        <w:rPr>
          <w:rFonts w:ascii="Calibri" w:hAnsi="Calibri" w:cs="Calibri"/>
          <w:b/>
          <w:sz w:val="24"/>
          <w:u w:val="single"/>
        </w:rPr>
        <w:t>care staff</w:t>
      </w:r>
      <w:r w:rsidR="002A0B3F" w:rsidRPr="00AE7B25">
        <w:rPr>
          <w:rFonts w:ascii="Calibri" w:hAnsi="Calibri" w:cs="Calibri"/>
          <w:b/>
          <w:sz w:val="24"/>
        </w:rPr>
        <w:t xml:space="preserve"> </w:t>
      </w:r>
      <w:r w:rsidR="005D2487" w:rsidRPr="005D2487">
        <w:rPr>
          <w:rFonts w:ascii="Calibri" w:hAnsi="Calibri" w:cs="Calibri"/>
          <w:bCs/>
          <w:sz w:val="24"/>
        </w:rPr>
        <w:t xml:space="preserve">that have had a competency </w:t>
      </w:r>
      <w:r w:rsidR="005D2487" w:rsidRPr="006F2583">
        <w:rPr>
          <w:rFonts w:ascii="Calibri" w:hAnsi="Calibri" w:cs="Calibri"/>
          <w:bCs/>
          <w:color w:val="auto"/>
          <w:sz w:val="24"/>
        </w:rPr>
        <w:t xml:space="preserve">assessment </w:t>
      </w:r>
      <w:r w:rsidR="006F2583" w:rsidRPr="006F2583">
        <w:rPr>
          <w:rFonts w:ascii="Calibri" w:hAnsi="Calibri" w:cs="Calibri"/>
          <w:bCs/>
          <w:color w:val="auto"/>
          <w:sz w:val="24"/>
        </w:rPr>
        <w:t>in the use and administration of oxygen either by cylinder or concentrator.</w:t>
      </w:r>
    </w:p>
    <w:p w14:paraId="0222ACE9" w14:textId="77777777" w:rsidR="008848E3" w:rsidRPr="00AE7B25" w:rsidRDefault="008848E3" w:rsidP="008848E3">
      <w:pPr>
        <w:pStyle w:val="Default"/>
        <w:ind w:left="360"/>
        <w:rPr>
          <w:rFonts w:ascii="Calibri" w:hAnsi="Calibri" w:cs="Calibri"/>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2A0B3F" w:rsidRDefault="000C12F7" w:rsidP="000C12F7">
      <w:pPr>
        <w:rPr>
          <w:rFonts w:asciiTheme="minorHAnsi" w:hAnsiTheme="minorHAnsi" w:cstheme="minorHAnsi"/>
          <w:b/>
          <w:bCs/>
          <w:color w:val="7030A0"/>
          <w:sz w:val="24"/>
          <w:szCs w:val="24"/>
        </w:rPr>
      </w:pPr>
      <w:r w:rsidRPr="002A0B3F">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78153823" w14:textId="77777777" w:rsidR="002A0B3F" w:rsidRDefault="002A0B3F" w:rsidP="000C12F7">
      <w:pPr>
        <w:pStyle w:val="BodyText"/>
        <w:ind w:left="375"/>
        <w:rPr>
          <w:rFonts w:asciiTheme="minorHAnsi" w:hAnsiTheme="minorHAnsi" w:cstheme="minorHAnsi"/>
          <w:sz w:val="24"/>
          <w:szCs w:val="24"/>
        </w:rPr>
      </w:pPr>
    </w:p>
    <w:p w14:paraId="0A20F5E9" w14:textId="781C7DD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w:t>
      </w:r>
      <w:r w:rsidRPr="000C12F7">
        <w:rPr>
          <w:rFonts w:asciiTheme="minorHAnsi" w:hAnsiTheme="minorHAnsi" w:cstheme="minorHAnsi"/>
          <w:sz w:val="24"/>
          <w:szCs w:val="24"/>
        </w:rPr>
        <w:lastRenderedPageBreak/>
        <w:t>and treatment is shared, care planning must be timely to maintain people's health, safety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4F14D628" w14:textId="77777777" w:rsidR="002A0B3F" w:rsidRDefault="000C12F7" w:rsidP="002A0B3F">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60240EC5" w14:textId="77777777" w:rsidR="002A0B3F" w:rsidRDefault="002A0B3F" w:rsidP="002A0B3F">
      <w:pPr>
        <w:pStyle w:val="BodyText"/>
        <w:ind w:left="375"/>
        <w:rPr>
          <w:rFonts w:asciiTheme="minorHAnsi" w:hAnsiTheme="minorHAnsi" w:cstheme="minorHAnsi"/>
          <w:sz w:val="24"/>
          <w:szCs w:val="24"/>
        </w:rPr>
      </w:pPr>
    </w:p>
    <w:p w14:paraId="3E13C468" w14:textId="77777777" w:rsidR="002A0B3F" w:rsidRPr="002A0B3F" w:rsidRDefault="002A0B3F" w:rsidP="002A0B3F">
      <w:pPr>
        <w:pStyle w:val="BodyText"/>
        <w:numPr>
          <w:ilvl w:val="0"/>
          <w:numId w:val="9"/>
        </w:numPr>
        <w:rPr>
          <w:rFonts w:asciiTheme="minorHAnsi" w:hAnsiTheme="minorHAnsi" w:cstheme="minorHAnsi"/>
          <w:b/>
          <w:bCs/>
          <w:sz w:val="28"/>
          <w:szCs w:val="28"/>
        </w:rPr>
      </w:pPr>
      <w:r w:rsidRPr="002A0B3F">
        <w:rPr>
          <w:rFonts w:asciiTheme="minorHAnsi" w:hAnsiTheme="minorHAnsi" w:cstheme="minorHAnsi"/>
          <w:b/>
          <w:bCs/>
          <w:sz w:val="28"/>
          <w:szCs w:val="28"/>
        </w:rPr>
        <w:t>Use of Oxygen</w:t>
      </w:r>
    </w:p>
    <w:p w14:paraId="20DAFB76" w14:textId="77777777" w:rsidR="002A0B3F" w:rsidRDefault="002A0B3F" w:rsidP="002A0B3F">
      <w:pPr>
        <w:pStyle w:val="BodyText"/>
        <w:ind w:left="284"/>
        <w:rPr>
          <w:rFonts w:asciiTheme="minorHAnsi" w:hAnsiTheme="minorHAnsi" w:cstheme="minorHAnsi"/>
          <w:sz w:val="24"/>
          <w:szCs w:val="24"/>
        </w:rPr>
      </w:pPr>
    </w:p>
    <w:p w14:paraId="15BD1828" w14:textId="065909D6" w:rsidR="00AD54EC" w:rsidRPr="002A0B3F" w:rsidRDefault="00AD54EC" w:rsidP="002A0B3F">
      <w:pPr>
        <w:pStyle w:val="BodyText"/>
        <w:ind w:left="284"/>
        <w:rPr>
          <w:rFonts w:asciiTheme="minorHAnsi" w:hAnsiTheme="minorHAnsi" w:cstheme="minorHAnsi"/>
          <w:sz w:val="24"/>
          <w:szCs w:val="24"/>
        </w:rPr>
      </w:pPr>
      <w:r w:rsidRPr="002A0B3F">
        <w:rPr>
          <w:rFonts w:asciiTheme="minorHAnsi" w:hAnsiTheme="minorHAnsi" w:cstheme="minorHAnsi"/>
          <w:sz w:val="24"/>
          <w:szCs w:val="24"/>
          <w:lang w:val="en-GB"/>
        </w:rPr>
        <w:t xml:space="preserve">All oxygen must be prescribed by a registered health care professional and </w:t>
      </w:r>
      <w:r w:rsidR="00E97C9E" w:rsidRPr="002A0B3F">
        <w:rPr>
          <w:rFonts w:asciiTheme="minorHAnsi" w:hAnsiTheme="minorHAnsi" w:cstheme="minorHAnsi"/>
          <w:sz w:val="24"/>
          <w:szCs w:val="24"/>
          <w:lang w:val="en-GB"/>
        </w:rPr>
        <w:t xml:space="preserve">a request </w:t>
      </w:r>
      <w:r w:rsidRPr="002A0B3F">
        <w:rPr>
          <w:rFonts w:asciiTheme="minorHAnsi" w:hAnsiTheme="minorHAnsi" w:cstheme="minorHAnsi"/>
          <w:sz w:val="24"/>
          <w:szCs w:val="24"/>
          <w:lang w:val="en-GB"/>
        </w:rPr>
        <w:t>sent to the supplier providing oxygen in the area. The company will then supply all the equipment needed.</w:t>
      </w:r>
    </w:p>
    <w:p w14:paraId="498D5854" w14:textId="13468F81" w:rsidR="00F12A7A" w:rsidRDefault="00AD54EC" w:rsidP="002A0B3F">
      <w:pPr>
        <w:pStyle w:val="BodyText"/>
        <w:ind w:left="284"/>
        <w:rPr>
          <w:rFonts w:asciiTheme="minorHAnsi" w:hAnsiTheme="minorHAnsi" w:cstheme="minorHAnsi"/>
          <w:sz w:val="24"/>
          <w:szCs w:val="24"/>
        </w:rPr>
      </w:pPr>
      <w:r>
        <w:rPr>
          <w:rFonts w:asciiTheme="minorHAnsi" w:hAnsiTheme="minorHAnsi" w:cstheme="minorHAnsi"/>
          <w:sz w:val="24"/>
          <w:szCs w:val="24"/>
        </w:rPr>
        <w:t xml:space="preserve">Oxygen is normally provided </w:t>
      </w:r>
      <w:r w:rsidRPr="00AD54EC">
        <w:rPr>
          <w:rFonts w:asciiTheme="minorHAnsi" w:hAnsiTheme="minorHAnsi" w:cstheme="minorHAnsi"/>
          <w:sz w:val="24"/>
          <w:szCs w:val="24"/>
        </w:rPr>
        <w:t>through one, or a combination, of</w:t>
      </w:r>
      <w:r>
        <w:rPr>
          <w:rFonts w:asciiTheme="minorHAnsi" w:hAnsiTheme="minorHAnsi" w:cstheme="minorHAnsi"/>
          <w:sz w:val="24"/>
          <w:szCs w:val="24"/>
        </w:rPr>
        <w:t xml:space="preserve"> either </w:t>
      </w:r>
      <w:r w:rsidRPr="00AD54EC">
        <w:rPr>
          <w:rFonts w:asciiTheme="minorHAnsi" w:hAnsiTheme="minorHAnsi" w:cstheme="minorHAnsi"/>
          <w:sz w:val="24"/>
          <w:szCs w:val="24"/>
        </w:rPr>
        <w:t xml:space="preserve">an oxygen concentrator </w:t>
      </w:r>
      <w:r>
        <w:rPr>
          <w:rFonts w:asciiTheme="minorHAnsi" w:hAnsiTheme="minorHAnsi" w:cstheme="minorHAnsi"/>
          <w:sz w:val="24"/>
          <w:szCs w:val="24"/>
        </w:rPr>
        <w:t>which is</w:t>
      </w:r>
      <w:r w:rsidRPr="00AD54EC">
        <w:rPr>
          <w:rFonts w:asciiTheme="minorHAnsi" w:hAnsiTheme="minorHAnsi" w:cstheme="minorHAnsi"/>
          <w:sz w:val="24"/>
          <w:szCs w:val="24"/>
        </w:rPr>
        <w:t xml:space="preserve"> either portable or static</w:t>
      </w:r>
      <w:r w:rsidR="008C2553">
        <w:rPr>
          <w:rFonts w:asciiTheme="minorHAnsi" w:hAnsiTheme="minorHAnsi" w:cstheme="minorHAnsi"/>
          <w:sz w:val="24"/>
          <w:szCs w:val="24"/>
        </w:rPr>
        <w:t xml:space="preserve"> </w:t>
      </w:r>
      <w:r>
        <w:rPr>
          <w:rFonts w:asciiTheme="minorHAnsi" w:hAnsiTheme="minorHAnsi" w:cstheme="minorHAnsi"/>
          <w:sz w:val="24"/>
          <w:szCs w:val="24"/>
        </w:rPr>
        <w:t xml:space="preserve">or an </w:t>
      </w:r>
      <w:r w:rsidRPr="00AD54EC">
        <w:rPr>
          <w:rFonts w:asciiTheme="minorHAnsi" w:hAnsiTheme="minorHAnsi" w:cstheme="minorHAnsi"/>
          <w:sz w:val="24"/>
          <w:szCs w:val="24"/>
        </w:rPr>
        <w:t>oxygen cylinder large or small that contain</w:t>
      </w:r>
      <w:r w:rsidR="00E97C9E">
        <w:rPr>
          <w:rFonts w:asciiTheme="minorHAnsi" w:hAnsiTheme="minorHAnsi" w:cstheme="minorHAnsi"/>
          <w:sz w:val="24"/>
          <w:szCs w:val="24"/>
        </w:rPr>
        <w:t>s</w:t>
      </w:r>
      <w:r w:rsidRPr="00AD54EC">
        <w:rPr>
          <w:rFonts w:asciiTheme="minorHAnsi" w:hAnsiTheme="minorHAnsi" w:cstheme="minorHAnsi"/>
          <w:sz w:val="24"/>
          <w:szCs w:val="24"/>
        </w:rPr>
        <w:t xml:space="preserve"> oxygen as a gas</w:t>
      </w:r>
      <w:r>
        <w:rPr>
          <w:rFonts w:asciiTheme="minorHAnsi" w:hAnsiTheme="minorHAnsi" w:cstheme="minorHAnsi"/>
          <w:sz w:val="24"/>
          <w:szCs w:val="24"/>
        </w:rPr>
        <w:t xml:space="preserve">. </w:t>
      </w:r>
    </w:p>
    <w:p w14:paraId="5D786E90" w14:textId="70365FBB" w:rsidR="008C2553" w:rsidRDefault="008C2553" w:rsidP="00AD54EC">
      <w:pPr>
        <w:pStyle w:val="BodyText"/>
        <w:ind w:left="644"/>
        <w:rPr>
          <w:rFonts w:asciiTheme="minorHAnsi" w:hAnsiTheme="minorHAnsi" w:cstheme="minorHAnsi"/>
          <w:sz w:val="24"/>
          <w:szCs w:val="24"/>
        </w:rPr>
      </w:pPr>
    </w:p>
    <w:p w14:paraId="7B893041" w14:textId="2D422CCE" w:rsidR="008C2553" w:rsidRPr="004D49FD" w:rsidRDefault="008C2553" w:rsidP="002A0B3F">
      <w:pPr>
        <w:pStyle w:val="BodyText"/>
        <w:ind w:left="284"/>
        <w:rPr>
          <w:rFonts w:asciiTheme="minorHAnsi" w:hAnsiTheme="minorHAnsi" w:cstheme="minorHAnsi"/>
          <w:b/>
          <w:bCs/>
          <w:color w:val="231F20"/>
          <w:sz w:val="24"/>
          <w:szCs w:val="24"/>
          <w:u w:val="single"/>
        </w:rPr>
      </w:pPr>
      <w:r w:rsidRPr="004D49FD">
        <w:rPr>
          <w:rFonts w:asciiTheme="minorHAnsi" w:hAnsiTheme="minorHAnsi" w:cstheme="minorHAnsi"/>
          <w:b/>
          <w:bCs/>
          <w:color w:val="231F20"/>
          <w:sz w:val="24"/>
          <w:szCs w:val="24"/>
          <w:u w:val="single"/>
        </w:rPr>
        <w:t xml:space="preserve">Nasal cannula and face masks </w:t>
      </w:r>
    </w:p>
    <w:p w14:paraId="751E26EE" w14:textId="5EBDAB15" w:rsidR="008C2553" w:rsidRPr="008C2553" w:rsidRDefault="008C2553" w:rsidP="002A0B3F">
      <w:pPr>
        <w:ind w:left="284" w:firstLine="0"/>
        <w:rPr>
          <w:rFonts w:asciiTheme="minorHAnsi" w:hAnsiTheme="minorHAnsi" w:cstheme="minorHAnsi"/>
          <w:color w:val="231F20"/>
          <w:sz w:val="24"/>
          <w:szCs w:val="24"/>
        </w:rPr>
      </w:pPr>
      <w:r w:rsidRPr="008C2553">
        <w:rPr>
          <w:rFonts w:asciiTheme="minorHAnsi" w:hAnsiTheme="minorHAnsi" w:cstheme="minorHAnsi"/>
          <w:color w:val="231F20"/>
          <w:sz w:val="24"/>
          <w:szCs w:val="24"/>
          <w:lang w:val="en-US" w:eastAsia="en-US" w:bidi="en-US"/>
        </w:rPr>
        <w:t>Ox</w:t>
      </w:r>
      <w:r w:rsidR="007F001E">
        <w:rPr>
          <w:rFonts w:asciiTheme="minorHAnsi" w:hAnsiTheme="minorHAnsi" w:cstheme="minorHAnsi"/>
          <w:color w:val="231F20"/>
          <w:sz w:val="24"/>
          <w:szCs w:val="24"/>
          <w:lang w:val="en-US" w:eastAsia="en-US" w:bidi="en-US"/>
        </w:rPr>
        <w:t>y</w:t>
      </w:r>
      <w:r w:rsidRPr="008C2553">
        <w:rPr>
          <w:rFonts w:asciiTheme="minorHAnsi" w:hAnsiTheme="minorHAnsi" w:cstheme="minorHAnsi"/>
          <w:color w:val="231F20"/>
          <w:sz w:val="24"/>
          <w:szCs w:val="24"/>
          <w:lang w:val="en-US" w:eastAsia="en-US" w:bidi="en-US"/>
        </w:rPr>
        <w:t>gen therapy can be administered through either nasal cannula or a face mask</w:t>
      </w:r>
      <w:r>
        <w:rPr>
          <w:rFonts w:asciiTheme="minorHAnsi" w:hAnsiTheme="minorHAnsi" w:cstheme="minorHAnsi"/>
          <w:color w:val="231F20"/>
          <w:sz w:val="24"/>
          <w:szCs w:val="24"/>
          <w:lang w:val="en-US" w:eastAsia="en-US" w:bidi="en-US"/>
        </w:rPr>
        <w:t xml:space="preserve">. </w:t>
      </w:r>
    </w:p>
    <w:p w14:paraId="396B1D71" w14:textId="4420B06A" w:rsidR="00F12A7A" w:rsidRPr="002A0B3F" w:rsidRDefault="008C2553" w:rsidP="002A0B3F">
      <w:pPr>
        <w:pStyle w:val="BodyText"/>
        <w:ind w:left="284"/>
        <w:rPr>
          <w:rFonts w:asciiTheme="minorHAnsi" w:hAnsiTheme="minorHAnsi" w:cstheme="minorHAnsi"/>
          <w:color w:val="231F20"/>
          <w:sz w:val="24"/>
          <w:szCs w:val="24"/>
        </w:rPr>
      </w:pPr>
      <w:r w:rsidRPr="008C2553">
        <w:rPr>
          <w:rFonts w:asciiTheme="minorHAnsi" w:hAnsiTheme="minorHAnsi" w:cstheme="minorHAnsi"/>
          <w:color w:val="231F20"/>
          <w:sz w:val="24"/>
          <w:szCs w:val="24"/>
        </w:rPr>
        <w:t xml:space="preserve">An oxygen mask is held over </w:t>
      </w:r>
      <w:r w:rsidR="00DE04DB">
        <w:rPr>
          <w:rFonts w:asciiTheme="minorHAnsi" w:hAnsiTheme="minorHAnsi" w:cstheme="minorHAnsi"/>
          <w:color w:val="231F20"/>
          <w:sz w:val="24"/>
          <w:szCs w:val="24"/>
        </w:rPr>
        <w:t>the</w:t>
      </w:r>
      <w:r w:rsidRPr="008C2553">
        <w:rPr>
          <w:rFonts w:asciiTheme="minorHAnsi" w:hAnsiTheme="minorHAnsi" w:cstheme="minorHAnsi"/>
          <w:color w:val="231F20"/>
          <w:sz w:val="24"/>
          <w:szCs w:val="24"/>
        </w:rPr>
        <w:t xml:space="preserve"> nose and mouth by </w:t>
      </w:r>
      <w:r w:rsidR="007F001E">
        <w:rPr>
          <w:rFonts w:asciiTheme="minorHAnsi" w:hAnsiTheme="minorHAnsi" w:cstheme="minorHAnsi"/>
          <w:color w:val="231F20"/>
          <w:sz w:val="24"/>
          <w:szCs w:val="24"/>
        </w:rPr>
        <w:t>elastic</w:t>
      </w:r>
      <w:r w:rsidRPr="008C2553">
        <w:rPr>
          <w:rFonts w:asciiTheme="minorHAnsi" w:hAnsiTheme="minorHAnsi" w:cstheme="minorHAnsi"/>
          <w:color w:val="231F20"/>
          <w:sz w:val="24"/>
          <w:szCs w:val="24"/>
        </w:rPr>
        <w:t xml:space="preserve"> straps around </w:t>
      </w:r>
      <w:r w:rsidR="00DE04DB">
        <w:rPr>
          <w:rFonts w:asciiTheme="minorHAnsi" w:hAnsiTheme="minorHAnsi" w:cstheme="minorHAnsi"/>
          <w:color w:val="231F20"/>
          <w:sz w:val="24"/>
          <w:szCs w:val="24"/>
        </w:rPr>
        <w:t>the</w:t>
      </w:r>
      <w:r w:rsidRPr="008C2553">
        <w:rPr>
          <w:rFonts w:asciiTheme="minorHAnsi" w:hAnsiTheme="minorHAnsi" w:cstheme="minorHAnsi"/>
          <w:color w:val="231F20"/>
          <w:sz w:val="24"/>
          <w:szCs w:val="24"/>
        </w:rPr>
        <w:t xml:space="preserve"> head</w:t>
      </w:r>
      <w:r w:rsidR="00DE04DB">
        <w:rPr>
          <w:rFonts w:asciiTheme="minorHAnsi" w:hAnsiTheme="minorHAnsi" w:cstheme="minorHAnsi"/>
          <w:color w:val="231F20"/>
          <w:sz w:val="24"/>
          <w:szCs w:val="24"/>
        </w:rPr>
        <w:t xml:space="preserve"> and need to be adjusted to ensure a close fit</w:t>
      </w:r>
      <w:r w:rsidR="007F001E">
        <w:rPr>
          <w:rFonts w:asciiTheme="minorHAnsi" w:hAnsiTheme="minorHAnsi" w:cstheme="minorHAnsi"/>
          <w:color w:val="231F20"/>
          <w:sz w:val="24"/>
          <w:szCs w:val="24"/>
        </w:rPr>
        <w:t xml:space="preserve">, and the </w:t>
      </w:r>
      <w:r w:rsidRPr="008C2553">
        <w:rPr>
          <w:rFonts w:asciiTheme="minorHAnsi" w:hAnsiTheme="minorHAnsi" w:cstheme="minorHAnsi"/>
          <w:color w:val="231F20"/>
          <w:sz w:val="24"/>
          <w:szCs w:val="24"/>
        </w:rPr>
        <w:t>oxygen is delivered through tubing that is connected to the mask</w:t>
      </w:r>
      <w:r>
        <w:rPr>
          <w:rFonts w:asciiTheme="minorHAnsi" w:hAnsiTheme="minorHAnsi" w:cstheme="minorHAnsi"/>
          <w:color w:val="231F20"/>
          <w:sz w:val="24"/>
          <w:szCs w:val="24"/>
        </w:rPr>
        <w:t xml:space="preserve"> </w:t>
      </w:r>
      <w:r w:rsidR="007F001E">
        <w:rPr>
          <w:rFonts w:asciiTheme="minorHAnsi" w:hAnsiTheme="minorHAnsi" w:cstheme="minorHAnsi"/>
          <w:color w:val="231F20"/>
          <w:sz w:val="24"/>
          <w:szCs w:val="24"/>
        </w:rPr>
        <w:t xml:space="preserve">at a rate prescribed by the GP. </w:t>
      </w:r>
    </w:p>
    <w:p w14:paraId="2C19B62D" w14:textId="7EB2B3F2" w:rsidR="00F12A7A" w:rsidRDefault="00F12A7A" w:rsidP="000C12F7">
      <w:pPr>
        <w:pStyle w:val="BodyText"/>
        <w:ind w:left="375"/>
        <w:rPr>
          <w:rFonts w:asciiTheme="minorHAnsi" w:hAnsiTheme="minorHAnsi" w:cstheme="minorHAnsi"/>
          <w:sz w:val="24"/>
          <w:szCs w:val="24"/>
        </w:rPr>
      </w:pPr>
    </w:p>
    <w:p w14:paraId="28AE3803" w14:textId="77777777" w:rsidR="00F12A7A" w:rsidRDefault="00F12A7A" w:rsidP="000C12F7">
      <w:pPr>
        <w:pStyle w:val="BodyText"/>
        <w:ind w:left="375"/>
        <w:rPr>
          <w:rFonts w:asciiTheme="minorHAnsi" w:hAnsiTheme="minorHAnsi" w:cstheme="minorHAnsi"/>
          <w:sz w:val="24"/>
          <w:szCs w:val="24"/>
        </w:rPr>
      </w:pPr>
    </w:p>
    <w:p w14:paraId="3C87412F" w14:textId="7DE48DCB" w:rsidR="00F12A7A" w:rsidRDefault="00AD54EC" w:rsidP="002A0B3F">
      <w:pPr>
        <w:pStyle w:val="BodyText"/>
        <w:ind w:left="375"/>
        <w:jc w:val="center"/>
        <w:rPr>
          <w:rFonts w:asciiTheme="minorHAnsi" w:hAnsiTheme="minorHAnsi" w:cstheme="minorHAnsi"/>
          <w:sz w:val="24"/>
          <w:szCs w:val="24"/>
        </w:rPr>
      </w:pPr>
      <w:r>
        <w:rPr>
          <w:noProof/>
        </w:rPr>
        <w:drawing>
          <wp:inline distT="0" distB="0" distL="0" distR="0" wp14:anchorId="1E3B40D2" wp14:editId="650B4F0D">
            <wp:extent cx="3038475" cy="15952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6011" cy="1604467"/>
                    </a:xfrm>
                    <a:prstGeom prst="rect">
                      <a:avLst/>
                    </a:prstGeom>
                  </pic:spPr>
                </pic:pic>
              </a:graphicData>
            </a:graphic>
          </wp:inline>
        </w:drawing>
      </w:r>
    </w:p>
    <w:p w14:paraId="435457FE" w14:textId="15C08C29" w:rsidR="00F12A7A" w:rsidRDefault="00F12A7A" w:rsidP="000C12F7">
      <w:pPr>
        <w:pStyle w:val="BodyText"/>
        <w:ind w:left="375"/>
        <w:rPr>
          <w:rFonts w:asciiTheme="minorHAnsi" w:hAnsiTheme="minorHAnsi" w:cstheme="minorHAnsi"/>
          <w:sz w:val="24"/>
          <w:szCs w:val="24"/>
        </w:rPr>
      </w:pPr>
    </w:p>
    <w:p w14:paraId="16CDAF0E" w14:textId="6BC15B5D" w:rsidR="00F12A7A" w:rsidRDefault="00F12A7A" w:rsidP="000C12F7">
      <w:pPr>
        <w:pStyle w:val="BodyText"/>
        <w:ind w:left="375"/>
        <w:rPr>
          <w:rFonts w:asciiTheme="minorHAnsi" w:hAnsiTheme="minorHAnsi" w:cstheme="minorHAnsi"/>
          <w:sz w:val="24"/>
          <w:szCs w:val="24"/>
        </w:rPr>
      </w:pPr>
    </w:p>
    <w:p w14:paraId="29559767" w14:textId="6B1FD123" w:rsidR="008C2553" w:rsidRPr="008C2553" w:rsidRDefault="008C2553" w:rsidP="00C0563F">
      <w:pPr>
        <w:rPr>
          <w:rFonts w:asciiTheme="minorHAnsi" w:hAnsiTheme="minorHAnsi" w:cstheme="minorHAnsi"/>
          <w:color w:val="auto"/>
          <w:sz w:val="24"/>
          <w:szCs w:val="24"/>
          <w:lang w:val="en-US" w:eastAsia="en-US" w:bidi="en-US"/>
        </w:rPr>
      </w:pPr>
      <w:r w:rsidRPr="008C2553">
        <w:rPr>
          <w:rFonts w:asciiTheme="minorHAnsi" w:hAnsiTheme="minorHAnsi" w:cstheme="minorHAnsi"/>
          <w:color w:val="auto"/>
          <w:sz w:val="24"/>
          <w:szCs w:val="24"/>
          <w:lang w:val="en-US" w:eastAsia="en-US" w:bidi="en-US"/>
        </w:rPr>
        <w:t xml:space="preserve">Nasal </w:t>
      </w:r>
      <w:r w:rsidR="00DE04DB" w:rsidRPr="008C2553">
        <w:rPr>
          <w:rFonts w:asciiTheme="minorHAnsi" w:hAnsiTheme="minorHAnsi" w:cstheme="minorHAnsi"/>
          <w:color w:val="auto"/>
          <w:sz w:val="24"/>
          <w:szCs w:val="24"/>
          <w:lang w:val="en-US" w:eastAsia="en-US" w:bidi="en-US"/>
        </w:rPr>
        <w:t>cannula</w:t>
      </w:r>
      <w:r w:rsidRPr="008C2553">
        <w:rPr>
          <w:rFonts w:asciiTheme="minorHAnsi" w:hAnsiTheme="minorHAnsi" w:cstheme="minorHAnsi"/>
          <w:color w:val="auto"/>
          <w:sz w:val="24"/>
          <w:szCs w:val="24"/>
          <w:lang w:val="en-US" w:eastAsia="en-US" w:bidi="en-US"/>
        </w:rPr>
        <w:t xml:space="preserve"> bring</w:t>
      </w:r>
      <w:r w:rsidR="00CE6B24">
        <w:rPr>
          <w:rFonts w:asciiTheme="minorHAnsi" w:hAnsiTheme="minorHAnsi" w:cstheme="minorHAnsi"/>
          <w:color w:val="auto"/>
          <w:sz w:val="24"/>
          <w:szCs w:val="24"/>
          <w:lang w:val="en-US" w:eastAsia="en-US" w:bidi="en-US"/>
        </w:rPr>
        <w:t>s</w:t>
      </w:r>
      <w:r w:rsidRPr="008C2553">
        <w:rPr>
          <w:rFonts w:asciiTheme="minorHAnsi" w:hAnsiTheme="minorHAnsi" w:cstheme="minorHAnsi"/>
          <w:color w:val="auto"/>
          <w:sz w:val="24"/>
          <w:szCs w:val="24"/>
          <w:lang w:val="en-US" w:eastAsia="en-US" w:bidi="en-US"/>
        </w:rPr>
        <w:t xml:space="preserve"> oxygen from the concentrator or cylinder to the nose through flexible tubing. </w:t>
      </w:r>
      <w:r w:rsidR="00C0563F" w:rsidRPr="00C0563F">
        <w:rPr>
          <w:rFonts w:asciiTheme="minorHAnsi" w:hAnsiTheme="minorHAnsi" w:cstheme="minorHAnsi"/>
          <w:color w:val="auto"/>
          <w:sz w:val="24"/>
          <w:szCs w:val="24"/>
          <w:lang w:val="en-US" w:eastAsia="en-US" w:bidi="en-US"/>
        </w:rPr>
        <w:t>Care should be taken to ensure that tubes and masks are kept clean and in good condition and that</w:t>
      </w:r>
      <w:r w:rsidR="00C0563F">
        <w:rPr>
          <w:rFonts w:asciiTheme="minorHAnsi" w:hAnsiTheme="minorHAnsi" w:cstheme="minorHAnsi"/>
          <w:color w:val="auto"/>
          <w:sz w:val="24"/>
          <w:szCs w:val="24"/>
          <w:lang w:val="en-US" w:eastAsia="en-US" w:bidi="en-US"/>
        </w:rPr>
        <w:t xml:space="preserve"> </w:t>
      </w:r>
      <w:r w:rsidR="00C0563F" w:rsidRPr="00C0563F">
        <w:rPr>
          <w:rFonts w:asciiTheme="minorHAnsi" w:hAnsiTheme="minorHAnsi" w:cstheme="minorHAnsi"/>
          <w:color w:val="auto"/>
          <w:sz w:val="24"/>
          <w:szCs w:val="24"/>
          <w:lang w:val="en-US" w:eastAsia="en-US" w:bidi="en-US"/>
        </w:rPr>
        <w:t>the tube is not crushed or kinked. Tubing and masks/nasal cannula should be replaced on a regular</w:t>
      </w:r>
      <w:r w:rsidR="00C0563F">
        <w:rPr>
          <w:rFonts w:asciiTheme="minorHAnsi" w:hAnsiTheme="minorHAnsi" w:cstheme="minorHAnsi"/>
          <w:color w:val="auto"/>
          <w:sz w:val="24"/>
          <w:szCs w:val="24"/>
          <w:lang w:val="en-US" w:eastAsia="en-US" w:bidi="en-US"/>
        </w:rPr>
        <w:t xml:space="preserve"> </w:t>
      </w:r>
      <w:r w:rsidR="00C0563F" w:rsidRPr="00C0563F">
        <w:rPr>
          <w:rFonts w:asciiTheme="minorHAnsi" w:hAnsiTheme="minorHAnsi" w:cstheme="minorHAnsi"/>
          <w:color w:val="auto"/>
          <w:sz w:val="24"/>
          <w:szCs w:val="24"/>
          <w:lang w:val="en-US" w:eastAsia="en-US" w:bidi="en-US"/>
        </w:rPr>
        <w:t xml:space="preserve">basis as </w:t>
      </w:r>
      <w:r w:rsidR="00C0563F">
        <w:rPr>
          <w:rFonts w:asciiTheme="minorHAnsi" w:hAnsiTheme="minorHAnsi" w:cstheme="minorHAnsi"/>
          <w:color w:val="auto"/>
          <w:sz w:val="24"/>
          <w:szCs w:val="24"/>
          <w:lang w:val="en-US" w:eastAsia="en-US" w:bidi="en-US"/>
        </w:rPr>
        <w:t xml:space="preserve">required and a spare supply of same </w:t>
      </w:r>
      <w:r w:rsidR="006F2583">
        <w:rPr>
          <w:rFonts w:asciiTheme="minorHAnsi" w:hAnsiTheme="minorHAnsi" w:cstheme="minorHAnsi"/>
          <w:color w:val="auto"/>
          <w:sz w:val="24"/>
          <w:szCs w:val="24"/>
          <w:lang w:val="en-US" w:eastAsia="en-US" w:bidi="en-US"/>
        </w:rPr>
        <w:t>must always be available</w:t>
      </w:r>
      <w:r w:rsidR="00C0563F" w:rsidRPr="00C0563F">
        <w:rPr>
          <w:rFonts w:asciiTheme="minorHAnsi" w:hAnsiTheme="minorHAnsi" w:cstheme="minorHAnsi"/>
          <w:color w:val="auto"/>
          <w:sz w:val="24"/>
          <w:szCs w:val="24"/>
          <w:lang w:val="en-US" w:eastAsia="en-US" w:bidi="en-US"/>
        </w:rPr>
        <w:t>.</w:t>
      </w:r>
      <w:r w:rsidR="00C0563F">
        <w:rPr>
          <w:rFonts w:asciiTheme="minorHAnsi" w:hAnsiTheme="minorHAnsi" w:cstheme="minorHAnsi"/>
          <w:color w:val="auto"/>
          <w:sz w:val="24"/>
          <w:szCs w:val="24"/>
          <w:lang w:val="en-US" w:eastAsia="en-US" w:bidi="en-US"/>
        </w:rPr>
        <w:t xml:space="preserve"> </w:t>
      </w:r>
    </w:p>
    <w:p w14:paraId="096A5630" w14:textId="4F792AC8" w:rsidR="008C2553" w:rsidRDefault="008C2553" w:rsidP="000C12F7">
      <w:pPr>
        <w:pStyle w:val="BodyText"/>
        <w:ind w:left="375"/>
        <w:rPr>
          <w:rFonts w:asciiTheme="minorHAnsi" w:hAnsiTheme="minorHAnsi" w:cstheme="minorHAnsi"/>
          <w:sz w:val="24"/>
          <w:szCs w:val="24"/>
        </w:rPr>
      </w:pPr>
    </w:p>
    <w:p w14:paraId="766B0F19" w14:textId="042F2720" w:rsidR="008C2553" w:rsidRDefault="008C2553" w:rsidP="000C12F7">
      <w:pPr>
        <w:pStyle w:val="BodyText"/>
        <w:ind w:left="375"/>
        <w:rPr>
          <w:rFonts w:asciiTheme="minorHAnsi" w:hAnsiTheme="minorHAnsi" w:cstheme="minorHAnsi"/>
          <w:sz w:val="24"/>
          <w:szCs w:val="24"/>
        </w:rPr>
      </w:pPr>
    </w:p>
    <w:p w14:paraId="1FFC9F9D" w14:textId="77777777" w:rsidR="008C2553" w:rsidRDefault="008C2553" w:rsidP="000C12F7">
      <w:pPr>
        <w:pStyle w:val="BodyText"/>
        <w:ind w:left="375"/>
        <w:rPr>
          <w:rFonts w:asciiTheme="minorHAnsi" w:hAnsiTheme="minorHAnsi" w:cstheme="minorHAnsi"/>
          <w:sz w:val="24"/>
          <w:szCs w:val="24"/>
        </w:rPr>
      </w:pPr>
    </w:p>
    <w:p w14:paraId="1327815A" w14:textId="6B24E8BC" w:rsidR="008C2553" w:rsidRDefault="008C2553" w:rsidP="002A0B3F">
      <w:pPr>
        <w:pStyle w:val="BodyText"/>
        <w:ind w:left="375"/>
        <w:jc w:val="center"/>
        <w:rPr>
          <w:rFonts w:asciiTheme="minorHAnsi" w:hAnsiTheme="minorHAnsi" w:cstheme="minorHAnsi"/>
          <w:sz w:val="24"/>
          <w:szCs w:val="24"/>
        </w:rPr>
      </w:pPr>
      <w:r>
        <w:rPr>
          <w:noProof/>
        </w:rPr>
        <w:drawing>
          <wp:inline distT="0" distB="0" distL="0" distR="0" wp14:anchorId="02016944" wp14:editId="3E61197F">
            <wp:extent cx="4381500" cy="202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381500" cy="2026920"/>
                    </a:xfrm>
                    <a:prstGeom prst="rect">
                      <a:avLst/>
                    </a:prstGeom>
                  </pic:spPr>
                </pic:pic>
              </a:graphicData>
            </a:graphic>
          </wp:inline>
        </w:drawing>
      </w:r>
    </w:p>
    <w:p w14:paraId="4CC9A232" w14:textId="77777777" w:rsidR="008C2553" w:rsidRDefault="008C2553" w:rsidP="000C12F7">
      <w:pPr>
        <w:pStyle w:val="BodyText"/>
        <w:ind w:left="375"/>
        <w:rPr>
          <w:rFonts w:asciiTheme="minorHAnsi" w:hAnsiTheme="minorHAnsi" w:cstheme="minorHAnsi"/>
          <w:sz w:val="24"/>
          <w:szCs w:val="24"/>
        </w:rPr>
      </w:pPr>
    </w:p>
    <w:p w14:paraId="384BE804" w14:textId="0C8C20EE" w:rsidR="00F12A7A" w:rsidRDefault="00F12A7A" w:rsidP="002A0B3F">
      <w:pPr>
        <w:pStyle w:val="BodyText"/>
        <w:rPr>
          <w:rFonts w:asciiTheme="minorHAnsi" w:hAnsiTheme="minorHAnsi" w:cstheme="minorHAnsi"/>
          <w:sz w:val="24"/>
          <w:szCs w:val="24"/>
        </w:rPr>
      </w:pPr>
    </w:p>
    <w:p w14:paraId="002365B2" w14:textId="77777777" w:rsidR="00CE6B24" w:rsidRPr="004D49FD" w:rsidRDefault="00CE6B24" w:rsidP="00CE6B24">
      <w:pPr>
        <w:pStyle w:val="BodyText"/>
        <w:ind w:left="375"/>
        <w:rPr>
          <w:rFonts w:asciiTheme="minorHAnsi" w:hAnsiTheme="minorHAnsi" w:cstheme="minorHAnsi"/>
          <w:b/>
          <w:bCs/>
          <w:sz w:val="24"/>
          <w:szCs w:val="24"/>
          <w:u w:val="single"/>
        </w:rPr>
      </w:pPr>
      <w:r w:rsidRPr="004D49FD">
        <w:rPr>
          <w:rFonts w:asciiTheme="minorHAnsi" w:hAnsiTheme="minorHAnsi" w:cstheme="minorHAnsi"/>
          <w:b/>
          <w:bCs/>
          <w:sz w:val="24"/>
          <w:szCs w:val="24"/>
          <w:u w:val="single"/>
        </w:rPr>
        <w:t>Documentation and Administration</w:t>
      </w:r>
    </w:p>
    <w:p w14:paraId="6868CA58" w14:textId="58BC4E83" w:rsidR="00CE6B24" w:rsidRPr="00CE6B24" w:rsidRDefault="00CE6B24" w:rsidP="002A0B3F">
      <w:pPr>
        <w:pStyle w:val="BodyText"/>
        <w:ind w:left="375"/>
        <w:rPr>
          <w:rFonts w:asciiTheme="minorHAnsi" w:hAnsiTheme="minorHAnsi" w:cstheme="minorHAnsi"/>
          <w:sz w:val="24"/>
          <w:szCs w:val="24"/>
        </w:rPr>
      </w:pPr>
      <w:r w:rsidRPr="00CE6B24">
        <w:rPr>
          <w:rFonts w:asciiTheme="minorHAnsi" w:hAnsiTheme="minorHAnsi" w:cstheme="minorHAnsi"/>
          <w:sz w:val="24"/>
          <w:szCs w:val="24"/>
        </w:rPr>
        <w:t xml:space="preserve">Documentation must be in </w:t>
      </w:r>
      <w:r w:rsidR="006F2583" w:rsidRPr="00CE6B24">
        <w:rPr>
          <w:rFonts w:asciiTheme="minorHAnsi" w:hAnsiTheme="minorHAnsi" w:cstheme="minorHAnsi"/>
          <w:sz w:val="24"/>
          <w:szCs w:val="24"/>
        </w:rPr>
        <w:t>place covering</w:t>
      </w:r>
      <w:r w:rsidRPr="00CE6B24">
        <w:rPr>
          <w:rFonts w:asciiTheme="minorHAnsi" w:hAnsiTheme="minorHAnsi" w:cstheme="minorHAnsi"/>
          <w:sz w:val="24"/>
          <w:szCs w:val="24"/>
        </w:rPr>
        <w:t xml:space="preserve"> the ordering, receipt, storage,</w:t>
      </w:r>
      <w:r w:rsidR="002A0B3F">
        <w:rPr>
          <w:rFonts w:asciiTheme="minorHAnsi" w:hAnsiTheme="minorHAnsi" w:cstheme="minorHAnsi"/>
          <w:sz w:val="24"/>
          <w:szCs w:val="24"/>
        </w:rPr>
        <w:t xml:space="preserve"> </w:t>
      </w:r>
      <w:r w:rsidRPr="00CE6B24">
        <w:rPr>
          <w:rFonts w:asciiTheme="minorHAnsi" w:hAnsiTheme="minorHAnsi" w:cstheme="minorHAnsi"/>
          <w:sz w:val="24"/>
          <w:szCs w:val="24"/>
        </w:rPr>
        <w:t>administration and removal of the oxygen</w:t>
      </w:r>
      <w:r w:rsidR="001D0C84">
        <w:rPr>
          <w:rFonts w:asciiTheme="minorHAnsi" w:hAnsiTheme="minorHAnsi" w:cstheme="minorHAnsi"/>
          <w:sz w:val="24"/>
          <w:szCs w:val="24"/>
        </w:rPr>
        <w:t xml:space="preserve"> cylinders and concentrators</w:t>
      </w:r>
      <w:r w:rsidRPr="00CE6B24">
        <w:rPr>
          <w:rFonts w:asciiTheme="minorHAnsi" w:hAnsiTheme="minorHAnsi" w:cstheme="minorHAnsi"/>
          <w:sz w:val="24"/>
          <w:szCs w:val="24"/>
        </w:rPr>
        <w:t>.</w:t>
      </w:r>
    </w:p>
    <w:p w14:paraId="63369E21" w14:textId="7452FF9D"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A</w:t>
      </w:r>
      <w:r w:rsidR="00810F91">
        <w:rPr>
          <w:rFonts w:asciiTheme="minorHAnsi" w:hAnsiTheme="minorHAnsi" w:cstheme="minorHAnsi"/>
          <w:sz w:val="24"/>
          <w:szCs w:val="24"/>
        </w:rPr>
        <w:t>ll staff need to be aware of</w:t>
      </w:r>
      <w:r w:rsidRPr="00CE6B24">
        <w:rPr>
          <w:rFonts w:asciiTheme="minorHAnsi" w:hAnsiTheme="minorHAnsi" w:cstheme="minorHAnsi"/>
          <w:sz w:val="24"/>
          <w:szCs w:val="24"/>
        </w:rPr>
        <w:t xml:space="preserve"> informing the emergency services of the location of oxygen if</w:t>
      </w:r>
      <w:r>
        <w:rPr>
          <w:rFonts w:asciiTheme="minorHAnsi" w:hAnsiTheme="minorHAnsi" w:cstheme="minorHAnsi"/>
          <w:sz w:val="24"/>
          <w:szCs w:val="24"/>
        </w:rPr>
        <w:t xml:space="preserve"> </w:t>
      </w:r>
      <w:r w:rsidRPr="00CE6B24">
        <w:rPr>
          <w:rFonts w:asciiTheme="minorHAnsi" w:hAnsiTheme="minorHAnsi" w:cstheme="minorHAnsi"/>
          <w:sz w:val="24"/>
          <w:szCs w:val="24"/>
        </w:rPr>
        <w:t>they are required to attend in the event of a fire or fire alarm</w:t>
      </w:r>
      <w:r>
        <w:rPr>
          <w:rFonts w:asciiTheme="minorHAnsi" w:hAnsiTheme="minorHAnsi" w:cstheme="minorHAnsi"/>
          <w:sz w:val="24"/>
          <w:szCs w:val="24"/>
        </w:rPr>
        <w:t xml:space="preserve"> including a notice on the door of the room oxygen is used in, stored in </w:t>
      </w:r>
      <w:proofErr w:type="gramStart"/>
      <w:r>
        <w:rPr>
          <w:rFonts w:asciiTheme="minorHAnsi" w:hAnsiTheme="minorHAnsi" w:cstheme="minorHAnsi"/>
          <w:sz w:val="24"/>
          <w:szCs w:val="24"/>
        </w:rPr>
        <w:t>and also</w:t>
      </w:r>
      <w:proofErr w:type="gramEnd"/>
      <w:r>
        <w:rPr>
          <w:rFonts w:asciiTheme="minorHAnsi" w:hAnsiTheme="minorHAnsi" w:cstheme="minorHAnsi"/>
          <w:sz w:val="24"/>
          <w:szCs w:val="24"/>
        </w:rPr>
        <w:t xml:space="preserve"> a notice to be placed on the fire panel indicating where oxygen is in the building</w:t>
      </w:r>
      <w:r w:rsidRPr="00CE6B24">
        <w:rPr>
          <w:rFonts w:asciiTheme="minorHAnsi" w:hAnsiTheme="minorHAnsi" w:cstheme="minorHAnsi"/>
          <w:sz w:val="24"/>
          <w:szCs w:val="24"/>
        </w:rPr>
        <w:t>.</w:t>
      </w:r>
    </w:p>
    <w:p w14:paraId="3C1683F9" w14:textId="5D3D89A6" w:rsidR="00810F91" w:rsidRPr="00810F91" w:rsidRDefault="00CE6B24" w:rsidP="002A0B3F">
      <w:pPr>
        <w:pStyle w:val="BodyText"/>
        <w:numPr>
          <w:ilvl w:val="0"/>
          <w:numId w:val="10"/>
        </w:numPr>
        <w:ind w:left="993"/>
        <w:rPr>
          <w:rFonts w:asciiTheme="minorHAnsi" w:hAnsiTheme="minorHAnsi" w:cstheme="minorHAnsi"/>
          <w:sz w:val="24"/>
          <w:szCs w:val="24"/>
        </w:rPr>
      </w:pPr>
      <w:r w:rsidRPr="00395E01">
        <w:rPr>
          <w:rFonts w:asciiTheme="minorHAnsi" w:hAnsiTheme="minorHAnsi" w:cstheme="minorHAnsi"/>
          <w:sz w:val="24"/>
          <w:szCs w:val="24"/>
        </w:rPr>
        <w:t>Documentation must be in place covering the administration details for the oxygen. This must</w:t>
      </w:r>
      <w:r w:rsidR="00395E01" w:rsidRPr="00395E01">
        <w:rPr>
          <w:rFonts w:asciiTheme="minorHAnsi" w:hAnsiTheme="minorHAnsi" w:cstheme="minorHAnsi"/>
          <w:sz w:val="24"/>
          <w:szCs w:val="24"/>
        </w:rPr>
        <w:t xml:space="preserve"> </w:t>
      </w:r>
      <w:r w:rsidRPr="00395E01">
        <w:rPr>
          <w:rFonts w:asciiTheme="minorHAnsi" w:hAnsiTheme="minorHAnsi" w:cstheme="minorHAnsi"/>
          <w:sz w:val="24"/>
          <w:szCs w:val="24"/>
        </w:rPr>
        <w:t>include the flow rate and length of time the oxygen should be used for and the prescriber’s details.</w:t>
      </w:r>
      <w:r w:rsidRPr="00CE6B24">
        <w:t xml:space="preserve"> </w:t>
      </w:r>
      <w:r w:rsidRPr="00395E01">
        <w:rPr>
          <w:rFonts w:asciiTheme="minorHAnsi" w:hAnsiTheme="minorHAnsi" w:cstheme="minorHAnsi"/>
          <w:sz w:val="24"/>
          <w:szCs w:val="24"/>
        </w:rPr>
        <w:t>The flow rate and duration of the therapy must not be altered unless advised to do so by the prescriber. All changes must be documented.</w:t>
      </w:r>
    </w:p>
    <w:p w14:paraId="46D1C2F2" w14:textId="46B8C866" w:rsidR="00810F91" w:rsidRPr="00810F91" w:rsidRDefault="00810F91"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Individual residents’ care plans and medicine administration records must detail: the reason for the oxygen use</w:t>
      </w:r>
      <w:r w:rsidR="004D49FD">
        <w:rPr>
          <w:rFonts w:asciiTheme="minorHAnsi" w:hAnsiTheme="minorHAnsi" w:cstheme="minorHAnsi"/>
          <w:sz w:val="24"/>
          <w:szCs w:val="24"/>
        </w:rPr>
        <w:t>,</w:t>
      </w:r>
      <w:r w:rsidRPr="00810F91">
        <w:rPr>
          <w:rFonts w:asciiTheme="minorHAnsi" w:hAnsiTheme="minorHAnsi" w:cstheme="minorHAnsi"/>
          <w:sz w:val="24"/>
          <w:szCs w:val="24"/>
        </w:rPr>
        <w:t xml:space="preserve"> who prescribed it, the prescribed flow rate, duration and device used and the oxygen monitoring plan. </w:t>
      </w:r>
    </w:p>
    <w:p w14:paraId="7D6DFF6F" w14:textId="145F4DA9" w:rsidR="00810F91" w:rsidRPr="00810F91" w:rsidRDefault="00810F91"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The oxygen care plan must also include details of target oxygen saturations, escalation plan in the case of clinical deterioration, details of the risk assessment, date the risk assessment was done.</w:t>
      </w:r>
    </w:p>
    <w:p w14:paraId="3C965D27" w14:textId="7FED4320" w:rsidR="00810F91" w:rsidRPr="00395E01" w:rsidRDefault="00810F91"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 xml:space="preserve">Care plans should include the risks associated </w:t>
      </w:r>
      <w:proofErr w:type="gramStart"/>
      <w:r w:rsidRPr="00810F91">
        <w:rPr>
          <w:rFonts w:asciiTheme="minorHAnsi" w:hAnsiTheme="minorHAnsi" w:cstheme="minorHAnsi"/>
          <w:sz w:val="24"/>
          <w:szCs w:val="24"/>
        </w:rPr>
        <w:t>with:</w:t>
      </w:r>
      <w:proofErr w:type="gramEnd"/>
      <w:r w:rsidRPr="00810F91">
        <w:rPr>
          <w:rFonts w:asciiTheme="minorHAnsi" w:hAnsiTheme="minorHAnsi" w:cstheme="minorHAnsi"/>
          <w:sz w:val="24"/>
          <w:szCs w:val="24"/>
        </w:rPr>
        <w:t xml:space="preserve"> smoking (including risks with electronic cigarettes), heat sources (such as heaters in bedrooms), flammable liquids (such as aerosols), petroleum based products and other emollient preparations and using electronic devices (such as laptops).</w:t>
      </w:r>
    </w:p>
    <w:p w14:paraId="5855083E" w14:textId="68BF6E26" w:rsidR="00CE6B24" w:rsidRDefault="00CE6B24"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Oxygen equipment must be checked at each administration to ensure the correct flow rate is</w:t>
      </w:r>
      <w:r w:rsidR="00810F91">
        <w:rPr>
          <w:rFonts w:asciiTheme="minorHAnsi" w:hAnsiTheme="minorHAnsi" w:cstheme="minorHAnsi"/>
          <w:sz w:val="24"/>
          <w:szCs w:val="24"/>
        </w:rPr>
        <w:t xml:space="preserve"> </w:t>
      </w:r>
      <w:r w:rsidRPr="00810F91">
        <w:rPr>
          <w:rFonts w:asciiTheme="minorHAnsi" w:hAnsiTheme="minorHAnsi" w:cstheme="minorHAnsi"/>
          <w:sz w:val="24"/>
          <w:szCs w:val="24"/>
        </w:rPr>
        <w:t>selected.</w:t>
      </w:r>
    </w:p>
    <w:p w14:paraId="32AC31C5" w14:textId="41554675" w:rsidR="00C0563F" w:rsidRDefault="00C0563F" w:rsidP="002A0B3F">
      <w:pPr>
        <w:pStyle w:val="BodyText"/>
        <w:numPr>
          <w:ilvl w:val="0"/>
          <w:numId w:val="10"/>
        </w:numPr>
        <w:ind w:left="993"/>
        <w:rPr>
          <w:rFonts w:asciiTheme="minorHAnsi" w:hAnsiTheme="minorHAnsi" w:cstheme="minorHAnsi"/>
          <w:sz w:val="24"/>
          <w:szCs w:val="24"/>
        </w:rPr>
      </w:pPr>
      <w:r w:rsidRPr="00C0563F">
        <w:rPr>
          <w:rFonts w:asciiTheme="minorHAnsi" w:hAnsiTheme="minorHAnsi" w:cstheme="minorHAnsi"/>
          <w:sz w:val="24"/>
          <w:szCs w:val="24"/>
        </w:rPr>
        <w:t>Where fitted, the inlet filter in an oxygen concentrator should be cleaned once a week and evidence of this needs to be in place</w:t>
      </w:r>
      <w:r>
        <w:rPr>
          <w:rFonts w:asciiTheme="minorHAnsi" w:hAnsiTheme="minorHAnsi" w:cstheme="minorHAnsi"/>
          <w:sz w:val="24"/>
          <w:szCs w:val="24"/>
        </w:rPr>
        <w:t xml:space="preserve"> </w:t>
      </w:r>
      <w:r w:rsidRPr="00C0563F">
        <w:rPr>
          <w:rFonts w:asciiTheme="minorHAnsi" w:hAnsiTheme="minorHAnsi" w:cstheme="minorHAnsi"/>
          <w:sz w:val="24"/>
          <w:szCs w:val="24"/>
        </w:rPr>
        <w:t>so this can be monitored</w:t>
      </w:r>
      <w:r>
        <w:rPr>
          <w:rFonts w:asciiTheme="minorHAnsi" w:hAnsiTheme="minorHAnsi" w:cstheme="minorHAnsi"/>
          <w:sz w:val="24"/>
          <w:szCs w:val="24"/>
        </w:rPr>
        <w:t>.</w:t>
      </w:r>
    </w:p>
    <w:p w14:paraId="12F1A3F7" w14:textId="3B9063DE" w:rsidR="00C0563F" w:rsidRPr="00810F91" w:rsidRDefault="00C0563F" w:rsidP="002A0B3F">
      <w:pPr>
        <w:pStyle w:val="BodyText"/>
        <w:numPr>
          <w:ilvl w:val="0"/>
          <w:numId w:val="10"/>
        </w:numPr>
        <w:ind w:left="993"/>
        <w:rPr>
          <w:rFonts w:asciiTheme="minorHAnsi" w:hAnsiTheme="minorHAnsi" w:cstheme="minorHAnsi"/>
          <w:sz w:val="24"/>
          <w:szCs w:val="24"/>
        </w:rPr>
      </w:pPr>
      <w:r w:rsidRPr="00C0563F">
        <w:rPr>
          <w:rFonts w:asciiTheme="minorHAnsi" w:hAnsiTheme="minorHAnsi" w:cstheme="minorHAnsi"/>
          <w:sz w:val="24"/>
          <w:szCs w:val="24"/>
        </w:rPr>
        <w:t xml:space="preserve">Do not </w:t>
      </w:r>
      <w:r>
        <w:rPr>
          <w:rFonts w:asciiTheme="minorHAnsi" w:hAnsiTheme="minorHAnsi" w:cstheme="minorHAnsi"/>
          <w:sz w:val="24"/>
          <w:szCs w:val="24"/>
        </w:rPr>
        <w:t>share</w:t>
      </w:r>
      <w:r w:rsidRPr="00C0563F">
        <w:rPr>
          <w:rFonts w:asciiTheme="minorHAnsi" w:hAnsiTheme="minorHAnsi" w:cstheme="minorHAnsi"/>
          <w:sz w:val="24"/>
          <w:szCs w:val="24"/>
        </w:rPr>
        <w:t xml:space="preserve"> cannula, tubing or masks</w:t>
      </w:r>
      <w:r>
        <w:rPr>
          <w:rFonts w:asciiTheme="minorHAnsi" w:hAnsiTheme="minorHAnsi" w:cstheme="minorHAnsi"/>
          <w:sz w:val="24"/>
          <w:szCs w:val="24"/>
        </w:rPr>
        <w:t>, there must be individual equipment in place.</w:t>
      </w:r>
    </w:p>
    <w:p w14:paraId="512A1C79" w14:textId="25BDAC90"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A documented robust risk assessment must be in place for both the use and storage of the oxygen.</w:t>
      </w:r>
    </w:p>
    <w:p w14:paraId="427ED963" w14:textId="0E07CBEA"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Safety advice provided by the supplier must be available to all staff administering oxygen and the</w:t>
      </w:r>
      <w:r>
        <w:rPr>
          <w:rFonts w:asciiTheme="minorHAnsi" w:hAnsiTheme="minorHAnsi" w:cstheme="minorHAnsi"/>
          <w:sz w:val="24"/>
          <w:szCs w:val="24"/>
        </w:rPr>
        <w:t xml:space="preserve"> </w:t>
      </w:r>
      <w:r w:rsidRPr="00CE6B24">
        <w:rPr>
          <w:rFonts w:asciiTheme="minorHAnsi" w:hAnsiTheme="minorHAnsi" w:cstheme="minorHAnsi"/>
          <w:sz w:val="24"/>
          <w:szCs w:val="24"/>
        </w:rPr>
        <w:t>advice must be followed.</w:t>
      </w:r>
    </w:p>
    <w:p w14:paraId="51D6B1F5" w14:textId="5230B8CC"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 xml:space="preserve">If the person is self-administering the </w:t>
      </w:r>
      <w:proofErr w:type="gramStart"/>
      <w:r w:rsidRPr="00CE6B24">
        <w:rPr>
          <w:rFonts w:asciiTheme="minorHAnsi" w:hAnsiTheme="minorHAnsi" w:cstheme="minorHAnsi"/>
          <w:sz w:val="24"/>
          <w:szCs w:val="24"/>
        </w:rPr>
        <w:t>oxygen</w:t>
      </w:r>
      <w:proofErr w:type="gramEnd"/>
      <w:r w:rsidRPr="00CE6B24">
        <w:rPr>
          <w:rFonts w:asciiTheme="minorHAnsi" w:hAnsiTheme="minorHAnsi" w:cstheme="minorHAnsi"/>
          <w:sz w:val="24"/>
          <w:szCs w:val="24"/>
        </w:rPr>
        <w:t xml:space="preserve"> then a documented robust risk assessment </w:t>
      </w:r>
      <w:r w:rsidRPr="00CE6B24">
        <w:rPr>
          <w:rFonts w:asciiTheme="minorHAnsi" w:hAnsiTheme="minorHAnsi" w:cstheme="minorHAnsi"/>
          <w:sz w:val="24"/>
          <w:szCs w:val="24"/>
        </w:rPr>
        <w:lastRenderedPageBreak/>
        <w:t>must be</w:t>
      </w:r>
      <w:r>
        <w:rPr>
          <w:rFonts w:asciiTheme="minorHAnsi" w:hAnsiTheme="minorHAnsi" w:cstheme="minorHAnsi"/>
          <w:sz w:val="24"/>
          <w:szCs w:val="24"/>
        </w:rPr>
        <w:t xml:space="preserve"> </w:t>
      </w:r>
      <w:r w:rsidRPr="00CE6B24">
        <w:rPr>
          <w:rFonts w:asciiTheme="minorHAnsi" w:hAnsiTheme="minorHAnsi" w:cstheme="minorHAnsi"/>
          <w:sz w:val="24"/>
          <w:szCs w:val="24"/>
        </w:rPr>
        <w:t>in place and regularly reviewed to assess their ability to do so correctly and safely.</w:t>
      </w:r>
    </w:p>
    <w:p w14:paraId="29B82E8A" w14:textId="03EAF8B0" w:rsidR="00CE6B24" w:rsidRPr="00810F91" w:rsidRDefault="00CE6B24"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Oxygen and associated equipment (for example, masks/nasal cannula and tubing) must only be</w:t>
      </w:r>
      <w:r w:rsidR="00810F91" w:rsidRPr="00810F91">
        <w:rPr>
          <w:rFonts w:asciiTheme="minorHAnsi" w:hAnsiTheme="minorHAnsi" w:cstheme="minorHAnsi"/>
          <w:sz w:val="24"/>
          <w:szCs w:val="24"/>
        </w:rPr>
        <w:t xml:space="preserve"> </w:t>
      </w:r>
      <w:r w:rsidRPr="00810F91">
        <w:rPr>
          <w:rFonts w:asciiTheme="minorHAnsi" w:hAnsiTheme="minorHAnsi" w:cstheme="minorHAnsi"/>
          <w:sz w:val="24"/>
          <w:szCs w:val="24"/>
        </w:rPr>
        <w:t>used for the person for whom it was supplied.</w:t>
      </w:r>
    </w:p>
    <w:p w14:paraId="79450171" w14:textId="53C1BFEA"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The administration of oxygen is a specialised technique and only staff who have been appropriately</w:t>
      </w:r>
      <w:r>
        <w:rPr>
          <w:rFonts w:asciiTheme="minorHAnsi" w:hAnsiTheme="minorHAnsi" w:cstheme="minorHAnsi"/>
          <w:sz w:val="24"/>
          <w:szCs w:val="24"/>
        </w:rPr>
        <w:t xml:space="preserve"> </w:t>
      </w:r>
      <w:r w:rsidRPr="00CE6B24">
        <w:rPr>
          <w:rFonts w:asciiTheme="minorHAnsi" w:hAnsiTheme="minorHAnsi" w:cstheme="minorHAnsi"/>
          <w:sz w:val="24"/>
          <w:szCs w:val="24"/>
        </w:rPr>
        <w:t>trained can administer oxygen. Training should be documented.</w:t>
      </w:r>
      <w:r w:rsidR="00810F91">
        <w:rPr>
          <w:rFonts w:asciiTheme="minorHAnsi" w:hAnsiTheme="minorHAnsi" w:cstheme="minorHAnsi"/>
          <w:sz w:val="24"/>
          <w:szCs w:val="24"/>
        </w:rPr>
        <w:t xml:space="preserve"> (See section below on staff training)</w:t>
      </w:r>
    </w:p>
    <w:p w14:paraId="4EF66460" w14:textId="4AEC6812"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Oxygen cylinders have an expiry date</w:t>
      </w:r>
      <w:r w:rsidR="00810F91">
        <w:rPr>
          <w:rFonts w:asciiTheme="minorHAnsi" w:hAnsiTheme="minorHAnsi" w:cstheme="minorHAnsi"/>
          <w:sz w:val="24"/>
          <w:szCs w:val="24"/>
        </w:rPr>
        <w:t>,</w:t>
      </w:r>
      <w:r w:rsidRPr="00CE6B24">
        <w:rPr>
          <w:rFonts w:asciiTheme="minorHAnsi" w:hAnsiTheme="minorHAnsi" w:cstheme="minorHAnsi"/>
          <w:sz w:val="24"/>
          <w:szCs w:val="24"/>
        </w:rPr>
        <w:t xml:space="preserve"> and this must be checked on a regular basis to ensure that</w:t>
      </w:r>
      <w:r>
        <w:rPr>
          <w:rFonts w:asciiTheme="minorHAnsi" w:hAnsiTheme="minorHAnsi" w:cstheme="minorHAnsi"/>
          <w:sz w:val="24"/>
          <w:szCs w:val="24"/>
        </w:rPr>
        <w:t xml:space="preserve"> </w:t>
      </w:r>
      <w:r w:rsidRPr="00CE6B24">
        <w:rPr>
          <w:rFonts w:asciiTheme="minorHAnsi" w:hAnsiTheme="minorHAnsi" w:cstheme="minorHAnsi"/>
          <w:sz w:val="24"/>
          <w:szCs w:val="24"/>
        </w:rPr>
        <w:t>out of date oxygen is not used.</w:t>
      </w:r>
    </w:p>
    <w:p w14:paraId="5D759EE0" w14:textId="290BB562"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 xml:space="preserve">Oil based products must not be allowed to </w:t>
      </w:r>
      <w:proofErr w:type="gramStart"/>
      <w:r w:rsidRPr="00CE6B24">
        <w:rPr>
          <w:rFonts w:asciiTheme="minorHAnsi" w:hAnsiTheme="minorHAnsi" w:cstheme="minorHAnsi"/>
          <w:sz w:val="24"/>
          <w:szCs w:val="24"/>
        </w:rPr>
        <w:t>come into contact with</w:t>
      </w:r>
      <w:proofErr w:type="gramEnd"/>
      <w:r w:rsidRPr="00CE6B24">
        <w:rPr>
          <w:rFonts w:asciiTheme="minorHAnsi" w:hAnsiTheme="minorHAnsi" w:cstheme="minorHAnsi"/>
          <w:sz w:val="24"/>
          <w:szCs w:val="24"/>
        </w:rPr>
        <w:t xml:space="preserve"> the oxygen</w:t>
      </w:r>
      <w:r w:rsidR="00C0563F">
        <w:rPr>
          <w:rFonts w:asciiTheme="minorHAnsi" w:hAnsiTheme="minorHAnsi" w:cstheme="minorHAnsi"/>
          <w:sz w:val="24"/>
          <w:szCs w:val="24"/>
        </w:rPr>
        <w:t>. (See safety below)</w:t>
      </w:r>
    </w:p>
    <w:p w14:paraId="4CB43D7F" w14:textId="264A6C36" w:rsidR="00CE6B24" w:rsidRPr="00CE6B24" w:rsidRDefault="00C0563F" w:rsidP="002A0B3F">
      <w:pPr>
        <w:pStyle w:val="BodyText"/>
        <w:numPr>
          <w:ilvl w:val="0"/>
          <w:numId w:val="10"/>
        </w:numPr>
        <w:ind w:left="993"/>
        <w:rPr>
          <w:rFonts w:asciiTheme="minorHAnsi" w:hAnsiTheme="minorHAnsi" w:cstheme="minorHAnsi"/>
          <w:sz w:val="24"/>
          <w:szCs w:val="24"/>
        </w:rPr>
      </w:pPr>
      <w:r>
        <w:rPr>
          <w:rFonts w:asciiTheme="minorHAnsi" w:hAnsiTheme="minorHAnsi" w:cstheme="minorHAnsi"/>
          <w:sz w:val="24"/>
          <w:szCs w:val="24"/>
        </w:rPr>
        <w:t>E</w:t>
      </w:r>
      <w:r w:rsidR="00CE6B24" w:rsidRPr="00CE6B24">
        <w:rPr>
          <w:rFonts w:asciiTheme="minorHAnsi" w:hAnsiTheme="minorHAnsi" w:cstheme="minorHAnsi"/>
          <w:sz w:val="24"/>
          <w:szCs w:val="24"/>
        </w:rPr>
        <w:t xml:space="preserve">quipment must never be lubricated with </w:t>
      </w:r>
      <w:r w:rsidR="006F2583" w:rsidRPr="00CE6B24">
        <w:rPr>
          <w:rFonts w:asciiTheme="minorHAnsi" w:hAnsiTheme="minorHAnsi" w:cstheme="minorHAnsi"/>
          <w:sz w:val="24"/>
          <w:szCs w:val="24"/>
        </w:rPr>
        <w:t>oil-based</w:t>
      </w:r>
      <w:r w:rsidR="00CE6B24" w:rsidRPr="00CE6B24">
        <w:rPr>
          <w:rFonts w:asciiTheme="minorHAnsi" w:hAnsiTheme="minorHAnsi" w:cstheme="minorHAnsi"/>
          <w:sz w:val="24"/>
          <w:szCs w:val="24"/>
        </w:rPr>
        <w:t xml:space="preserve"> products. Only products which are provided or</w:t>
      </w:r>
      <w:r w:rsidR="00CE6B24">
        <w:rPr>
          <w:rFonts w:asciiTheme="minorHAnsi" w:hAnsiTheme="minorHAnsi" w:cstheme="minorHAnsi"/>
          <w:sz w:val="24"/>
          <w:szCs w:val="24"/>
        </w:rPr>
        <w:t xml:space="preserve"> </w:t>
      </w:r>
      <w:r w:rsidR="00CE6B24" w:rsidRPr="00CE6B24">
        <w:rPr>
          <w:rFonts w:asciiTheme="minorHAnsi" w:hAnsiTheme="minorHAnsi" w:cstheme="minorHAnsi"/>
          <w:sz w:val="24"/>
          <w:szCs w:val="24"/>
        </w:rPr>
        <w:t>advised by the supplier should be used on the oxygen equipment. Hands should be washed before</w:t>
      </w:r>
      <w:r w:rsidR="00CE6B24">
        <w:rPr>
          <w:rFonts w:asciiTheme="minorHAnsi" w:hAnsiTheme="minorHAnsi" w:cstheme="minorHAnsi"/>
          <w:sz w:val="24"/>
          <w:szCs w:val="24"/>
        </w:rPr>
        <w:t xml:space="preserve"> </w:t>
      </w:r>
      <w:r w:rsidR="00CE6B24" w:rsidRPr="00CE6B24">
        <w:rPr>
          <w:rFonts w:asciiTheme="minorHAnsi" w:hAnsiTheme="minorHAnsi" w:cstheme="minorHAnsi"/>
          <w:sz w:val="24"/>
          <w:szCs w:val="24"/>
        </w:rPr>
        <w:t>handling the equipment to ensure no grease is present on the hands.</w:t>
      </w:r>
    </w:p>
    <w:p w14:paraId="218E2134" w14:textId="48A2CFD3" w:rsidR="00CE6B24" w:rsidRPr="001D0C84" w:rsidRDefault="00CE6B24" w:rsidP="002A0B3F">
      <w:pPr>
        <w:pStyle w:val="BodyText"/>
        <w:numPr>
          <w:ilvl w:val="0"/>
          <w:numId w:val="10"/>
        </w:numPr>
        <w:ind w:left="993"/>
        <w:rPr>
          <w:rFonts w:asciiTheme="minorHAnsi" w:hAnsiTheme="minorHAnsi" w:cstheme="minorHAnsi"/>
          <w:sz w:val="24"/>
          <w:szCs w:val="24"/>
        </w:rPr>
      </w:pPr>
      <w:r w:rsidRPr="001D0C84">
        <w:rPr>
          <w:rFonts w:asciiTheme="minorHAnsi" w:hAnsiTheme="minorHAnsi" w:cstheme="minorHAnsi"/>
          <w:sz w:val="24"/>
          <w:szCs w:val="24"/>
        </w:rPr>
        <w:t>If the person has dry skin, especially around the nose and face areas where the mask or nasal</w:t>
      </w:r>
      <w:r w:rsidR="001D0C84" w:rsidRPr="001D0C84">
        <w:rPr>
          <w:rFonts w:asciiTheme="minorHAnsi" w:hAnsiTheme="minorHAnsi" w:cstheme="minorHAnsi"/>
          <w:sz w:val="24"/>
          <w:szCs w:val="24"/>
        </w:rPr>
        <w:t xml:space="preserve"> </w:t>
      </w:r>
      <w:r w:rsidRPr="001D0C84">
        <w:rPr>
          <w:rFonts w:asciiTheme="minorHAnsi" w:hAnsiTheme="minorHAnsi" w:cstheme="minorHAnsi"/>
          <w:sz w:val="24"/>
          <w:szCs w:val="24"/>
        </w:rPr>
        <w:t>cannula sits, a water</w:t>
      </w:r>
      <w:r w:rsidR="005E1213">
        <w:rPr>
          <w:rFonts w:asciiTheme="minorHAnsi" w:hAnsiTheme="minorHAnsi" w:cstheme="minorHAnsi"/>
          <w:sz w:val="24"/>
          <w:szCs w:val="24"/>
        </w:rPr>
        <w:t>-</w:t>
      </w:r>
      <w:r w:rsidRPr="001D0C84">
        <w:rPr>
          <w:rFonts w:asciiTheme="minorHAnsi" w:hAnsiTheme="minorHAnsi" w:cstheme="minorHAnsi"/>
          <w:sz w:val="24"/>
          <w:szCs w:val="24"/>
        </w:rPr>
        <w:t xml:space="preserve">based </w:t>
      </w:r>
      <w:proofErr w:type="spellStart"/>
      <w:r w:rsidRPr="001D0C84">
        <w:rPr>
          <w:rFonts w:asciiTheme="minorHAnsi" w:hAnsiTheme="minorHAnsi" w:cstheme="minorHAnsi"/>
          <w:sz w:val="24"/>
          <w:szCs w:val="24"/>
        </w:rPr>
        <w:t>moisturiser</w:t>
      </w:r>
      <w:proofErr w:type="spellEnd"/>
      <w:r w:rsidRPr="001D0C84">
        <w:rPr>
          <w:rFonts w:asciiTheme="minorHAnsi" w:hAnsiTheme="minorHAnsi" w:cstheme="minorHAnsi"/>
          <w:sz w:val="24"/>
          <w:szCs w:val="24"/>
        </w:rPr>
        <w:t xml:space="preserve"> should be used. </w:t>
      </w:r>
    </w:p>
    <w:p w14:paraId="649C8016" w14:textId="74B5DB6F" w:rsidR="00CE6B24" w:rsidRDefault="002A0B3F" w:rsidP="00CE6B24">
      <w:pPr>
        <w:pStyle w:val="BodyText"/>
        <w:ind w:left="375"/>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469ECD33" wp14:editId="4786D7AE">
            <wp:simplePos x="0" y="0"/>
            <wp:positionH relativeFrom="column">
              <wp:posOffset>3225165</wp:posOffset>
            </wp:positionH>
            <wp:positionV relativeFrom="paragraph">
              <wp:posOffset>45085</wp:posOffset>
            </wp:positionV>
            <wp:extent cx="1851660" cy="19577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660" cy="1957705"/>
                    </a:xfrm>
                    <a:prstGeom prst="rect">
                      <a:avLst/>
                    </a:prstGeom>
                  </pic:spPr>
                </pic:pic>
              </a:graphicData>
            </a:graphic>
          </wp:anchor>
        </w:drawing>
      </w:r>
    </w:p>
    <w:p w14:paraId="205FCD78" w14:textId="21DFA3FA" w:rsidR="001D0C84" w:rsidRDefault="002A0B3F" w:rsidP="00CE6B24">
      <w:pPr>
        <w:pStyle w:val="BodyText"/>
        <w:ind w:left="375"/>
        <w:rPr>
          <w:rFonts w:asciiTheme="minorHAnsi" w:hAnsiTheme="minorHAnsi" w:cstheme="minorHAnsi"/>
          <w:sz w:val="24"/>
          <w:szCs w:val="24"/>
        </w:rPr>
      </w:pPr>
      <w:r>
        <w:rPr>
          <w:noProof/>
        </w:rPr>
        <w:drawing>
          <wp:anchor distT="0" distB="0" distL="114300" distR="114300" simplePos="0" relativeHeight="251660288" behindDoc="0" locked="0" layoutInCell="1" allowOverlap="1" wp14:anchorId="3E96B8ED" wp14:editId="7C877F83">
            <wp:simplePos x="0" y="0"/>
            <wp:positionH relativeFrom="column">
              <wp:posOffset>1405890</wp:posOffset>
            </wp:positionH>
            <wp:positionV relativeFrom="paragraph">
              <wp:posOffset>5080</wp:posOffset>
            </wp:positionV>
            <wp:extent cx="1211580" cy="18119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1580" cy="1811939"/>
                    </a:xfrm>
                    <a:prstGeom prst="rect">
                      <a:avLst/>
                    </a:prstGeom>
                  </pic:spPr>
                </pic:pic>
              </a:graphicData>
            </a:graphic>
          </wp:anchor>
        </w:drawing>
      </w:r>
    </w:p>
    <w:p w14:paraId="1F0D2631" w14:textId="72E5CB51" w:rsidR="001D0C84" w:rsidRDefault="001D0C84" w:rsidP="00CE6B24">
      <w:pPr>
        <w:pStyle w:val="BodyText"/>
        <w:ind w:left="375"/>
        <w:rPr>
          <w:rFonts w:asciiTheme="minorHAnsi" w:hAnsiTheme="minorHAnsi" w:cstheme="minorHAnsi"/>
          <w:sz w:val="24"/>
          <w:szCs w:val="24"/>
        </w:rPr>
      </w:pPr>
    </w:p>
    <w:p w14:paraId="5DB82F90" w14:textId="07B0BA16" w:rsidR="001D0C84" w:rsidRDefault="001D0C84" w:rsidP="00CE6B24">
      <w:pPr>
        <w:pStyle w:val="BodyText"/>
        <w:ind w:left="375"/>
        <w:rPr>
          <w:rFonts w:asciiTheme="minorHAnsi" w:hAnsiTheme="minorHAnsi" w:cstheme="minorHAnsi"/>
          <w:sz w:val="24"/>
          <w:szCs w:val="24"/>
        </w:rPr>
      </w:pPr>
      <w:r w:rsidRPr="1A60E6B7">
        <w:rPr>
          <w:rFonts w:asciiTheme="minorHAnsi" w:hAnsiTheme="minorHAnsi" w:cstheme="minorBidi"/>
          <w:sz w:val="24"/>
          <w:szCs w:val="24"/>
        </w:rPr>
        <w:t xml:space="preserve">                                     </w:t>
      </w:r>
    </w:p>
    <w:p w14:paraId="37ED1C2A" w14:textId="1E5E3F6B" w:rsidR="001D0C84" w:rsidRDefault="001D0C84" w:rsidP="00CE6B24">
      <w:pPr>
        <w:pStyle w:val="BodyText"/>
        <w:ind w:left="375"/>
        <w:rPr>
          <w:rFonts w:asciiTheme="minorHAnsi" w:hAnsiTheme="minorHAnsi" w:cstheme="minorHAnsi"/>
          <w:sz w:val="24"/>
          <w:szCs w:val="24"/>
        </w:rPr>
      </w:pPr>
    </w:p>
    <w:p w14:paraId="20B39C47" w14:textId="257F104F" w:rsidR="001D0C84" w:rsidRDefault="001D0C84" w:rsidP="00CE6B24">
      <w:pPr>
        <w:pStyle w:val="BodyText"/>
        <w:ind w:left="375"/>
        <w:rPr>
          <w:rFonts w:asciiTheme="minorHAnsi" w:hAnsiTheme="minorHAnsi" w:cstheme="minorHAnsi"/>
          <w:sz w:val="24"/>
          <w:szCs w:val="24"/>
        </w:rPr>
      </w:pPr>
    </w:p>
    <w:p w14:paraId="16A1693D" w14:textId="7FB018A6" w:rsidR="001D0C84" w:rsidRDefault="001D0C84" w:rsidP="00CE6B24">
      <w:pPr>
        <w:pStyle w:val="BodyText"/>
        <w:ind w:left="375"/>
        <w:rPr>
          <w:rFonts w:asciiTheme="minorHAnsi" w:hAnsiTheme="minorHAnsi" w:cstheme="minorHAnsi"/>
          <w:sz w:val="24"/>
          <w:szCs w:val="24"/>
        </w:rPr>
      </w:pPr>
    </w:p>
    <w:p w14:paraId="21AE84BA" w14:textId="0DE9559F" w:rsidR="002A0B3F" w:rsidRDefault="002A0B3F" w:rsidP="00CE6B24">
      <w:pPr>
        <w:pStyle w:val="BodyText"/>
        <w:ind w:left="375"/>
        <w:rPr>
          <w:rFonts w:asciiTheme="minorHAnsi" w:hAnsiTheme="minorHAnsi" w:cstheme="minorHAnsi"/>
          <w:sz w:val="24"/>
          <w:szCs w:val="24"/>
        </w:rPr>
      </w:pPr>
    </w:p>
    <w:p w14:paraId="4B86756D" w14:textId="0053A713" w:rsidR="002A0B3F" w:rsidRDefault="002A0B3F" w:rsidP="00CE6B24">
      <w:pPr>
        <w:pStyle w:val="BodyText"/>
        <w:ind w:left="375"/>
        <w:rPr>
          <w:rFonts w:asciiTheme="minorHAnsi" w:hAnsiTheme="minorHAnsi" w:cstheme="minorHAnsi"/>
          <w:sz w:val="24"/>
          <w:szCs w:val="24"/>
        </w:rPr>
      </w:pPr>
    </w:p>
    <w:p w14:paraId="243D3A87" w14:textId="5BFB107B" w:rsidR="002A0B3F" w:rsidRDefault="002A0B3F" w:rsidP="00CE6B24">
      <w:pPr>
        <w:pStyle w:val="BodyText"/>
        <w:ind w:left="375"/>
        <w:rPr>
          <w:rFonts w:asciiTheme="minorHAnsi" w:hAnsiTheme="minorHAnsi" w:cstheme="minorHAnsi"/>
          <w:sz w:val="24"/>
          <w:szCs w:val="24"/>
        </w:rPr>
      </w:pPr>
    </w:p>
    <w:p w14:paraId="49B412D4" w14:textId="1C43282F" w:rsidR="002A0B3F" w:rsidRDefault="002A0B3F" w:rsidP="00CE6B24">
      <w:pPr>
        <w:pStyle w:val="BodyText"/>
        <w:ind w:left="375"/>
        <w:rPr>
          <w:rFonts w:asciiTheme="minorHAnsi" w:hAnsiTheme="minorHAnsi" w:cstheme="minorHAnsi"/>
          <w:sz w:val="24"/>
          <w:szCs w:val="24"/>
        </w:rPr>
      </w:pPr>
    </w:p>
    <w:p w14:paraId="57694C65" w14:textId="77777777" w:rsidR="002A0B3F" w:rsidRDefault="002A0B3F" w:rsidP="00CE6B24">
      <w:pPr>
        <w:pStyle w:val="BodyText"/>
        <w:ind w:left="375"/>
        <w:rPr>
          <w:rFonts w:asciiTheme="minorHAnsi" w:hAnsiTheme="minorHAnsi" w:cstheme="minorHAnsi"/>
          <w:sz w:val="24"/>
          <w:szCs w:val="24"/>
        </w:rPr>
      </w:pPr>
    </w:p>
    <w:p w14:paraId="05E7BCD2" w14:textId="5A1BB2F2" w:rsidR="00395E01" w:rsidRPr="00395E01" w:rsidRDefault="00395E01" w:rsidP="00395E01">
      <w:pPr>
        <w:pStyle w:val="BodyText"/>
        <w:ind w:left="375"/>
        <w:rPr>
          <w:rFonts w:asciiTheme="minorHAnsi" w:hAnsiTheme="minorHAnsi" w:cstheme="minorHAnsi"/>
          <w:sz w:val="24"/>
          <w:szCs w:val="24"/>
        </w:rPr>
      </w:pPr>
      <w:r>
        <w:rPr>
          <w:rFonts w:asciiTheme="minorHAnsi" w:hAnsiTheme="minorHAnsi" w:cstheme="minorHAnsi"/>
          <w:sz w:val="24"/>
          <w:szCs w:val="24"/>
        </w:rPr>
        <w:t>CQC guidance states “</w:t>
      </w:r>
      <w:r w:rsidRPr="00395E01">
        <w:rPr>
          <w:rFonts w:asciiTheme="minorHAnsi" w:hAnsiTheme="minorHAnsi" w:cstheme="minorHAnsi"/>
          <w:sz w:val="24"/>
          <w:szCs w:val="24"/>
        </w:rPr>
        <w:t>You must record the following information in the person’s oxygen care plan and medicines administration record:</w:t>
      </w:r>
      <w:r>
        <w:rPr>
          <w:rFonts w:asciiTheme="minorHAnsi" w:hAnsiTheme="minorHAnsi" w:cstheme="minorHAnsi"/>
          <w:sz w:val="24"/>
          <w:szCs w:val="24"/>
        </w:rPr>
        <w:t xml:space="preserve"> </w:t>
      </w:r>
      <w:r w:rsidRPr="00395E01">
        <w:rPr>
          <w:rFonts w:asciiTheme="minorHAnsi" w:hAnsiTheme="minorHAnsi" w:cstheme="minorHAnsi"/>
          <w:sz w:val="24"/>
          <w:szCs w:val="24"/>
        </w:rPr>
        <w:t>the normal oxygen saturations for the person, both on air and on their usual oxygen therapy - this should be monitored in line with the care plan</w:t>
      </w:r>
      <w:r w:rsidR="005E1213">
        <w:rPr>
          <w:rFonts w:asciiTheme="minorHAnsi" w:hAnsiTheme="minorHAnsi" w:cstheme="minorHAnsi"/>
          <w:sz w:val="24"/>
          <w:szCs w:val="24"/>
        </w:rPr>
        <w:t>,</w:t>
      </w:r>
    </w:p>
    <w:p w14:paraId="77F3B73A" w14:textId="7D6630F2" w:rsidR="001D0C84" w:rsidRDefault="00395E01" w:rsidP="00395E01">
      <w:pPr>
        <w:pStyle w:val="BodyText"/>
        <w:ind w:left="375"/>
        <w:rPr>
          <w:rFonts w:asciiTheme="minorHAnsi" w:hAnsiTheme="minorHAnsi" w:cstheme="minorHAnsi"/>
          <w:sz w:val="24"/>
          <w:szCs w:val="24"/>
        </w:rPr>
      </w:pPr>
      <w:r w:rsidRPr="00395E01">
        <w:rPr>
          <w:rFonts w:asciiTheme="minorHAnsi" w:hAnsiTheme="minorHAnsi" w:cstheme="minorHAnsi"/>
          <w:sz w:val="24"/>
          <w:szCs w:val="24"/>
        </w:rPr>
        <w:t>the escalation plan for any person on home oxygen under your care</w:t>
      </w:r>
      <w:r>
        <w:rPr>
          <w:rFonts w:asciiTheme="minorHAnsi" w:hAnsiTheme="minorHAnsi" w:cstheme="minorHAnsi"/>
          <w:sz w:val="24"/>
          <w:szCs w:val="24"/>
        </w:rPr>
        <w:t xml:space="preserve">, </w:t>
      </w:r>
      <w:r w:rsidRPr="00395E01">
        <w:rPr>
          <w:rFonts w:asciiTheme="minorHAnsi" w:hAnsiTheme="minorHAnsi" w:cstheme="minorHAnsi"/>
          <w:sz w:val="24"/>
          <w:szCs w:val="24"/>
        </w:rPr>
        <w:t>who to contact if they are unwell and what to do</w:t>
      </w:r>
      <w:r>
        <w:rPr>
          <w:rFonts w:asciiTheme="minorHAnsi" w:hAnsiTheme="minorHAnsi" w:cstheme="minorHAnsi"/>
          <w:sz w:val="24"/>
          <w:szCs w:val="24"/>
        </w:rPr>
        <w:t xml:space="preserve"> and </w:t>
      </w:r>
      <w:r w:rsidRPr="00395E01">
        <w:rPr>
          <w:rFonts w:asciiTheme="minorHAnsi" w:hAnsiTheme="minorHAnsi" w:cstheme="minorHAnsi"/>
          <w:sz w:val="24"/>
          <w:szCs w:val="24"/>
        </w:rPr>
        <w:t>personal emergency evacuation plan (PEEP)</w:t>
      </w:r>
      <w:r>
        <w:rPr>
          <w:rFonts w:asciiTheme="minorHAnsi" w:hAnsiTheme="minorHAnsi" w:cstheme="minorHAnsi"/>
          <w:sz w:val="24"/>
          <w:szCs w:val="24"/>
        </w:rPr>
        <w:t>”</w:t>
      </w:r>
      <w:r w:rsidRPr="00395E01">
        <w:rPr>
          <w:rFonts w:asciiTheme="minorHAnsi" w:hAnsiTheme="minorHAnsi" w:cstheme="minorHAnsi"/>
          <w:sz w:val="24"/>
          <w:szCs w:val="24"/>
        </w:rPr>
        <w:t>.</w:t>
      </w:r>
    </w:p>
    <w:p w14:paraId="4DC021AE" w14:textId="5470A3C8" w:rsidR="001D0C84" w:rsidRDefault="001D0C84" w:rsidP="00CE6B24">
      <w:pPr>
        <w:pStyle w:val="BodyText"/>
        <w:ind w:left="375"/>
        <w:rPr>
          <w:rFonts w:asciiTheme="minorHAnsi" w:hAnsiTheme="minorHAnsi" w:cstheme="minorHAnsi"/>
          <w:sz w:val="24"/>
          <w:szCs w:val="24"/>
        </w:rPr>
      </w:pPr>
    </w:p>
    <w:p w14:paraId="5242E81E" w14:textId="77777777" w:rsidR="00395E01" w:rsidRPr="005E1213" w:rsidRDefault="00395E01" w:rsidP="00395E01">
      <w:pPr>
        <w:pStyle w:val="BodyText"/>
        <w:ind w:left="375"/>
        <w:rPr>
          <w:rFonts w:asciiTheme="minorHAnsi" w:hAnsiTheme="minorHAnsi" w:cstheme="minorHAnsi"/>
          <w:b/>
          <w:bCs/>
          <w:sz w:val="24"/>
          <w:szCs w:val="24"/>
          <w:u w:val="single"/>
        </w:rPr>
      </w:pPr>
      <w:r w:rsidRPr="005E1213">
        <w:rPr>
          <w:rFonts w:asciiTheme="minorHAnsi" w:hAnsiTheme="minorHAnsi" w:cstheme="minorHAnsi"/>
          <w:b/>
          <w:bCs/>
          <w:sz w:val="24"/>
          <w:szCs w:val="24"/>
          <w:u w:val="single"/>
        </w:rPr>
        <w:t>Safety</w:t>
      </w:r>
    </w:p>
    <w:p w14:paraId="6BCFB770"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Oxygen can be a dangerous fire hazard. Take adequate precautions while oxygen is being used.</w:t>
      </w:r>
    </w:p>
    <w:p w14:paraId="68DF9F36" w14:textId="03570C0F" w:rsidR="00395E01" w:rsidRPr="00395E01" w:rsidRDefault="00395E01" w:rsidP="00C0563F">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O</w:t>
      </w:r>
      <w:r w:rsidRPr="00395E01">
        <w:rPr>
          <w:rFonts w:asciiTheme="minorHAnsi" w:hAnsiTheme="minorHAnsi" w:cstheme="minorHAnsi"/>
          <w:sz w:val="24"/>
          <w:szCs w:val="24"/>
        </w:rPr>
        <w:t xml:space="preserve">xygen should not be prescribed to a current smoker. If </w:t>
      </w:r>
      <w:r>
        <w:rPr>
          <w:rFonts w:asciiTheme="minorHAnsi" w:hAnsiTheme="minorHAnsi" w:cstheme="minorHAnsi"/>
          <w:sz w:val="24"/>
          <w:szCs w:val="24"/>
        </w:rPr>
        <w:t>there is</w:t>
      </w:r>
      <w:r w:rsidRPr="00395E01">
        <w:rPr>
          <w:rFonts w:asciiTheme="minorHAnsi" w:hAnsiTheme="minorHAnsi" w:cstheme="minorHAnsi"/>
          <w:sz w:val="24"/>
          <w:szCs w:val="24"/>
        </w:rPr>
        <w:t xml:space="preserve"> concern about oxygen and </w:t>
      </w:r>
      <w:r w:rsidR="006F2583" w:rsidRPr="00395E01">
        <w:rPr>
          <w:rFonts w:asciiTheme="minorHAnsi" w:hAnsiTheme="minorHAnsi" w:cstheme="minorHAnsi"/>
          <w:sz w:val="24"/>
          <w:szCs w:val="24"/>
        </w:rPr>
        <w:t>smoking, the</w:t>
      </w:r>
      <w:r w:rsidRPr="00395E01">
        <w:rPr>
          <w:rFonts w:asciiTheme="minorHAnsi" w:hAnsiTheme="minorHAnsi" w:cstheme="minorHAnsi"/>
          <w:sz w:val="24"/>
          <w:szCs w:val="24"/>
        </w:rPr>
        <w:t xml:space="preserve"> prescriber of the oxygen</w:t>
      </w:r>
      <w:r>
        <w:rPr>
          <w:rFonts w:asciiTheme="minorHAnsi" w:hAnsiTheme="minorHAnsi" w:cstheme="minorHAnsi"/>
          <w:sz w:val="24"/>
          <w:szCs w:val="24"/>
        </w:rPr>
        <w:t xml:space="preserve"> must be </w:t>
      </w:r>
      <w:r w:rsidR="00C0563F">
        <w:rPr>
          <w:rFonts w:asciiTheme="minorHAnsi" w:hAnsiTheme="minorHAnsi" w:cstheme="minorHAnsi"/>
          <w:sz w:val="24"/>
          <w:szCs w:val="24"/>
        </w:rPr>
        <w:t xml:space="preserve">notified </w:t>
      </w:r>
      <w:r w:rsidR="00C0563F" w:rsidRPr="00395E01">
        <w:rPr>
          <w:rFonts w:asciiTheme="minorHAnsi" w:hAnsiTheme="minorHAnsi" w:cstheme="minorHAnsi"/>
          <w:sz w:val="24"/>
          <w:szCs w:val="24"/>
        </w:rPr>
        <w:t>immediately</w:t>
      </w:r>
      <w:r w:rsidRPr="00395E01">
        <w:rPr>
          <w:rFonts w:asciiTheme="minorHAnsi" w:hAnsiTheme="minorHAnsi" w:cstheme="minorHAnsi"/>
          <w:sz w:val="24"/>
          <w:szCs w:val="24"/>
        </w:rPr>
        <w:t>.</w:t>
      </w:r>
    </w:p>
    <w:p w14:paraId="2347E6B2"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People should not smoke where oxygen is being used.</w:t>
      </w:r>
    </w:p>
    <w:p w14:paraId="381490DF"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 xml:space="preserve">Keep oxygen at least two </w:t>
      </w:r>
      <w:proofErr w:type="spellStart"/>
      <w:r w:rsidRPr="00395E01">
        <w:rPr>
          <w:rFonts w:asciiTheme="minorHAnsi" w:hAnsiTheme="minorHAnsi" w:cstheme="minorHAnsi"/>
          <w:sz w:val="24"/>
          <w:szCs w:val="24"/>
        </w:rPr>
        <w:t>metres</w:t>
      </w:r>
      <w:proofErr w:type="spellEnd"/>
      <w:r w:rsidRPr="00395E01">
        <w:rPr>
          <w:rFonts w:asciiTheme="minorHAnsi" w:hAnsiTheme="minorHAnsi" w:cstheme="minorHAnsi"/>
          <w:sz w:val="24"/>
          <w:szCs w:val="24"/>
        </w:rPr>
        <w:t xml:space="preserve"> away from flames or heat sources.</w:t>
      </w:r>
    </w:p>
    <w:p w14:paraId="00FC1030"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Do not use flammable liquids, such as paint thinners or aerosols, near oxygen.</w:t>
      </w:r>
    </w:p>
    <w:p w14:paraId="33BADE04" w14:textId="2BEA241A" w:rsid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Do not use petroleum-based products (such as Vaseline® or Vicks®) or other emollients near oxygen.</w:t>
      </w:r>
    </w:p>
    <w:p w14:paraId="242F5DF9"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lastRenderedPageBreak/>
        <w:t>Make sure that fire alarms and smoke detectors are working.</w:t>
      </w:r>
    </w:p>
    <w:p w14:paraId="3562F30F" w14:textId="77777777" w:rsid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 xml:space="preserve">Include oxygen use in </w:t>
      </w:r>
      <w:r>
        <w:rPr>
          <w:rFonts w:asciiTheme="minorHAnsi" w:hAnsiTheme="minorHAnsi" w:cstheme="minorHAnsi"/>
          <w:sz w:val="24"/>
          <w:szCs w:val="24"/>
        </w:rPr>
        <w:t>the</w:t>
      </w:r>
      <w:r w:rsidRPr="00395E01">
        <w:rPr>
          <w:rFonts w:asciiTheme="minorHAnsi" w:hAnsiTheme="minorHAnsi" w:cstheme="minorHAnsi"/>
          <w:sz w:val="24"/>
          <w:szCs w:val="24"/>
        </w:rPr>
        <w:t xml:space="preserve"> fire risk </w:t>
      </w:r>
      <w:proofErr w:type="gramStart"/>
      <w:r w:rsidRPr="00395E01">
        <w:rPr>
          <w:rFonts w:asciiTheme="minorHAnsi" w:hAnsiTheme="minorHAnsi" w:cstheme="minorHAnsi"/>
          <w:sz w:val="24"/>
          <w:szCs w:val="24"/>
        </w:rPr>
        <w:t>assessment</w:t>
      </w:r>
      <w:proofErr w:type="gramEnd"/>
    </w:p>
    <w:p w14:paraId="70BB3B90" w14:textId="77777777" w:rsidR="00395E01" w:rsidRDefault="00395E01" w:rsidP="00395E01">
      <w:pPr>
        <w:pStyle w:val="BodyText"/>
        <w:ind w:left="375"/>
        <w:rPr>
          <w:rFonts w:asciiTheme="minorHAnsi" w:hAnsiTheme="minorHAnsi" w:cstheme="minorHAnsi"/>
          <w:sz w:val="24"/>
          <w:szCs w:val="24"/>
        </w:rPr>
      </w:pPr>
    </w:p>
    <w:p w14:paraId="093986E7" w14:textId="77777777" w:rsidR="00395E01" w:rsidRPr="005E1213" w:rsidRDefault="00395E01" w:rsidP="00395E01">
      <w:pPr>
        <w:pStyle w:val="BodyText"/>
        <w:ind w:left="375"/>
        <w:rPr>
          <w:rFonts w:asciiTheme="minorHAnsi" w:hAnsiTheme="minorHAnsi" w:cstheme="minorHAnsi"/>
          <w:b/>
          <w:bCs/>
          <w:sz w:val="24"/>
          <w:szCs w:val="24"/>
          <w:u w:val="single"/>
        </w:rPr>
      </w:pPr>
      <w:r w:rsidRPr="005E1213">
        <w:rPr>
          <w:rFonts w:asciiTheme="minorHAnsi" w:hAnsiTheme="minorHAnsi" w:cstheme="minorHAnsi"/>
          <w:b/>
          <w:bCs/>
          <w:sz w:val="24"/>
          <w:szCs w:val="24"/>
          <w:u w:val="single"/>
        </w:rPr>
        <w:t>Storage</w:t>
      </w:r>
    </w:p>
    <w:p w14:paraId="7FD4E108" w14:textId="7050A625" w:rsidR="00395E01" w:rsidRPr="00395E01" w:rsidRDefault="00395E01" w:rsidP="00395E01">
      <w:pPr>
        <w:pStyle w:val="BodyText"/>
        <w:numPr>
          <w:ilvl w:val="0"/>
          <w:numId w:val="18"/>
        </w:numPr>
        <w:rPr>
          <w:rFonts w:asciiTheme="minorHAnsi" w:hAnsiTheme="minorHAnsi" w:cstheme="minorHAnsi"/>
          <w:sz w:val="24"/>
          <w:szCs w:val="24"/>
        </w:rPr>
      </w:pPr>
      <w:r w:rsidRPr="00395E01">
        <w:rPr>
          <w:rFonts w:asciiTheme="minorHAnsi" w:hAnsiTheme="minorHAnsi" w:cstheme="minorHAnsi"/>
          <w:sz w:val="24"/>
          <w:szCs w:val="24"/>
        </w:rPr>
        <w:t>Store oxygen cylinders</w:t>
      </w:r>
      <w:r>
        <w:rPr>
          <w:rFonts w:asciiTheme="minorHAnsi" w:hAnsiTheme="minorHAnsi" w:cstheme="minorHAnsi"/>
          <w:sz w:val="24"/>
          <w:szCs w:val="24"/>
        </w:rPr>
        <w:t xml:space="preserve"> </w:t>
      </w:r>
      <w:r w:rsidRPr="00395E01">
        <w:rPr>
          <w:rFonts w:asciiTheme="minorHAnsi" w:hAnsiTheme="minorHAnsi" w:cstheme="minorHAnsi"/>
          <w:sz w:val="24"/>
          <w:szCs w:val="24"/>
        </w:rPr>
        <w:t xml:space="preserve">securely to prevent the cylinder from </w:t>
      </w:r>
      <w:proofErr w:type="gramStart"/>
      <w:r w:rsidRPr="00395E01">
        <w:rPr>
          <w:rFonts w:asciiTheme="minorHAnsi" w:hAnsiTheme="minorHAnsi" w:cstheme="minorHAnsi"/>
          <w:sz w:val="24"/>
          <w:szCs w:val="24"/>
        </w:rPr>
        <w:t>falling</w:t>
      </w:r>
      <w:proofErr w:type="gramEnd"/>
    </w:p>
    <w:p w14:paraId="24C9EA7E" w14:textId="602EBBA8"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A</w:t>
      </w:r>
      <w:r w:rsidR="00395E01" w:rsidRPr="00395E01">
        <w:rPr>
          <w:rFonts w:asciiTheme="minorHAnsi" w:hAnsiTheme="minorHAnsi" w:cstheme="minorHAnsi"/>
          <w:sz w:val="24"/>
          <w:szCs w:val="24"/>
        </w:rPr>
        <w:t xml:space="preserve">way from areas that would block escape routes or fire </w:t>
      </w:r>
      <w:proofErr w:type="gramStart"/>
      <w:r w:rsidR="00395E01" w:rsidRPr="00395E01">
        <w:rPr>
          <w:rFonts w:asciiTheme="minorHAnsi" w:hAnsiTheme="minorHAnsi" w:cstheme="minorHAnsi"/>
          <w:sz w:val="24"/>
          <w:szCs w:val="24"/>
        </w:rPr>
        <w:t>exits</w:t>
      </w:r>
      <w:proofErr w:type="gramEnd"/>
    </w:p>
    <w:p w14:paraId="71359D8A" w14:textId="2AE3ACAC"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I</w:t>
      </w:r>
      <w:r w:rsidR="00395E01" w:rsidRPr="00395E01">
        <w:rPr>
          <w:rFonts w:asciiTheme="minorHAnsi" w:hAnsiTheme="minorHAnsi" w:cstheme="minorHAnsi"/>
          <w:sz w:val="24"/>
          <w:szCs w:val="24"/>
        </w:rPr>
        <w:t>n well ventilated areas</w:t>
      </w:r>
    </w:p>
    <w:p w14:paraId="30E9B90F" w14:textId="4677DDAD"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A</w:t>
      </w:r>
      <w:r w:rsidR="00395E01" w:rsidRPr="00395E01">
        <w:rPr>
          <w:rFonts w:asciiTheme="minorHAnsi" w:hAnsiTheme="minorHAnsi" w:cstheme="minorHAnsi"/>
          <w:sz w:val="24"/>
          <w:szCs w:val="24"/>
        </w:rPr>
        <w:t>way from heat and light sources</w:t>
      </w:r>
    </w:p>
    <w:p w14:paraId="116D4D18" w14:textId="6D5FB632"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I</w:t>
      </w:r>
      <w:r w:rsidR="00395E01" w:rsidRPr="00395E01">
        <w:rPr>
          <w:rFonts w:asciiTheme="minorHAnsi" w:hAnsiTheme="minorHAnsi" w:cstheme="minorHAnsi"/>
          <w:sz w:val="24"/>
          <w:szCs w:val="24"/>
        </w:rPr>
        <w:t>n an area that is not used to store any other flammable materials</w:t>
      </w:r>
    </w:p>
    <w:p w14:paraId="293340A0" w14:textId="4D7A2E47"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A</w:t>
      </w:r>
      <w:r w:rsidR="00395E01" w:rsidRPr="00395E01">
        <w:rPr>
          <w:rFonts w:asciiTheme="minorHAnsi" w:hAnsiTheme="minorHAnsi" w:cstheme="minorHAnsi"/>
          <w:sz w:val="24"/>
          <w:szCs w:val="24"/>
        </w:rPr>
        <w:t>way from combustible material (such as paper, cardboard, curtains)</w:t>
      </w:r>
    </w:p>
    <w:p w14:paraId="2E4308BA" w14:textId="38809A57" w:rsid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N</w:t>
      </w:r>
      <w:r w:rsidR="00395E01" w:rsidRPr="00395E01">
        <w:rPr>
          <w:rFonts w:asciiTheme="minorHAnsi" w:hAnsiTheme="minorHAnsi" w:cstheme="minorHAnsi"/>
          <w:sz w:val="24"/>
          <w:szCs w:val="24"/>
        </w:rPr>
        <w:t>ot covered by items of clothing.</w:t>
      </w:r>
    </w:p>
    <w:p w14:paraId="051C4DE1" w14:textId="19A9EF0C" w:rsidR="00395E01" w:rsidRDefault="00395E01" w:rsidP="00395E01">
      <w:pPr>
        <w:pStyle w:val="BodyText"/>
        <w:numPr>
          <w:ilvl w:val="0"/>
          <w:numId w:val="18"/>
        </w:numPr>
        <w:rPr>
          <w:rFonts w:asciiTheme="minorHAnsi" w:hAnsiTheme="minorHAnsi" w:cstheme="minorHAnsi"/>
          <w:sz w:val="24"/>
          <w:szCs w:val="24"/>
        </w:rPr>
      </w:pPr>
      <w:r w:rsidRPr="00395E01">
        <w:rPr>
          <w:rFonts w:asciiTheme="minorHAnsi" w:hAnsiTheme="minorHAnsi" w:cstheme="minorHAnsi"/>
          <w:sz w:val="24"/>
          <w:szCs w:val="24"/>
        </w:rPr>
        <w:t>Store oxygen concentrators upright. Plug them directly into the mains. Do not use an extension lead.</w:t>
      </w:r>
    </w:p>
    <w:p w14:paraId="03D4DF05" w14:textId="44F5046C" w:rsidR="00C0563F" w:rsidRPr="00C0563F" w:rsidRDefault="00C0563F" w:rsidP="004966F0">
      <w:pPr>
        <w:pStyle w:val="BodyText"/>
        <w:numPr>
          <w:ilvl w:val="0"/>
          <w:numId w:val="18"/>
        </w:numPr>
        <w:rPr>
          <w:rFonts w:asciiTheme="minorHAnsi" w:hAnsiTheme="minorHAnsi" w:cstheme="minorHAnsi"/>
          <w:sz w:val="24"/>
          <w:szCs w:val="24"/>
        </w:rPr>
      </w:pPr>
      <w:r w:rsidRPr="00C0563F">
        <w:rPr>
          <w:rFonts w:asciiTheme="minorHAnsi" w:hAnsiTheme="minorHAnsi" w:cstheme="minorHAnsi"/>
          <w:sz w:val="24"/>
          <w:szCs w:val="24"/>
        </w:rPr>
        <w:t>Any oxygen cylinders/concentrators which are no longer required should be returned to the supplier. Cylinders which are empty or passed their expiry date should also be returned to the</w:t>
      </w:r>
      <w:r>
        <w:rPr>
          <w:rFonts w:asciiTheme="minorHAnsi" w:hAnsiTheme="minorHAnsi" w:cstheme="minorHAnsi"/>
          <w:sz w:val="24"/>
          <w:szCs w:val="24"/>
        </w:rPr>
        <w:t xml:space="preserve"> </w:t>
      </w:r>
      <w:r w:rsidRPr="00C0563F">
        <w:rPr>
          <w:rFonts w:asciiTheme="minorHAnsi" w:hAnsiTheme="minorHAnsi" w:cstheme="minorHAnsi"/>
          <w:sz w:val="24"/>
          <w:szCs w:val="24"/>
        </w:rPr>
        <w:t>supplier.</w:t>
      </w:r>
    </w:p>
    <w:p w14:paraId="5F147889" w14:textId="37D74FC3" w:rsidR="00395E01" w:rsidRDefault="00C0563F" w:rsidP="007553C9">
      <w:pPr>
        <w:pStyle w:val="BodyText"/>
        <w:numPr>
          <w:ilvl w:val="0"/>
          <w:numId w:val="18"/>
        </w:numPr>
        <w:rPr>
          <w:rFonts w:asciiTheme="minorHAnsi" w:hAnsiTheme="minorHAnsi" w:cstheme="minorHAnsi"/>
          <w:sz w:val="24"/>
          <w:szCs w:val="24"/>
        </w:rPr>
      </w:pPr>
      <w:r w:rsidRPr="00C0563F">
        <w:rPr>
          <w:rFonts w:asciiTheme="minorHAnsi" w:hAnsiTheme="minorHAnsi" w:cstheme="minorHAnsi"/>
          <w:sz w:val="24"/>
          <w:szCs w:val="24"/>
        </w:rPr>
        <w:t xml:space="preserve">Staff should not attempt to repair oxygen cylinders or concentrators. Any problems should be reported promptly to the supplier. </w:t>
      </w:r>
    </w:p>
    <w:p w14:paraId="1CED3144" w14:textId="77777777" w:rsidR="00C0563F" w:rsidRPr="00C0563F" w:rsidRDefault="00C0563F" w:rsidP="00C0563F">
      <w:pPr>
        <w:pStyle w:val="BodyText"/>
        <w:ind w:left="1095"/>
        <w:rPr>
          <w:rFonts w:asciiTheme="minorHAnsi" w:hAnsiTheme="minorHAnsi" w:cstheme="minorHAnsi"/>
          <w:sz w:val="24"/>
          <w:szCs w:val="24"/>
        </w:rPr>
      </w:pPr>
    </w:p>
    <w:p w14:paraId="2F6105C0" w14:textId="77777777" w:rsidR="00395E01" w:rsidRPr="005E1213" w:rsidRDefault="00395E01" w:rsidP="00395E01">
      <w:pPr>
        <w:pStyle w:val="BodyText"/>
        <w:rPr>
          <w:rFonts w:asciiTheme="minorHAnsi" w:hAnsiTheme="minorHAnsi" w:cstheme="minorHAnsi"/>
          <w:b/>
          <w:bCs/>
          <w:sz w:val="24"/>
          <w:szCs w:val="24"/>
          <w:u w:val="single"/>
        </w:rPr>
      </w:pPr>
      <w:r w:rsidRPr="005E1213">
        <w:rPr>
          <w:rFonts w:asciiTheme="minorHAnsi" w:hAnsiTheme="minorHAnsi" w:cstheme="minorHAnsi"/>
          <w:b/>
          <w:bCs/>
          <w:sz w:val="24"/>
          <w:szCs w:val="24"/>
          <w:u w:val="single"/>
        </w:rPr>
        <w:t>Holding stock for emergency use</w:t>
      </w:r>
    </w:p>
    <w:p w14:paraId="186E71D7" w14:textId="1A805C88" w:rsidR="00395E01" w:rsidRDefault="00395E01" w:rsidP="00395E01">
      <w:pPr>
        <w:pStyle w:val="BodyText"/>
        <w:rPr>
          <w:rFonts w:asciiTheme="minorHAnsi" w:hAnsiTheme="minorHAnsi" w:cstheme="minorHAnsi"/>
          <w:sz w:val="24"/>
          <w:szCs w:val="24"/>
        </w:rPr>
      </w:pPr>
      <w:r w:rsidRPr="00395E01">
        <w:rPr>
          <w:rFonts w:asciiTheme="minorHAnsi" w:hAnsiTheme="minorHAnsi" w:cstheme="minorHAnsi"/>
          <w:sz w:val="24"/>
          <w:szCs w:val="24"/>
        </w:rPr>
        <w:t xml:space="preserve">If </w:t>
      </w:r>
      <w:r>
        <w:rPr>
          <w:rFonts w:asciiTheme="minorHAnsi" w:hAnsiTheme="minorHAnsi" w:cstheme="minorHAnsi"/>
          <w:sz w:val="24"/>
          <w:szCs w:val="24"/>
        </w:rPr>
        <w:t xml:space="preserve">supplies </w:t>
      </w:r>
      <w:r w:rsidRPr="00395E01">
        <w:rPr>
          <w:rFonts w:asciiTheme="minorHAnsi" w:hAnsiTheme="minorHAnsi" w:cstheme="minorHAnsi"/>
          <w:sz w:val="24"/>
          <w:szCs w:val="24"/>
        </w:rPr>
        <w:t>of oxygen for emergency use</w:t>
      </w:r>
      <w:r>
        <w:rPr>
          <w:rFonts w:asciiTheme="minorHAnsi" w:hAnsiTheme="minorHAnsi" w:cstheme="minorHAnsi"/>
          <w:sz w:val="24"/>
          <w:szCs w:val="24"/>
        </w:rPr>
        <w:t xml:space="preserve"> are stored, there needs to be </w:t>
      </w:r>
      <w:r w:rsidRPr="00395E01">
        <w:rPr>
          <w:rFonts w:asciiTheme="minorHAnsi" w:hAnsiTheme="minorHAnsi" w:cstheme="minorHAnsi"/>
          <w:sz w:val="24"/>
          <w:szCs w:val="24"/>
        </w:rPr>
        <w:t>appropriate equipment and storage</w:t>
      </w:r>
      <w:r>
        <w:rPr>
          <w:rFonts w:asciiTheme="minorHAnsi" w:hAnsiTheme="minorHAnsi" w:cstheme="minorHAnsi"/>
          <w:sz w:val="24"/>
          <w:szCs w:val="24"/>
        </w:rPr>
        <w:t xml:space="preserve"> space that is safe and fit for purpose and a </w:t>
      </w:r>
      <w:r w:rsidR="00DE04DB">
        <w:rPr>
          <w:rFonts w:asciiTheme="minorHAnsi" w:hAnsiTheme="minorHAnsi" w:cstheme="minorHAnsi"/>
          <w:sz w:val="24"/>
          <w:szCs w:val="24"/>
        </w:rPr>
        <w:t>written guidelines</w:t>
      </w:r>
      <w:r w:rsidRPr="00395E01">
        <w:rPr>
          <w:rFonts w:asciiTheme="minorHAnsi" w:hAnsiTheme="minorHAnsi" w:cstheme="minorHAnsi"/>
          <w:sz w:val="24"/>
          <w:szCs w:val="24"/>
        </w:rPr>
        <w:t xml:space="preserve"> outlining how and when emergency oxygen is to be used</w:t>
      </w:r>
      <w:r w:rsidR="00DE04DB">
        <w:rPr>
          <w:rFonts w:asciiTheme="minorHAnsi" w:hAnsiTheme="minorHAnsi" w:cstheme="minorHAnsi"/>
          <w:sz w:val="24"/>
          <w:szCs w:val="24"/>
        </w:rPr>
        <w:t xml:space="preserve"> on an individual basis</w:t>
      </w:r>
      <w:r w:rsidRPr="00395E01">
        <w:rPr>
          <w:rFonts w:asciiTheme="minorHAnsi" w:hAnsiTheme="minorHAnsi" w:cstheme="minorHAnsi"/>
          <w:sz w:val="24"/>
          <w:szCs w:val="24"/>
        </w:rPr>
        <w:t xml:space="preserve">. </w:t>
      </w:r>
    </w:p>
    <w:p w14:paraId="38265265" w14:textId="1061F130" w:rsidR="00395E01" w:rsidRPr="00395E01" w:rsidRDefault="00395E01" w:rsidP="00395E01">
      <w:pPr>
        <w:pStyle w:val="BodyText"/>
        <w:rPr>
          <w:rFonts w:asciiTheme="minorHAnsi" w:hAnsiTheme="minorHAnsi" w:cstheme="minorHAnsi"/>
          <w:sz w:val="24"/>
          <w:szCs w:val="24"/>
        </w:rPr>
      </w:pPr>
      <w:r w:rsidRPr="00395E01">
        <w:rPr>
          <w:rFonts w:asciiTheme="minorHAnsi" w:hAnsiTheme="minorHAnsi" w:cstheme="minorHAnsi"/>
          <w:sz w:val="24"/>
          <w:szCs w:val="24"/>
        </w:rPr>
        <w:t>Staff must be regularly trained in emergency oxygen use and in the details of the policy.</w:t>
      </w:r>
    </w:p>
    <w:p w14:paraId="3133B6A6" w14:textId="77777777" w:rsidR="00395E01" w:rsidRPr="00395E01" w:rsidRDefault="00395E01" w:rsidP="00395E01">
      <w:pPr>
        <w:pStyle w:val="BodyText"/>
        <w:rPr>
          <w:rFonts w:asciiTheme="minorHAnsi" w:hAnsiTheme="minorHAnsi" w:cstheme="minorHAnsi"/>
          <w:sz w:val="24"/>
          <w:szCs w:val="24"/>
        </w:rPr>
      </w:pPr>
    </w:p>
    <w:p w14:paraId="27F2BC7F" w14:textId="77777777" w:rsidR="00395E01" w:rsidRPr="005E1213" w:rsidRDefault="00395E01" w:rsidP="00395E01">
      <w:pPr>
        <w:pStyle w:val="BodyText"/>
        <w:rPr>
          <w:rFonts w:asciiTheme="minorHAnsi" w:hAnsiTheme="minorHAnsi" w:cstheme="minorHAnsi"/>
          <w:b/>
          <w:bCs/>
          <w:sz w:val="24"/>
          <w:szCs w:val="24"/>
          <w:u w:val="single"/>
        </w:rPr>
      </w:pPr>
      <w:r w:rsidRPr="005E1213">
        <w:rPr>
          <w:rFonts w:asciiTheme="minorHAnsi" w:hAnsiTheme="minorHAnsi" w:cstheme="minorHAnsi"/>
          <w:b/>
          <w:bCs/>
          <w:sz w:val="24"/>
          <w:szCs w:val="24"/>
          <w:u w:val="single"/>
        </w:rPr>
        <w:t>Staff training</w:t>
      </w:r>
    </w:p>
    <w:p w14:paraId="685E19D2" w14:textId="1026261E" w:rsidR="00395E01" w:rsidRDefault="00395E01" w:rsidP="00395E01">
      <w:pPr>
        <w:pStyle w:val="BodyText"/>
        <w:rPr>
          <w:rFonts w:asciiTheme="minorHAnsi" w:hAnsiTheme="minorHAnsi" w:cstheme="minorHAnsi"/>
          <w:sz w:val="24"/>
          <w:szCs w:val="24"/>
        </w:rPr>
      </w:pPr>
      <w:r w:rsidRPr="00395E01">
        <w:rPr>
          <w:rFonts w:asciiTheme="minorHAnsi" w:hAnsiTheme="minorHAnsi" w:cstheme="minorHAnsi"/>
          <w:sz w:val="24"/>
          <w:szCs w:val="24"/>
        </w:rPr>
        <w:t>All staff involved in the use of oxygen, must have appropriate and ongoing training in safe oxygen storage and use. Oxygen saturations must be monitored according to an agreed care plan for each person on oxygen.</w:t>
      </w:r>
      <w:r w:rsidR="00DE04DB">
        <w:rPr>
          <w:rFonts w:asciiTheme="minorHAnsi" w:hAnsiTheme="minorHAnsi" w:cstheme="minorHAnsi"/>
          <w:sz w:val="24"/>
          <w:szCs w:val="24"/>
        </w:rPr>
        <w:t xml:space="preserve"> </w:t>
      </w:r>
      <w:r w:rsidRPr="00395E01">
        <w:rPr>
          <w:rFonts w:asciiTheme="minorHAnsi" w:hAnsiTheme="minorHAnsi" w:cstheme="minorHAnsi"/>
          <w:sz w:val="24"/>
          <w:szCs w:val="24"/>
        </w:rPr>
        <w:t>The oxygen care plan should include the normal oxygen saturations for the person (both on air and on their usual oxygen therapy). This should be monitored daily as part of their regular care</w:t>
      </w:r>
      <w:r w:rsidR="00DE04DB">
        <w:rPr>
          <w:rFonts w:asciiTheme="minorHAnsi" w:hAnsiTheme="minorHAnsi" w:cstheme="minorHAnsi"/>
          <w:sz w:val="24"/>
          <w:szCs w:val="24"/>
        </w:rPr>
        <w:t xml:space="preserve"> or as instructed by health professionals</w:t>
      </w:r>
      <w:r w:rsidRPr="00395E01">
        <w:rPr>
          <w:rFonts w:asciiTheme="minorHAnsi" w:hAnsiTheme="minorHAnsi" w:cstheme="minorHAnsi"/>
          <w:sz w:val="24"/>
          <w:szCs w:val="24"/>
        </w:rPr>
        <w:t>. Staff must be able to monitor and respond to a resident’s oxygen saturations in line with their care plan.</w:t>
      </w:r>
    </w:p>
    <w:p w14:paraId="2290FFDA" w14:textId="77777777" w:rsidR="006F2583" w:rsidRDefault="006F2583" w:rsidP="00395E01">
      <w:pPr>
        <w:pStyle w:val="BodyText"/>
        <w:rPr>
          <w:rFonts w:asciiTheme="minorHAnsi" w:hAnsiTheme="minorHAnsi" w:cstheme="minorHAnsi"/>
          <w:sz w:val="24"/>
          <w:szCs w:val="24"/>
        </w:rPr>
      </w:pPr>
    </w:p>
    <w:p w14:paraId="609EDD07" w14:textId="120DACF2" w:rsidR="00FE08D2" w:rsidRDefault="00102A34" w:rsidP="00FE08D2">
      <w:pPr>
        <w:pStyle w:val="BodyText"/>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Photographs used in this policy may differ from ones in use </w:t>
      </w:r>
      <w:r w:rsidR="0037325A">
        <w:rPr>
          <w:rFonts w:asciiTheme="minorHAnsi" w:hAnsiTheme="minorHAnsi" w:cstheme="minorHAnsi"/>
          <w:b/>
          <w:bCs/>
          <w:color w:val="7030A0"/>
          <w:sz w:val="24"/>
          <w:szCs w:val="24"/>
        </w:rPr>
        <w:t>by</w:t>
      </w:r>
      <w:r>
        <w:rPr>
          <w:rFonts w:asciiTheme="minorHAnsi" w:hAnsiTheme="minorHAnsi" w:cstheme="minorHAnsi"/>
          <w:b/>
          <w:bCs/>
          <w:color w:val="7030A0"/>
          <w:sz w:val="24"/>
          <w:szCs w:val="24"/>
        </w:rPr>
        <w:t xml:space="preserve"> different organisations</w:t>
      </w:r>
      <w:r w:rsidR="0037325A">
        <w:rPr>
          <w:rFonts w:asciiTheme="minorHAnsi" w:hAnsiTheme="minorHAnsi" w:cstheme="minorHAnsi"/>
          <w:b/>
          <w:bCs/>
          <w:color w:val="7030A0"/>
          <w:sz w:val="24"/>
          <w:szCs w:val="24"/>
        </w:rPr>
        <w:t xml:space="preserve"> and is included for example only</w:t>
      </w:r>
      <w:r>
        <w:rPr>
          <w:rFonts w:asciiTheme="minorHAnsi" w:hAnsiTheme="minorHAnsi" w:cstheme="minorHAnsi"/>
          <w:b/>
          <w:bCs/>
          <w:color w:val="7030A0"/>
          <w:sz w:val="24"/>
          <w:szCs w:val="24"/>
        </w:rPr>
        <w:t xml:space="preserve">.  </w:t>
      </w:r>
    </w:p>
    <w:p w14:paraId="3A857D7F" w14:textId="2E2C4B6D" w:rsidR="00102A34" w:rsidRDefault="00102A34" w:rsidP="1A60E6B7">
      <w:pPr>
        <w:pStyle w:val="BodyText"/>
        <w:rPr>
          <w:rFonts w:asciiTheme="minorHAnsi" w:hAnsiTheme="minorHAnsi" w:cstheme="minorBidi"/>
          <w:b/>
          <w:bCs/>
          <w:color w:val="7030A0"/>
          <w:sz w:val="24"/>
          <w:szCs w:val="24"/>
        </w:rPr>
      </w:pPr>
    </w:p>
    <w:tbl>
      <w:tblPr>
        <w:tblW w:w="0" w:type="auto"/>
        <w:tblInd w:w="690" w:type="dxa"/>
        <w:tblLayout w:type="fixed"/>
        <w:tblLook w:val="04A0" w:firstRow="1" w:lastRow="0" w:firstColumn="1" w:lastColumn="0" w:noHBand="0" w:noVBand="1"/>
      </w:tblPr>
      <w:tblGrid>
        <w:gridCol w:w="4365"/>
        <w:gridCol w:w="4395"/>
      </w:tblGrid>
      <w:tr w:rsidR="1A60E6B7" w14:paraId="21723DF5" w14:textId="77777777" w:rsidTr="1A60E6B7">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2C7D92F" w14:textId="4D10A7E9"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Service Specific Information </w:t>
            </w:r>
            <w:r w:rsidRPr="1A60E6B7">
              <w:rPr>
                <w:rFonts w:asciiTheme="minorHAnsi" w:eastAsiaTheme="minorEastAsia" w:hAnsiTheme="minorHAnsi" w:cstheme="minorBidi"/>
                <w:color w:val="7030A0"/>
                <w:sz w:val="24"/>
                <w:szCs w:val="24"/>
              </w:rPr>
              <w:t> </w:t>
            </w:r>
          </w:p>
        </w:tc>
      </w:tr>
      <w:tr w:rsidR="1A60E6B7" w14:paraId="04BD3EE2" w14:textId="77777777" w:rsidTr="1A60E6B7">
        <w:tc>
          <w:tcPr>
            <w:tcW w:w="4365" w:type="dxa"/>
            <w:tcBorders>
              <w:top w:val="single" w:sz="6" w:space="0" w:color="auto"/>
              <w:left w:val="single" w:sz="6" w:space="0" w:color="auto"/>
              <w:bottom w:val="single" w:sz="6" w:space="0" w:color="auto"/>
              <w:right w:val="single" w:sz="6" w:space="0" w:color="auto"/>
            </w:tcBorders>
          </w:tcPr>
          <w:p w14:paraId="0F4625C4" w14:textId="6D39CC9E" w:rsidR="1A60E6B7" w:rsidRPr="005E1213" w:rsidRDefault="1A60E6B7" w:rsidP="1A60E6B7">
            <w:pPr>
              <w:spacing w:line="240" w:lineRule="auto"/>
              <w:rPr>
                <w:rFonts w:asciiTheme="minorHAnsi" w:eastAsiaTheme="minorEastAsia" w:hAnsiTheme="minorHAnsi" w:cstheme="minorBidi"/>
                <w:color w:val="000000" w:themeColor="text1"/>
                <w:szCs w:val="23"/>
              </w:rPr>
            </w:pPr>
            <w:r w:rsidRPr="005E1213">
              <w:rPr>
                <w:rFonts w:asciiTheme="minorHAnsi" w:eastAsiaTheme="minorEastAsia" w:hAnsiTheme="minorHAnsi" w:cstheme="minorBidi"/>
                <w:color w:val="000000" w:themeColor="text1"/>
                <w:szCs w:val="23"/>
              </w:rPr>
              <w:t>Are breathing care plans in place where necessary</w:t>
            </w:r>
            <w:r w:rsidR="72E2604E" w:rsidRPr="005E1213">
              <w:rPr>
                <w:rFonts w:asciiTheme="minorHAnsi" w:eastAsiaTheme="minorEastAsia" w:hAnsiTheme="minorHAnsi" w:cstheme="minorBidi"/>
                <w:color w:val="000000" w:themeColor="text1"/>
                <w:szCs w:val="23"/>
              </w:rPr>
              <w:t xml:space="preserve"> for people requiring Oxygen therapy? </w:t>
            </w:r>
            <w:r w:rsidRPr="005E1213">
              <w:rPr>
                <w:rFonts w:asciiTheme="minorHAnsi" w:eastAsiaTheme="minorEastAsia" w:hAnsiTheme="minorHAnsi" w:cstheme="minorBidi"/>
                <w:color w:val="000000" w:themeColor="text1"/>
                <w:szCs w:val="23"/>
              </w:rPr>
              <w:t xml:space="preserve">Are base observation levels included in the care plan and is a rescue plan in place? </w:t>
            </w:r>
          </w:p>
        </w:tc>
        <w:tc>
          <w:tcPr>
            <w:tcW w:w="4395" w:type="dxa"/>
            <w:tcBorders>
              <w:top w:val="nil"/>
              <w:left w:val="single" w:sz="6" w:space="0" w:color="auto"/>
              <w:bottom w:val="single" w:sz="6" w:space="0" w:color="auto"/>
              <w:right w:val="single" w:sz="6" w:space="0" w:color="auto"/>
            </w:tcBorders>
          </w:tcPr>
          <w:p w14:paraId="205EC752" w14:textId="7786D1A0"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6AD8D89E" w14:textId="77777777" w:rsidTr="1A60E6B7">
        <w:tc>
          <w:tcPr>
            <w:tcW w:w="4365" w:type="dxa"/>
            <w:tcBorders>
              <w:top w:val="single" w:sz="6" w:space="0" w:color="auto"/>
              <w:left w:val="single" w:sz="6" w:space="0" w:color="auto"/>
              <w:bottom w:val="single" w:sz="6" w:space="0" w:color="auto"/>
              <w:right w:val="single" w:sz="6" w:space="0" w:color="auto"/>
            </w:tcBorders>
          </w:tcPr>
          <w:p w14:paraId="7AF5076B" w14:textId="1AC7D199" w:rsidR="1A60E6B7" w:rsidRPr="005E1213" w:rsidRDefault="1A60E6B7" w:rsidP="1A60E6B7">
            <w:pPr>
              <w:spacing w:line="240" w:lineRule="auto"/>
              <w:rPr>
                <w:rFonts w:asciiTheme="minorHAnsi" w:eastAsiaTheme="minorEastAsia" w:hAnsiTheme="minorHAnsi" w:cstheme="minorBidi"/>
                <w:color w:val="000000" w:themeColor="text1"/>
                <w:szCs w:val="23"/>
              </w:rPr>
            </w:pPr>
            <w:r w:rsidRPr="005E1213">
              <w:rPr>
                <w:rFonts w:asciiTheme="minorHAnsi" w:eastAsiaTheme="minorEastAsia" w:hAnsiTheme="minorHAnsi" w:cstheme="minorBidi"/>
                <w:color w:val="000000" w:themeColor="text1"/>
                <w:szCs w:val="23"/>
              </w:rPr>
              <w:t>Wh</w:t>
            </w:r>
            <w:r w:rsidR="7855FBE6" w:rsidRPr="005E1213">
              <w:rPr>
                <w:rFonts w:asciiTheme="minorHAnsi" w:eastAsiaTheme="minorEastAsia" w:hAnsiTheme="minorHAnsi" w:cstheme="minorBidi"/>
                <w:color w:val="000000" w:themeColor="text1"/>
                <w:szCs w:val="23"/>
              </w:rPr>
              <w:t xml:space="preserve">o is responsible for overseeing Oxygen management? </w:t>
            </w:r>
          </w:p>
        </w:tc>
        <w:tc>
          <w:tcPr>
            <w:tcW w:w="4395" w:type="dxa"/>
            <w:tcBorders>
              <w:top w:val="single" w:sz="6" w:space="0" w:color="auto"/>
              <w:left w:val="single" w:sz="6" w:space="0" w:color="auto"/>
              <w:bottom w:val="single" w:sz="6" w:space="0" w:color="auto"/>
              <w:right w:val="single" w:sz="6" w:space="0" w:color="auto"/>
            </w:tcBorders>
          </w:tcPr>
          <w:p w14:paraId="4B554A48" w14:textId="13000A25"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6E446C00" w14:textId="77777777" w:rsidTr="1A60E6B7">
        <w:tc>
          <w:tcPr>
            <w:tcW w:w="4365" w:type="dxa"/>
            <w:tcBorders>
              <w:top w:val="single" w:sz="6" w:space="0" w:color="auto"/>
              <w:left w:val="single" w:sz="6" w:space="0" w:color="auto"/>
              <w:bottom w:val="single" w:sz="6" w:space="0" w:color="auto"/>
              <w:right w:val="single" w:sz="6" w:space="0" w:color="auto"/>
            </w:tcBorders>
          </w:tcPr>
          <w:p w14:paraId="4B396D93" w14:textId="6313E673" w:rsidR="05309C2C" w:rsidRPr="005E1213" w:rsidRDefault="05309C2C" w:rsidP="1A60E6B7">
            <w:pPr>
              <w:spacing w:line="240" w:lineRule="auto"/>
              <w:rPr>
                <w:rFonts w:asciiTheme="minorHAnsi" w:eastAsiaTheme="minorEastAsia" w:hAnsiTheme="minorHAnsi" w:cstheme="minorBidi"/>
                <w:color w:val="000000" w:themeColor="text1"/>
                <w:szCs w:val="23"/>
              </w:rPr>
            </w:pPr>
            <w:r w:rsidRPr="005E1213">
              <w:rPr>
                <w:rFonts w:asciiTheme="minorHAnsi" w:eastAsiaTheme="minorEastAsia" w:hAnsiTheme="minorHAnsi" w:cstheme="minorBidi"/>
                <w:color w:val="000000" w:themeColor="text1"/>
                <w:szCs w:val="23"/>
              </w:rPr>
              <w:lastRenderedPageBreak/>
              <w:t xml:space="preserve">Does the fire risk assessment include the correct details around Oxygen use in the service? </w:t>
            </w:r>
          </w:p>
        </w:tc>
        <w:tc>
          <w:tcPr>
            <w:tcW w:w="4395" w:type="dxa"/>
            <w:tcBorders>
              <w:top w:val="single" w:sz="6" w:space="0" w:color="auto"/>
              <w:left w:val="single" w:sz="6" w:space="0" w:color="auto"/>
              <w:bottom w:val="single" w:sz="6" w:space="0" w:color="auto"/>
              <w:right w:val="single" w:sz="6" w:space="0" w:color="auto"/>
            </w:tcBorders>
          </w:tcPr>
          <w:p w14:paraId="5E3DC5CD" w14:textId="4A5A8369"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485B5D99" w14:textId="77777777" w:rsidTr="1A60E6B7">
        <w:tc>
          <w:tcPr>
            <w:tcW w:w="4365" w:type="dxa"/>
            <w:tcBorders>
              <w:top w:val="single" w:sz="6" w:space="0" w:color="auto"/>
              <w:left w:val="single" w:sz="6" w:space="0" w:color="auto"/>
              <w:bottom w:val="single" w:sz="6" w:space="0" w:color="auto"/>
              <w:right w:val="single" w:sz="6" w:space="0" w:color="auto"/>
            </w:tcBorders>
          </w:tcPr>
          <w:p w14:paraId="028ADC12" w14:textId="5E6BA45A" w:rsidR="1A60E6B7" w:rsidRDefault="1A60E6B7" w:rsidP="1A60E6B7">
            <w:pPr>
              <w:spacing w:line="240" w:lineRule="auto"/>
              <w:rPr>
                <w:rFonts w:asciiTheme="minorHAnsi" w:eastAsiaTheme="minorEastAsia" w:hAnsiTheme="minorHAnsi" w:cstheme="minorBidi"/>
                <w:color w:val="000000" w:themeColor="text1"/>
                <w:sz w:val="24"/>
                <w:szCs w:val="24"/>
              </w:rPr>
            </w:pPr>
            <w:r w:rsidRPr="1A60E6B7">
              <w:rPr>
                <w:rFonts w:asciiTheme="minorHAnsi" w:eastAsiaTheme="minorEastAsia" w:hAnsiTheme="minorHAnsi" w:cstheme="minorBidi"/>
                <w:color w:val="000000" w:themeColor="text1"/>
                <w:sz w:val="24"/>
                <w:szCs w:val="24"/>
              </w:rPr>
              <w:t> </w:t>
            </w:r>
          </w:p>
          <w:p w14:paraId="379146C5" w14:textId="71F8B2C2" w:rsidR="1A60E6B7" w:rsidRDefault="1A60E6B7" w:rsidP="1A60E6B7">
            <w:pPr>
              <w:spacing w:line="240" w:lineRule="auto"/>
              <w:ind w:left="375" w:firstLine="0"/>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647C803D" w14:textId="272D30AE"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36665E21" w14:textId="77777777" w:rsidTr="1A60E6B7">
        <w:tc>
          <w:tcPr>
            <w:tcW w:w="4365" w:type="dxa"/>
            <w:tcBorders>
              <w:top w:val="single" w:sz="6" w:space="0" w:color="auto"/>
              <w:left w:val="single" w:sz="6" w:space="0" w:color="auto"/>
              <w:bottom w:val="single" w:sz="6" w:space="0" w:color="auto"/>
              <w:right w:val="single" w:sz="6" w:space="0" w:color="auto"/>
            </w:tcBorders>
          </w:tcPr>
          <w:p w14:paraId="1985E90E" w14:textId="7CEA44CE" w:rsidR="1A60E6B7" w:rsidRDefault="1A60E6B7" w:rsidP="1A60E6B7">
            <w:pPr>
              <w:spacing w:line="240" w:lineRule="auto"/>
              <w:rPr>
                <w:rFonts w:asciiTheme="minorHAnsi" w:eastAsiaTheme="minorEastAsia" w:hAnsiTheme="minorHAnsi" w:cstheme="minorBidi"/>
                <w:color w:val="000000" w:themeColor="text1"/>
                <w:sz w:val="24"/>
                <w:szCs w:val="24"/>
              </w:rPr>
            </w:pPr>
          </w:p>
          <w:p w14:paraId="42D387EB" w14:textId="021B02C1" w:rsidR="1A60E6B7" w:rsidRDefault="1A60E6B7" w:rsidP="1A60E6B7">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00282AF3" w14:textId="5F7B1043"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7D1A8A06" w14:textId="77777777" w:rsidTr="1A60E6B7">
        <w:tc>
          <w:tcPr>
            <w:tcW w:w="4365" w:type="dxa"/>
            <w:tcBorders>
              <w:top w:val="single" w:sz="6" w:space="0" w:color="auto"/>
              <w:left w:val="single" w:sz="6" w:space="0" w:color="auto"/>
              <w:bottom w:val="single" w:sz="6" w:space="0" w:color="auto"/>
              <w:right w:val="single" w:sz="6" w:space="0" w:color="auto"/>
            </w:tcBorders>
          </w:tcPr>
          <w:p w14:paraId="7BD459C5" w14:textId="4A265191" w:rsidR="1A60E6B7" w:rsidRDefault="1A60E6B7" w:rsidP="1A60E6B7">
            <w:pPr>
              <w:spacing w:line="240" w:lineRule="auto"/>
              <w:rPr>
                <w:rFonts w:asciiTheme="minorHAnsi" w:eastAsiaTheme="minorEastAsia" w:hAnsiTheme="minorHAnsi" w:cstheme="minorBidi"/>
                <w:color w:val="000000" w:themeColor="text1"/>
                <w:sz w:val="24"/>
                <w:szCs w:val="24"/>
              </w:rPr>
            </w:pPr>
            <w:r w:rsidRPr="1A60E6B7">
              <w:rPr>
                <w:rFonts w:asciiTheme="minorHAnsi" w:eastAsiaTheme="minorEastAsia" w:hAnsiTheme="minorHAnsi" w:cstheme="minorBidi"/>
                <w:color w:val="000000" w:themeColor="text1"/>
                <w:sz w:val="24"/>
                <w:szCs w:val="24"/>
              </w:rPr>
              <w:t xml:space="preserve"> </w:t>
            </w:r>
          </w:p>
          <w:p w14:paraId="1172517E" w14:textId="55586016" w:rsidR="1A60E6B7" w:rsidRDefault="1A60E6B7" w:rsidP="1A60E6B7">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3B4B2604" w14:textId="2213EA43"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bl>
    <w:p w14:paraId="5A843FCF" w14:textId="20BC1AD0" w:rsidR="1A60E6B7" w:rsidRDefault="1A60E6B7" w:rsidP="1A60E6B7">
      <w:pPr>
        <w:pStyle w:val="BodyText"/>
        <w:rPr>
          <w:b/>
          <w:bCs/>
        </w:rPr>
      </w:pPr>
    </w:p>
    <w:p w14:paraId="745669B7" w14:textId="77777777" w:rsidR="00102A34" w:rsidRPr="00FE08D2" w:rsidRDefault="00102A34" w:rsidP="00FE08D2">
      <w:pPr>
        <w:pStyle w:val="BodyText"/>
        <w:rPr>
          <w:rFonts w:asciiTheme="minorHAnsi" w:hAnsiTheme="minorHAnsi" w:cstheme="minorHAnsi"/>
          <w:b/>
          <w:bCs/>
          <w:color w:val="7030A0"/>
          <w:sz w:val="24"/>
          <w:szCs w:val="24"/>
        </w:rPr>
      </w:pPr>
    </w:p>
    <w:p w14:paraId="6B323E09" w14:textId="7ECAD891" w:rsidR="00033025" w:rsidRPr="00AE7B25" w:rsidRDefault="00142919" w:rsidP="006D4054">
      <w:pPr>
        <w:pStyle w:val="BodyText"/>
        <w:rPr>
          <w:rFonts w:ascii="Calibri" w:hAnsi="Calibri" w:cs="Calibri"/>
          <w:b/>
          <w:bCs/>
          <w:sz w:val="28"/>
          <w:szCs w:val="28"/>
        </w:rPr>
      </w:pPr>
      <w:r w:rsidRPr="00AE7B25">
        <w:rPr>
          <w:rFonts w:ascii="Calibri" w:hAnsi="Calibri" w:cs="Calibri"/>
          <w:b/>
          <w:bCs/>
          <w:sz w:val="28"/>
          <w:szCs w:val="28"/>
        </w:rPr>
        <w:t>5. Equality Impact Assessment</w:t>
      </w:r>
    </w:p>
    <w:p w14:paraId="4CDE23CB" w14:textId="77777777" w:rsidR="00F5227B" w:rsidRPr="00AE7B25" w:rsidRDefault="00F5227B" w:rsidP="00F5227B">
      <w:pPr>
        <w:pStyle w:val="BodyText"/>
        <w:spacing w:before="7"/>
        <w:rPr>
          <w:rFonts w:ascii="Calibri" w:hAnsi="Calibri" w:cs="Calibri"/>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F5227B" w:rsidRPr="00AE7B25" w14:paraId="681532FD" w14:textId="77777777" w:rsidTr="00AE7B25">
        <w:trPr>
          <w:trHeight w:val="275"/>
        </w:trPr>
        <w:tc>
          <w:tcPr>
            <w:tcW w:w="5103" w:type="dxa"/>
            <w:gridSpan w:val="2"/>
          </w:tcPr>
          <w:p w14:paraId="0110074E" w14:textId="77777777" w:rsidR="00F5227B" w:rsidRPr="00AE7B25" w:rsidRDefault="00F5227B" w:rsidP="00B439AA">
            <w:pPr>
              <w:pStyle w:val="TableParagraph"/>
              <w:spacing w:line="248" w:lineRule="exact"/>
              <w:ind w:left="107"/>
              <w:rPr>
                <w:rFonts w:ascii="Calibri" w:hAnsi="Calibri" w:cs="Calibri"/>
                <w:b/>
                <w:sz w:val="24"/>
                <w:szCs w:val="24"/>
              </w:rPr>
            </w:pPr>
            <w:bookmarkStart w:id="1" w:name="_Hlk75766340"/>
            <w:r w:rsidRPr="00AE7B25">
              <w:rPr>
                <w:rFonts w:ascii="Calibri" w:hAnsi="Calibri" w:cs="Calibri"/>
                <w:b/>
                <w:sz w:val="24"/>
                <w:szCs w:val="24"/>
              </w:rPr>
              <w:t>Equality impact assessment checklist</w:t>
            </w:r>
          </w:p>
        </w:tc>
        <w:tc>
          <w:tcPr>
            <w:tcW w:w="1503" w:type="dxa"/>
          </w:tcPr>
          <w:p w14:paraId="5EF4E5AB" w14:textId="77777777" w:rsidR="00F5227B" w:rsidRPr="00AE7B25" w:rsidRDefault="00F5227B" w:rsidP="00B439AA">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741BC303" w14:textId="77777777" w:rsidR="00F5227B" w:rsidRPr="00AE7B25" w:rsidRDefault="00F5227B" w:rsidP="00B439AA">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F5227B" w:rsidRPr="00AE7B25" w14:paraId="7905C988" w14:textId="77777777" w:rsidTr="00AE7B25">
        <w:trPr>
          <w:trHeight w:val="827"/>
        </w:trPr>
        <w:tc>
          <w:tcPr>
            <w:tcW w:w="567" w:type="dxa"/>
          </w:tcPr>
          <w:p w14:paraId="1051F924"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33CF9CC4" w14:textId="1041FD63"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 xml:space="preserve">Does the procedural document affect one group less or more </w:t>
            </w:r>
            <w:proofErr w:type="gramStart"/>
            <w:r w:rsidRPr="00AE7B25">
              <w:rPr>
                <w:rFonts w:ascii="Calibri" w:hAnsi="Calibri" w:cs="Calibri"/>
                <w:sz w:val="24"/>
                <w:szCs w:val="24"/>
              </w:rPr>
              <w:t>favourably</w:t>
            </w:r>
            <w:r w:rsidR="004D49FD">
              <w:rPr>
                <w:rFonts w:ascii="Calibri" w:hAnsi="Calibri" w:cs="Calibri"/>
                <w:sz w:val="24"/>
                <w:szCs w:val="24"/>
              </w:rPr>
              <w:t xml:space="preserve"> </w:t>
            </w:r>
            <w:r w:rsidRPr="00AE7B25">
              <w:rPr>
                <w:rFonts w:ascii="Calibri" w:hAnsi="Calibri" w:cs="Calibri"/>
                <w:sz w:val="24"/>
                <w:szCs w:val="24"/>
              </w:rPr>
              <w:t>than</w:t>
            </w:r>
            <w:proofErr w:type="gramEnd"/>
          </w:p>
          <w:p w14:paraId="3EBDD801"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 xml:space="preserve">another </w:t>
            </w:r>
            <w:proofErr w:type="gramStart"/>
            <w:r w:rsidRPr="00AE7B25">
              <w:rPr>
                <w:rFonts w:ascii="Calibri" w:hAnsi="Calibri" w:cs="Calibri"/>
                <w:sz w:val="24"/>
                <w:szCs w:val="24"/>
              </w:rPr>
              <w:t>on the basis of</w:t>
            </w:r>
            <w:proofErr w:type="gramEnd"/>
            <w:r w:rsidRPr="00AE7B25">
              <w:rPr>
                <w:rFonts w:ascii="Calibri" w:hAnsi="Calibri" w:cs="Calibri"/>
                <w:sz w:val="24"/>
                <w:szCs w:val="24"/>
              </w:rPr>
              <w:t>:</w:t>
            </w:r>
          </w:p>
        </w:tc>
        <w:tc>
          <w:tcPr>
            <w:tcW w:w="1503" w:type="dxa"/>
          </w:tcPr>
          <w:p w14:paraId="14147F2C"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15F8888" w14:textId="77777777" w:rsidR="00F5227B" w:rsidRPr="00AE7B25" w:rsidRDefault="00F5227B" w:rsidP="00B439AA">
            <w:pPr>
              <w:pStyle w:val="TableParagraph"/>
              <w:rPr>
                <w:rFonts w:ascii="Calibri" w:hAnsi="Calibri" w:cs="Calibri"/>
                <w:sz w:val="24"/>
                <w:szCs w:val="24"/>
              </w:rPr>
            </w:pPr>
          </w:p>
        </w:tc>
      </w:tr>
      <w:tr w:rsidR="00F5227B" w:rsidRPr="00AE7B25" w14:paraId="023C505B" w14:textId="77777777" w:rsidTr="00AE7B25">
        <w:trPr>
          <w:trHeight w:val="292"/>
        </w:trPr>
        <w:tc>
          <w:tcPr>
            <w:tcW w:w="567" w:type="dxa"/>
          </w:tcPr>
          <w:p w14:paraId="6E11579F" w14:textId="77777777" w:rsidR="00F5227B" w:rsidRPr="00AE7B25" w:rsidRDefault="00F5227B" w:rsidP="00B439AA">
            <w:pPr>
              <w:pStyle w:val="TableParagraph"/>
              <w:rPr>
                <w:rFonts w:ascii="Calibri" w:hAnsi="Calibri" w:cs="Calibri"/>
                <w:sz w:val="24"/>
                <w:szCs w:val="24"/>
              </w:rPr>
            </w:pPr>
          </w:p>
        </w:tc>
        <w:tc>
          <w:tcPr>
            <w:tcW w:w="4536" w:type="dxa"/>
          </w:tcPr>
          <w:p w14:paraId="2A5B5A49" w14:textId="413A4160" w:rsidR="00F5227B" w:rsidRPr="00AE7B25" w:rsidRDefault="00F5227B" w:rsidP="009C6E14">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r w:rsidR="005E1213">
              <w:rPr>
                <w:rFonts w:ascii="Calibri" w:hAnsi="Calibri" w:cs="Calibri"/>
                <w:sz w:val="24"/>
                <w:szCs w:val="24"/>
              </w:rPr>
              <w:t>?</w:t>
            </w:r>
          </w:p>
        </w:tc>
        <w:tc>
          <w:tcPr>
            <w:tcW w:w="1503" w:type="dxa"/>
          </w:tcPr>
          <w:p w14:paraId="0DA36F2D"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1ECBDDB" w14:textId="77777777" w:rsidR="00F5227B" w:rsidRPr="00AE7B25" w:rsidRDefault="00F5227B" w:rsidP="00B439AA">
            <w:pPr>
              <w:pStyle w:val="TableParagraph"/>
              <w:rPr>
                <w:rFonts w:ascii="Calibri" w:hAnsi="Calibri" w:cs="Calibri"/>
                <w:sz w:val="24"/>
                <w:szCs w:val="24"/>
              </w:rPr>
            </w:pPr>
          </w:p>
        </w:tc>
      </w:tr>
      <w:tr w:rsidR="00F5227B" w:rsidRPr="00AE7B25" w14:paraId="7963DEEB" w14:textId="77777777" w:rsidTr="00AE7B25">
        <w:trPr>
          <w:trHeight w:val="568"/>
        </w:trPr>
        <w:tc>
          <w:tcPr>
            <w:tcW w:w="567" w:type="dxa"/>
          </w:tcPr>
          <w:p w14:paraId="5EE365B5" w14:textId="77777777" w:rsidR="00F5227B" w:rsidRPr="00AE7B25" w:rsidRDefault="00F5227B" w:rsidP="00B439AA">
            <w:pPr>
              <w:pStyle w:val="TableParagraph"/>
              <w:rPr>
                <w:rFonts w:ascii="Calibri" w:hAnsi="Calibri" w:cs="Calibri"/>
                <w:sz w:val="24"/>
                <w:szCs w:val="24"/>
              </w:rPr>
            </w:pPr>
          </w:p>
        </w:tc>
        <w:tc>
          <w:tcPr>
            <w:tcW w:w="4536" w:type="dxa"/>
          </w:tcPr>
          <w:p w14:paraId="54C1C8DE" w14:textId="72EAD25E" w:rsidR="00F5227B" w:rsidRPr="00AE7B25" w:rsidRDefault="00F5227B" w:rsidP="009C6E14">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w:t>
            </w:r>
            <w:proofErr w:type="gramStart"/>
            <w:r w:rsidRPr="00AE7B25">
              <w:rPr>
                <w:rFonts w:ascii="Calibri" w:hAnsi="Calibri" w:cs="Calibri"/>
                <w:sz w:val="24"/>
                <w:szCs w:val="24"/>
              </w:rPr>
              <w:t>including</w:t>
            </w:r>
            <w:r w:rsidR="004D49FD">
              <w:rPr>
                <w:rFonts w:ascii="Calibri" w:hAnsi="Calibri" w:cs="Calibri"/>
                <w:sz w:val="24"/>
                <w:szCs w:val="24"/>
              </w:rPr>
              <w:t xml:space="preserve"> </w:t>
            </w:r>
            <w:r w:rsidRPr="00AE7B25">
              <w:rPr>
                <w:rFonts w:ascii="Calibri" w:hAnsi="Calibri" w:cs="Calibri"/>
                <w:spacing w:val="-33"/>
                <w:sz w:val="24"/>
                <w:szCs w:val="24"/>
              </w:rPr>
              <w:t xml:space="preserve"> </w:t>
            </w:r>
            <w:r w:rsidRPr="00AE7B25">
              <w:rPr>
                <w:rFonts w:ascii="Calibri" w:hAnsi="Calibri" w:cs="Calibri"/>
                <w:sz w:val="24"/>
                <w:szCs w:val="24"/>
              </w:rPr>
              <w:t>gypsies</w:t>
            </w:r>
            <w:proofErr w:type="gramEnd"/>
            <w:r w:rsidRPr="00AE7B25">
              <w:rPr>
                <w:rFonts w:ascii="Calibri" w:hAnsi="Calibri" w:cs="Calibri"/>
                <w:sz w:val="24"/>
                <w:szCs w:val="24"/>
              </w:rPr>
              <w:t xml:space="preserve"> and</w:t>
            </w:r>
            <w:r w:rsidRPr="00AE7B25">
              <w:rPr>
                <w:rFonts w:ascii="Calibri" w:hAnsi="Calibri" w:cs="Calibri"/>
                <w:spacing w:val="-3"/>
                <w:sz w:val="24"/>
                <w:szCs w:val="24"/>
              </w:rPr>
              <w:t xml:space="preserve"> </w:t>
            </w:r>
            <w:proofErr w:type="spellStart"/>
            <w:r w:rsidRPr="00AE7B25">
              <w:rPr>
                <w:rFonts w:ascii="Calibri" w:hAnsi="Calibri" w:cs="Calibri"/>
                <w:sz w:val="24"/>
                <w:szCs w:val="24"/>
              </w:rPr>
              <w:t>travellers</w:t>
            </w:r>
            <w:proofErr w:type="spellEnd"/>
            <w:r w:rsidRPr="00AE7B25">
              <w:rPr>
                <w:rFonts w:ascii="Calibri" w:hAnsi="Calibri" w:cs="Calibri"/>
                <w:sz w:val="24"/>
                <w:szCs w:val="24"/>
              </w:rPr>
              <w:t>)</w:t>
            </w:r>
            <w:r w:rsidR="005E1213">
              <w:rPr>
                <w:rFonts w:ascii="Calibri" w:hAnsi="Calibri" w:cs="Calibri"/>
                <w:sz w:val="24"/>
                <w:szCs w:val="24"/>
              </w:rPr>
              <w:t>?</w:t>
            </w:r>
          </w:p>
        </w:tc>
        <w:tc>
          <w:tcPr>
            <w:tcW w:w="1503" w:type="dxa"/>
          </w:tcPr>
          <w:p w14:paraId="2943BDA6"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6CF4A58" w14:textId="77777777" w:rsidR="00F5227B" w:rsidRPr="00AE7B25" w:rsidRDefault="00F5227B" w:rsidP="00B439AA">
            <w:pPr>
              <w:pStyle w:val="TableParagraph"/>
              <w:rPr>
                <w:rFonts w:ascii="Calibri" w:hAnsi="Calibri" w:cs="Calibri"/>
                <w:sz w:val="24"/>
                <w:szCs w:val="24"/>
              </w:rPr>
            </w:pPr>
          </w:p>
        </w:tc>
      </w:tr>
      <w:tr w:rsidR="00F5227B" w:rsidRPr="00AE7B25" w14:paraId="579EF423" w14:textId="77777777" w:rsidTr="00AE7B25">
        <w:trPr>
          <w:trHeight w:val="274"/>
        </w:trPr>
        <w:tc>
          <w:tcPr>
            <w:tcW w:w="567" w:type="dxa"/>
          </w:tcPr>
          <w:p w14:paraId="076BCC1E" w14:textId="77777777" w:rsidR="00F5227B" w:rsidRPr="00AE7B25" w:rsidRDefault="00F5227B" w:rsidP="00B439AA">
            <w:pPr>
              <w:pStyle w:val="TableParagraph"/>
              <w:rPr>
                <w:rFonts w:ascii="Calibri" w:hAnsi="Calibri" w:cs="Calibri"/>
                <w:sz w:val="24"/>
                <w:szCs w:val="24"/>
              </w:rPr>
            </w:pPr>
          </w:p>
        </w:tc>
        <w:tc>
          <w:tcPr>
            <w:tcW w:w="4536" w:type="dxa"/>
          </w:tcPr>
          <w:p w14:paraId="4D82605B" w14:textId="35955FD4" w:rsidR="00F5227B" w:rsidRPr="00AE7B25" w:rsidRDefault="00F5227B" w:rsidP="009C6E14">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sidR="005E1213">
              <w:rPr>
                <w:rFonts w:ascii="Calibri" w:hAnsi="Calibri" w:cs="Calibri"/>
                <w:sz w:val="24"/>
                <w:szCs w:val="24"/>
              </w:rPr>
              <w:t>?</w:t>
            </w:r>
          </w:p>
        </w:tc>
        <w:tc>
          <w:tcPr>
            <w:tcW w:w="1503" w:type="dxa"/>
          </w:tcPr>
          <w:p w14:paraId="1DB76B83" w14:textId="77777777" w:rsidR="00F5227B" w:rsidRPr="00AE7B25" w:rsidRDefault="00F5227B" w:rsidP="005E1213">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0A43C03" w14:textId="77777777" w:rsidR="00F5227B" w:rsidRPr="00AE7B25" w:rsidRDefault="00F5227B" w:rsidP="00B439AA">
            <w:pPr>
              <w:pStyle w:val="TableParagraph"/>
              <w:rPr>
                <w:rFonts w:ascii="Calibri" w:hAnsi="Calibri" w:cs="Calibri"/>
                <w:sz w:val="24"/>
                <w:szCs w:val="24"/>
              </w:rPr>
            </w:pPr>
          </w:p>
        </w:tc>
      </w:tr>
      <w:tr w:rsidR="00F5227B" w:rsidRPr="00AE7B25" w14:paraId="55967E47" w14:textId="77777777" w:rsidTr="00AE7B25">
        <w:trPr>
          <w:trHeight w:val="292"/>
        </w:trPr>
        <w:tc>
          <w:tcPr>
            <w:tcW w:w="567" w:type="dxa"/>
          </w:tcPr>
          <w:p w14:paraId="0808D3A3" w14:textId="77777777" w:rsidR="00F5227B" w:rsidRPr="00AE7B25" w:rsidRDefault="00F5227B" w:rsidP="00B439AA">
            <w:pPr>
              <w:pStyle w:val="TableParagraph"/>
              <w:rPr>
                <w:rFonts w:ascii="Calibri" w:hAnsi="Calibri" w:cs="Calibri"/>
                <w:sz w:val="24"/>
                <w:szCs w:val="24"/>
              </w:rPr>
            </w:pPr>
          </w:p>
        </w:tc>
        <w:tc>
          <w:tcPr>
            <w:tcW w:w="4536" w:type="dxa"/>
          </w:tcPr>
          <w:p w14:paraId="55ABBD6D" w14:textId="3E8A0F46" w:rsidR="00F5227B" w:rsidRPr="00AE7B25" w:rsidRDefault="00F5227B" w:rsidP="009C6E14">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sidR="005E1213">
              <w:rPr>
                <w:rFonts w:ascii="Calibri" w:hAnsi="Calibri" w:cs="Calibri"/>
                <w:sz w:val="24"/>
                <w:szCs w:val="24"/>
              </w:rPr>
              <w:t>?</w:t>
            </w:r>
          </w:p>
        </w:tc>
        <w:tc>
          <w:tcPr>
            <w:tcW w:w="1503" w:type="dxa"/>
          </w:tcPr>
          <w:p w14:paraId="388ED4B1"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A8258D3" w14:textId="77777777" w:rsidR="00F5227B" w:rsidRPr="00AE7B25" w:rsidRDefault="00F5227B" w:rsidP="00B439AA">
            <w:pPr>
              <w:pStyle w:val="TableParagraph"/>
              <w:rPr>
                <w:rFonts w:ascii="Calibri" w:hAnsi="Calibri" w:cs="Calibri"/>
                <w:sz w:val="24"/>
                <w:szCs w:val="24"/>
              </w:rPr>
            </w:pPr>
          </w:p>
        </w:tc>
      </w:tr>
      <w:tr w:rsidR="00F5227B" w:rsidRPr="00AE7B25" w14:paraId="1162B871" w14:textId="77777777" w:rsidTr="00AE7B25">
        <w:trPr>
          <w:trHeight w:val="290"/>
        </w:trPr>
        <w:tc>
          <w:tcPr>
            <w:tcW w:w="567" w:type="dxa"/>
          </w:tcPr>
          <w:p w14:paraId="09774BA7" w14:textId="77777777" w:rsidR="00F5227B" w:rsidRPr="00AE7B25" w:rsidRDefault="00F5227B" w:rsidP="00B439AA">
            <w:pPr>
              <w:pStyle w:val="TableParagraph"/>
              <w:rPr>
                <w:rFonts w:ascii="Calibri" w:hAnsi="Calibri" w:cs="Calibri"/>
                <w:sz w:val="24"/>
                <w:szCs w:val="24"/>
              </w:rPr>
            </w:pPr>
          </w:p>
        </w:tc>
        <w:tc>
          <w:tcPr>
            <w:tcW w:w="4536" w:type="dxa"/>
          </w:tcPr>
          <w:p w14:paraId="409E01B0" w14:textId="5178C04D" w:rsidR="00F5227B" w:rsidRPr="00AE7B25" w:rsidRDefault="00F5227B" w:rsidP="009C6E14">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sidR="005E1213">
              <w:rPr>
                <w:rFonts w:ascii="Calibri" w:hAnsi="Calibri" w:cs="Calibri"/>
                <w:sz w:val="24"/>
                <w:szCs w:val="24"/>
              </w:rPr>
              <w:t>?</w:t>
            </w:r>
          </w:p>
        </w:tc>
        <w:tc>
          <w:tcPr>
            <w:tcW w:w="1503" w:type="dxa"/>
          </w:tcPr>
          <w:p w14:paraId="08B38360" w14:textId="77777777" w:rsidR="00F5227B" w:rsidRPr="00AE7B25" w:rsidRDefault="00F5227B" w:rsidP="005E1213">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9C3A375" w14:textId="77777777" w:rsidR="00F5227B" w:rsidRPr="00AE7B25" w:rsidRDefault="00F5227B" w:rsidP="00B439AA">
            <w:pPr>
              <w:pStyle w:val="TableParagraph"/>
              <w:rPr>
                <w:rFonts w:ascii="Calibri" w:hAnsi="Calibri" w:cs="Calibri"/>
                <w:sz w:val="24"/>
                <w:szCs w:val="24"/>
              </w:rPr>
            </w:pPr>
          </w:p>
        </w:tc>
      </w:tr>
      <w:tr w:rsidR="00F5227B" w:rsidRPr="00AE7B25" w14:paraId="4DD701A5" w14:textId="77777777" w:rsidTr="00AE7B25">
        <w:trPr>
          <w:trHeight w:val="292"/>
        </w:trPr>
        <w:tc>
          <w:tcPr>
            <w:tcW w:w="567" w:type="dxa"/>
          </w:tcPr>
          <w:p w14:paraId="134A80F9" w14:textId="77777777" w:rsidR="00F5227B" w:rsidRPr="00AE7B25" w:rsidRDefault="00F5227B" w:rsidP="00B439AA">
            <w:pPr>
              <w:pStyle w:val="TableParagraph"/>
              <w:rPr>
                <w:rFonts w:ascii="Calibri" w:hAnsi="Calibri" w:cs="Calibri"/>
                <w:sz w:val="24"/>
                <w:szCs w:val="24"/>
              </w:rPr>
            </w:pPr>
          </w:p>
        </w:tc>
        <w:tc>
          <w:tcPr>
            <w:tcW w:w="4536" w:type="dxa"/>
          </w:tcPr>
          <w:p w14:paraId="2C429398" w14:textId="20763BF1" w:rsidR="00F5227B" w:rsidRPr="00AE7B25" w:rsidRDefault="00F5227B" w:rsidP="009C6E14">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sidR="005E1213">
              <w:rPr>
                <w:rFonts w:ascii="Calibri" w:hAnsi="Calibri" w:cs="Calibri"/>
                <w:sz w:val="24"/>
                <w:szCs w:val="24"/>
              </w:rPr>
              <w:t>?</w:t>
            </w:r>
          </w:p>
        </w:tc>
        <w:tc>
          <w:tcPr>
            <w:tcW w:w="1503" w:type="dxa"/>
          </w:tcPr>
          <w:p w14:paraId="1124FE78"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34309AD" w14:textId="77777777" w:rsidR="00F5227B" w:rsidRPr="00AE7B25" w:rsidRDefault="00F5227B" w:rsidP="00B439AA">
            <w:pPr>
              <w:pStyle w:val="TableParagraph"/>
              <w:rPr>
                <w:rFonts w:ascii="Calibri" w:hAnsi="Calibri" w:cs="Calibri"/>
                <w:sz w:val="24"/>
                <w:szCs w:val="24"/>
              </w:rPr>
            </w:pPr>
          </w:p>
        </w:tc>
      </w:tr>
      <w:tr w:rsidR="00F5227B" w:rsidRPr="00AE7B25" w14:paraId="1620017B" w14:textId="77777777" w:rsidTr="00AE7B25">
        <w:trPr>
          <w:trHeight w:val="568"/>
        </w:trPr>
        <w:tc>
          <w:tcPr>
            <w:tcW w:w="567" w:type="dxa"/>
          </w:tcPr>
          <w:p w14:paraId="4C6701F0" w14:textId="77777777" w:rsidR="00F5227B" w:rsidRPr="00AE7B25" w:rsidRDefault="00F5227B" w:rsidP="00B439AA">
            <w:pPr>
              <w:pStyle w:val="TableParagraph"/>
              <w:rPr>
                <w:rFonts w:ascii="Calibri" w:hAnsi="Calibri" w:cs="Calibri"/>
                <w:sz w:val="24"/>
                <w:szCs w:val="24"/>
              </w:rPr>
            </w:pPr>
          </w:p>
        </w:tc>
        <w:tc>
          <w:tcPr>
            <w:tcW w:w="4536" w:type="dxa"/>
          </w:tcPr>
          <w:p w14:paraId="26C23CB7" w14:textId="72E64A97" w:rsidR="00F5227B" w:rsidRPr="00AE7B25" w:rsidRDefault="00F5227B" w:rsidP="009C6E14">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sidR="005E1213">
              <w:rPr>
                <w:rFonts w:ascii="Calibri" w:hAnsi="Calibri" w:cs="Calibri"/>
                <w:sz w:val="24"/>
                <w:szCs w:val="24"/>
              </w:rPr>
              <w:t>?</w:t>
            </w:r>
          </w:p>
        </w:tc>
        <w:tc>
          <w:tcPr>
            <w:tcW w:w="1503" w:type="dxa"/>
          </w:tcPr>
          <w:p w14:paraId="049FFADF"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867EDF2" w14:textId="77777777" w:rsidR="00F5227B" w:rsidRPr="00AE7B25" w:rsidRDefault="00F5227B" w:rsidP="00B439AA">
            <w:pPr>
              <w:pStyle w:val="TableParagraph"/>
              <w:rPr>
                <w:rFonts w:ascii="Calibri" w:hAnsi="Calibri" w:cs="Calibri"/>
                <w:sz w:val="24"/>
                <w:szCs w:val="24"/>
              </w:rPr>
            </w:pPr>
          </w:p>
        </w:tc>
      </w:tr>
      <w:tr w:rsidR="00F5227B" w:rsidRPr="00AE7B25" w14:paraId="258E8F34" w14:textId="77777777" w:rsidTr="00AE7B25">
        <w:trPr>
          <w:trHeight w:val="267"/>
        </w:trPr>
        <w:tc>
          <w:tcPr>
            <w:tcW w:w="567" w:type="dxa"/>
          </w:tcPr>
          <w:p w14:paraId="64E597BC" w14:textId="77777777" w:rsidR="00F5227B" w:rsidRPr="00AE7B25" w:rsidRDefault="00F5227B" w:rsidP="00B439AA">
            <w:pPr>
              <w:pStyle w:val="TableParagraph"/>
              <w:rPr>
                <w:rFonts w:ascii="Calibri" w:hAnsi="Calibri" w:cs="Calibri"/>
                <w:sz w:val="24"/>
                <w:szCs w:val="24"/>
              </w:rPr>
            </w:pPr>
          </w:p>
        </w:tc>
        <w:tc>
          <w:tcPr>
            <w:tcW w:w="4536" w:type="dxa"/>
          </w:tcPr>
          <w:p w14:paraId="56FAEF25" w14:textId="07C86BFC" w:rsidR="00F5227B" w:rsidRPr="00AE7B25" w:rsidRDefault="00F5227B" w:rsidP="009C6E14">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sidR="005E1213">
              <w:rPr>
                <w:rFonts w:ascii="Calibri" w:hAnsi="Calibri" w:cs="Calibri"/>
                <w:sz w:val="24"/>
                <w:szCs w:val="24"/>
              </w:rPr>
              <w:t>?</w:t>
            </w:r>
          </w:p>
        </w:tc>
        <w:tc>
          <w:tcPr>
            <w:tcW w:w="1503" w:type="dxa"/>
          </w:tcPr>
          <w:p w14:paraId="73B55533" w14:textId="77777777" w:rsidR="00F5227B" w:rsidRPr="00AE7B25" w:rsidRDefault="00F5227B" w:rsidP="005E1213">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E9281E9" w14:textId="77777777" w:rsidR="00F5227B" w:rsidRPr="00AE7B25" w:rsidRDefault="00F5227B" w:rsidP="00B439AA">
            <w:pPr>
              <w:pStyle w:val="TableParagraph"/>
              <w:rPr>
                <w:rFonts w:ascii="Calibri" w:hAnsi="Calibri" w:cs="Calibri"/>
                <w:sz w:val="24"/>
                <w:szCs w:val="24"/>
              </w:rPr>
            </w:pPr>
          </w:p>
        </w:tc>
      </w:tr>
      <w:tr w:rsidR="00F5227B" w:rsidRPr="00AE7B25" w14:paraId="1F9A67AB" w14:textId="77777777" w:rsidTr="00AE7B25">
        <w:trPr>
          <w:trHeight w:val="553"/>
        </w:trPr>
        <w:tc>
          <w:tcPr>
            <w:tcW w:w="567" w:type="dxa"/>
          </w:tcPr>
          <w:p w14:paraId="69188346" w14:textId="77777777" w:rsidR="00F5227B" w:rsidRPr="00AE7B25" w:rsidRDefault="00F5227B" w:rsidP="00B439AA">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6C70F5E9" w14:textId="77777777" w:rsidR="00F5227B" w:rsidRPr="00AE7B25" w:rsidRDefault="00F5227B" w:rsidP="00B439AA">
            <w:pPr>
              <w:pStyle w:val="TableParagraph"/>
              <w:spacing w:line="253" w:lineRule="exact"/>
              <w:ind w:left="107"/>
              <w:rPr>
                <w:rFonts w:ascii="Calibri" w:hAnsi="Calibri" w:cs="Calibri"/>
                <w:sz w:val="24"/>
                <w:szCs w:val="24"/>
              </w:rPr>
            </w:pPr>
            <w:r w:rsidRPr="00AE7B25">
              <w:rPr>
                <w:rFonts w:ascii="Calibri" w:hAnsi="Calibri" w:cs="Calibri"/>
                <w:sz w:val="24"/>
                <w:szCs w:val="24"/>
              </w:rPr>
              <w:t xml:space="preserve">Is there any evidence that </w:t>
            </w:r>
            <w:proofErr w:type="gramStart"/>
            <w:r w:rsidRPr="00AE7B25">
              <w:rPr>
                <w:rFonts w:ascii="Calibri" w:hAnsi="Calibri" w:cs="Calibri"/>
                <w:sz w:val="24"/>
                <w:szCs w:val="24"/>
              </w:rPr>
              <w:t>some groups</w:t>
            </w:r>
            <w:proofErr w:type="gramEnd"/>
          </w:p>
          <w:p w14:paraId="4496D18C" w14:textId="77777777" w:rsidR="00F5227B" w:rsidRPr="00AE7B25" w:rsidRDefault="00F5227B" w:rsidP="00B439AA">
            <w:pPr>
              <w:pStyle w:val="TableParagraph"/>
              <w:spacing w:before="37" w:line="244" w:lineRule="exact"/>
              <w:ind w:left="107"/>
              <w:rPr>
                <w:rFonts w:ascii="Calibri" w:hAnsi="Calibri" w:cs="Calibri"/>
                <w:sz w:val="24"/>
                <w:szCs w:val="24"/>
              </w:rPr>
            </w:pPr>
            <w:r w:rsidRPr="00AE7B25">
              <w:rPr>
                <w:rFonts w:ascii="Calibri" w:hAnsi="Calibri" w:cs="Calibri"/>
                <w:sz w:val="24"/>
                <w:szCs w:val="24"/>
              </w:rPr>
              <w:t>are affected differently?</w:t>
            </w:r>
          </w:p>
        </w:tc>
        <w:tc>
          <w:tcPr>
            <w:tcW w:w="1503" w:type="dxa"/>
          </w:tcPr>
          <w:p w14:paraId="68F1C2E5" w14:textId="2EE35008" w:rsidR="00F5227B" w:rsidRPr="00AE7B25" w:rsidRDefault="00AE7B25" w:rsidP="005E1213">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1DCEBFA2" w14:textId="4B90BF8F" w:rsidR="00F5227B" w:rsidRPr="00AE7B25" w:rsidRDefault="00F5227B" w:rsidP="00B439AA">
            <w:pPr>
              <w:pStyle w:val="TableParagraph"/>
              <w:rPr>
                <w:rFonts w:ascii="Calibri" w:hAnsi="Calibri" w:cs="Calibri"/>
                <w:sz w:val="24"/>
                <w:szCs w:val="24"/>
              </w:rPr>
            </w:pPr>
          </w:p>
        </w:tc>
      </w:tr>
      <w:tr w:rsidR="00F5227B" w:rsidRPr="00AE7B25" w14:paraId="5BA34409" w14:textId="77777777" w:rsidTr="00AE7B25">
        <w:trPr>
          <w:trHeight w:val="827"/>
        </w:trPr>
        <w:tc>
          <w:tcPr>
            <w:tcW w:w="567" w:type="dxa"/>
          </w:tcPr>
          <w:p w14:paraId="0187DF5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548FECBD"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 xml:space="preserve">If you have identified potential discrimination, are there any </w:t>
            </w:r>
            <w:proofErr w:type="gramStart"/>
            <w:r w:rsidRPr="00AE7B25">
              <w:rPr>
                <w:rFonts w:ascii="Calibri" w:hAnsi="Calibri" w:cs="Calibri"/>
                <w:sz w:val="24"/>
                <w:szCs w:val="24"/>
              </w:rPr>
              <w:t>exceptions</w:t>
            </w:r>
            <w:proofErr w:type="gramEnd"/>
          </w:p>
          <w:p w14:paraId="3079EA3A" w14:textId="77777777" w:rsidR="00F5227B" w:rsidRPr="00AE7B25" w:rsidRDefault="00F5227B" w:rsidP="00B439AA">
            <w:pPr>
              <w:pStyle w:val="TableParagraph"/>
              <w:spacing w:line="228" w:lineRule="exact"/>
              <w:ind w:left="107"/>
              <w:rPr>
                <w:rFonts w:ascii="Calibri" w:hAnsi="Calibri" w:cs="Calibri"/>
                <w:sz w:val="24"/>
                <w:szCs w:val="24"/>
              </w:rPr>
            </w:pPr>
            <w:r w:rsidRPr="00AE7B25">
              <w:rPr>
                <w:rFonts w:ascii="Calibri" w:hAnsi="Calibri" w:cs="Calibri"/>
                <w:sz w:val="24"/>
                <w:szCs w:val="24"/>
              </w:rPr>
              <w:t>valid, legal and/or justifiable?</w:t>
            </w:r>
          </w:p>
        </w:tc>
        <w:tc>
          <w:tcPr>
            <w:tcW w:w="1503" w:type="dxa"/>
          </w:tcPr>
          <w:p w14:paraId="501B70A9"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47BDE912" w14:textId="77777777" w:rsidR="00F5227B" w:rsidRPr="00AE7B25" w:rsidRDefault="00F5227B" w:rsidP="00B439AA">
            <w:pPr>
              <w:pStyle w:val="TableParagraph"/>
              <w:rPr>
                <w:rFonts w:ascii="Calibri" w:hAnsi="Calibri" w:cs="Calibri"/>
                <w:sz w:val="24"/>
                <w:szCs w:val="24"/>
              </w:rPr>
            </w:pPr>
          </w:p>
        </w:tc>
      </w:tr>
      <w:tr w:rsidR="00F5227B" w:rsidRPr="00AE7B25" w14:paraId="6175912D" w14:textId="77777777" w:rsidTr="00AE7B25">
        <w:trPr>
          <w:trHeight w:val="554"/>
        </w:trPr>
        <w:tc>
          <w:tcPr>
            <w:tcW w:w="567" w:type="dxa"/>
          </w:tcPr>
          <w:p w14:paraId="2175E7B6"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4346EDCF" w14:textId="77777777"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 xml:space="preserve">Is the impact of the </w:t>
            </w:r>
            <w:proofErr w:type="gramStart"/>
            <w:r w:rsidRPr="00AE7B25">
              <w:rPr>
                <w:rFonts w:ascii="Calibri" w:hAnsi="Calibri" w:cs="Calibri"/>
                <w:sz w:val="24"/>
                <w:szCs w:val="24"/>
              </w:rPr>
              <w:t>procedural document</w:t>
            </w:r>
            <w:proofErr w:type="gramEnd"/>
          </w:p>
          <w:p w14:paraId="131DFCFD" w14:textId="77777777" w:rsidR="00F5227B" w:rsidRPr="00AE7B25" w:rsidRDefault="00F5227B" w:rsidP="00B439AA">
            <w:pPr>
              <w:pStyle w:val="TableParagraph"/>
              <w:spacing w:before="38" w:line="246" w:lineRule="exact"/>
              <w:ind w:left="107"/>
              <w:rPr>
                <w:rFonts w:ascii="Calibri" w:hAnsi="Calibri" w:cs="Calibri"/>
                <w:sz w:val="24"/>
                <w:szCs w:val="24"/>
              </w:rPr>
            </w:pPr>
            <w:r w:rsidRPr="00AE7B25">
              <w:rPr>
                <w:rFonts w:ascii="Calibri" w:hAnsi="Calibri" w:cs="Calibri"/>
                <w:sz w:val="24"/>
                <w:szCs w:val="24"/>
              </w:rPr>
              <w:t>likely to be negative?</w:t>
            </w:r>
          </w:p>
        </w:tc>
        <w:tc>
          <w:tcPr>
            <w:tcW w:w="1503" w:type="dxa"/>
          </w:tcPr>
          <w:p w14:paraId="007F20C6"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818FB83" w14:textId="77777777" w:rsidR="00F5227B" w:rsidRPr="00AE7B25" w:rsidRDefault="00F5227B" w:rsidP="00B439AA">
            <w:pPr>
              <w:pStyle w:val="TableParagraph"/>
              <w:rPr>
                <w:rFonts w:ascii="Calibri" w:hAnsi="Calibri" w:cs="Calibri"/>
                <w:sz w:val="24"/>
                <w:szCs w:val="24"/>
              </w:rPr>
            </w:pPr>
          </w:p>
        </w:tc>
      </w:tr>
      <w:tr w:rsidR="00F5227B" w:rsidRPr="00AE7B25" w14:paraId="31B0BC9D" w14:textId="77777777" w:rsidTr="00AE7B25">
        <w:trPr>
          <w:trHeight w:val="275"/>
        </w:trPr>
        <w:tc>
          <w:tcPr>
            <w:tcW w:w="567" w:type="dxa"/>
          </w:tcPr>
          <w:p w14:paraId="764F66B7"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5F246A46" w14:textId="61820032"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sidR="005E1213">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tcPr>
          <w:p w14:paraId="130DD992"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15607D39" w14:textId="77777777" w:rsidR="00F5227B" w:rsidRPr="00AE7B25" w:rsidRDefault="00F5227B" w:rsidP="00B439AA">
            <w:pPr>
              <w:pStyle w:val="TableParagraph"/>
              <w:rPr>
                <w:rFonts w:ascii="Calibri" w:hAnsi="Calibri" w:cs="Calibri"/>
                <w:sz w:val="24"/>
                <w:szCs w:val="24"/>
              </w:rPr>
            </w:pPr>
          </w:p>
        </w:tc>
      </w:tr>
      <w:tr w:rsidR="00F5227B" w:rsidRPr="00AE7B25" w14:paraId="5E834660" w14:textId="77777777" w:rsidTr="00AE7B25">
        <w:trPr>
          <w:trHeight w:val="827"/>
        </w:trPr>
        <w:tc>
          <w:tcPr>
            <w:tcW w:w="567" w:type="dxa"/>
          </w:tcPr>
          <w:p w14:paraId="6440A2C2"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1EB0D082"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003BD183"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tcPr>
          <w:p w14:paraId="11E1509B"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BDDFEC3" w14:textId="77777777" w:rsidR="00F5227B" w:rsidRPr="00AE7B25" w:rsidRDefault="00F5227B" w:rsidP="00B439AA">
            <w:pPr>
              <w:pStyle w:val="TableParagraph"/>
              <w:rPr>
                <w:rFonts w:ascii="Calibri" w:hAnsi="Calibri" w:cs="Calibri"/>
                <w:sz w:val="24"/>
                <w:szCs w:val="24"/>
              </w:rPr>
            </w:pPr>
          </w:p>
        </w:tc>
      </w:tr>
      <w:tr w:rsidR="00F5227B" w:rsidRPr="00AE7B25" w14:paraId="2F82418F" w14:textId="77777777" w:rsidTr="00AE7B25">
        <w:trPr>
          <w:trHeight w:val="551"/>
        </w:trPr>
        <w:tc>
          <w:tcPr>
            <w:tcW w:w="567" w:type="dxa"/>
          </w:tcPr>
          <w:p w14:paraId="6D2FC47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5C911BB7" w14:textId="77777777"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 xml:space="preserve">Can we reduce the impact </w:t>
            </w:r>
            <w:proofErr w:type="gramStart"/>
            <w:r w:rsidRPr="00AE7B25">
              <w:rPr>
                <w:rFonts w:ascii="Calibri" w:hAnsi="Calibri" w:cs="Calibri"/>
                <w:sz w:val="24"/>
                <w:szCs w:val="24"/>
              </w:rPr>
              <w:t>by taking</w:t>
            </w:r>
            <w:proofErr w:type="gramEnd"/>
          </w:p>
          <w:p w14:paraId="45E11984" w14:textId="77777777" w:rsidR="00F5227B" w:rsidRPr="00AE7B25" w:rsidRDefault="00F5227B" w:rsidP="00B439AA">
            <w:pPr>
              <w:pStyle w:val="TableParagraph"/>
              <w:spacing w:before="37" w:line="244" w:lineRule="exact"/>
              <w:ind w:left="107"/>
              <w:rPr>
                <w:rFonts w:ascii="Calibri" w:hAnsi="Calibri" w:cs="Calibri"/>
                <w:sz w:val="24"/>
                <w:szCs w:val="24"/>
              </w:rPr>
            </w:pPr>
            <w:r w:rsidRPr="00AE7B25">
              <w:rPr>
                <w:rFonts w:ascii="Calibri" w:hAnsi="Calibri" w:cs="Calibri"/>
                <w:sz w:val="24"/>
                <w:szCs w:val="24"/>
              </w:rPr>
              <w:t>different action?</w:t>
            </w:r>
          </w:p>
        </w:tc>
        <w:tc>
          <w:tcPr>
            <w:tcW w:w="1503" w:type="dxa"/>
          </w:tcPr>
          <w:p w14:paraId="679CB537"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1E0FE23" w14:textId="77777777" w:rsidR="00F5227B" w:rsidRPr="00AE7B25" w:rsidRDefault="00F5227B" w:rsidP="00B439AA">
            <w:pPr>
              <w:pStyle w:val="TableParagraph"/>
              <w:rPr>
                <w:rFonts w:ascii="Calibri" w:hAnsi="Calibri" w:cs="Calibri"/>
                <w:sz w:val="24"/>
                <w:szCs w:val="24"/>
              </w:rPr>
            </w:pPr>
          </w:p>
        </w:tc>
      </w:tr>
      <w:bookmarkEnd w:id="1"/>
    </w:tbl>
    <w:p w14:paraId="3319D14F" w14:textId="77777777" w:rsidR="00F5227B" w:rsidRPr="00AE7B25" w:rsidRDefault="00F5227B" w:rsidP="00F5227B">
      <w:pPr>
        <w:pStyle w:val="BodyText"/>
        <w:spacing w:before="7"/>
        <w:rPr>
          <w:rFonts w:ascii="Calibri" w:hAnsi="Calibri" w:cs="Calibri"/>
          <w:sz w:val="24"/>
          <w:szCs w:val="24"/>
        </w:rPr>
      </w:pPr>
    </w:p>
    <w:p w14:paraId="4BD15808" w14:textId="2550122E" w:rsidR="007F38EF" w:rsidRPr="00AE7B25" w:rsidRDefault="00F5227B" w:rsidP="00401A9F">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r w:rsidR="00401A9F">
        <w:rPr>
          <w:rFonts w:ascii="Calibri" w:hAnsi="Calibri" w:cs="Calibri"/>
          <w:sz w:val="24"/>
          <w:szCs w:val="24"/>
        </w:rPr>
        <w:t>.</w:t>
      </w:r>
    </w:p>
    <w:sectPr w:rsidR="007F38EF" w:rsidRPr="00AE7B25">
      <w:headerReference w:type="even" r:id="rId16"/>
      <w:headerReference w:type="default" r:id="rId17"/>
      <w:footerReference w:type="even" r:id="rId18"/>
      <w:footerReference w:type="default" r:id="rId19"/>
      <w:headerReference w:type="first" r:id="rId20"/>
      <w:footerReference w:type="first" r:id="rId21"/>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B11C" w14:textId="77777777" w:rsidR="00D64E7E" w:rsidRDefault="00D64E7E">
      <w:pPr>
        <w:spacing w:after="0" w:line="240" w:lineRule="auto"/>
      </w:pPr>
      <w:r>
        <w:separator/>
      </w:r>
    </w:p>
  </w:endnote>
  <w:endnote w:type="continuationSeparator" w:id="0">
    <w:p w14:paraId="0B092EFA" w14:textId="77777777" w:rsidR="00D64E7E" w:rsidRDefault="00D64E7E">
      <w:pPr>
        <w:spacing w:after="0" w:line="240" w:lineRule="auto"/>
      </w:pPr>
      <w:r>
        <w:continuationSeparator/>
      </w:r>
    </w:p>
  </w:endnote>
  <w:endnote w:type="continuationNotice" w:id="1">
    <w:p w14:paraId="2F73EF68" w14:textId="77777777" w:rsidR="00D64E7E" w:rsidRDefault="00D64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A246" w14:textId="77777777" w:rsidR="00D64E7E" w:rsidRDefault="00D64E7E">
      <w:pPr>
        <w:spacing w:after="0" w:line="240" w:lineRule="auto"/>
      </w:pPr>
      <w:r>
        <w:separator/>
      </w:r>
    </w:p>
  </w:footnote>
  <w:footnote w:type="continuationSeparator" w:id="0">
    <w:p w14:paraId="3D762477" w14:textId="77777777" w:rsidR="00D64E7E" w:rsidRDefault="00D64E7E">
      <w:pPr>
        <w:spacing w:after="0" w:line="240" w:lineRule="auto"/>
      </w:pPr>
      <w:r>
        <w:continuationSeparator/>
      </w:r>
    </w:p>
  </w:footnote>
  <w:footnote w:type="continuationNotice" w:id="1">
    <w:p w14:paraId="59DE7733" w14:textId="77777777" w:rsidR="00D64E7E" w:rsidRDefault="00D64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025902AC" w:rsidR="00B439AA" w:rsidRDefault="00B439AA" w:rsidP="008265F2">
    <w:pPr>
      <w:spacing w:after="0" w:line="259" w:lineRule="auto"/>
      <w:ind w:left="0" w:right="-18" w:firstLine="0"/>
    </w:pPr>
    <w:r>
      <w:t xml:space="preserve">Author:  Helen Fuller </w:t>
    </w:r>
    <w:r>
      <w:tab/>
      <w:t xml:space="preserve">           v1 - Sept 2020                 </w:t>
    </w:r>
    <w:r>
      <w:tab/>
      <w:t>Review Sept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hybridMultilevel"/>
    <w:tmpl w:val="E0C4770A"/>
    <w:lvl w:ilvl="0" w:tplc="DFB47DDA">
      <w:start w:val="1"/>
      <w:numFmt w:val="decimal"/>
      <w:lvlText w:val="%1."/>
      <w:lvlJc w:val="left"/>
      <w:pPr>
        <w:tabs>
          <w:tab w:val="num" w:pos="720"/>
        </w:tabs>
        <w:ind w:left="720" w:hanging="360"/>
      </w:pPr>
    </w:lvl>
    <w:lvl w:ilvl="1" w:tplc="A364C244" w:tentative="1">
      <w:start w:val="1"/>
      <w:numFmt w:val="decimal"/>
      <w:lvlText w:val="%2."/>
      <w:lvlJc w:val="left"/>
      <w:pPr>
        <w:tabs>
          <w:tab w:val="num" w:pos="1440"/>
        </w:tabs>
        <w:ind w:left="1440" w:hanging="360"/>
      </w:pPr>
    </w:lvl>
    <w:lvl w:ilvl="2" w:tplc="496E6470" w:tentative="1">
      <w:start w:val="1"/>
      <w:numFmt w:val="decimal"/>
      <w:lvlText w:val="%3."/>
      <w:lvlJc w:val="left"/>
      <w:pPr>
        <w:tabs>
          <w:tab w:val="num" w:pos="2160"/>
        </w:tabs>
        <w:ind w:left="2160" w:hanging="360"/>
      </w:pPr>
    </w:lvl>
    <w:lvl w:ilvl="3" w:tplc="9124953A" w:tentative="1">
      <w:start w:val="1"/>
      <w:numFmt w:val="decimal"/>
      <w:lvlText w:val="%4."/>
      <w:lvlJc w:val="left"/>
      <w:pPr>
        <w:tabs>
          <w:tab w:val="num" w:pos="2880"/>
        </w:tabs>
        <w:ind w:left="2880" w:hanging="360"/>
      </w:pPr>
    </w:lvl>
    <w:lvl w:ilvl="4" w:tplc="6512DD50" w:tentative="1">
      <w:start w:val="1"/>
      <w:numFmt w:val="decimal"/>
      <w:lvlText w:val="%5."/>
      <w:lvlJc w:val="left"/>
      <w:pPr>
        <w:tabs>
          <w:tab w:val="num" w:pos="3600"/>
        </w:tabs>
        <w:ind w:left="3600" w:hanging="360"/>
      </w:pPr>
    </w:lvl>
    <w:lvl w:ilvl="5" w:tplc="F18C1FD6" w:tentative="1">
      <w:start w:val="1"/>
      <w:numFmt w:val="decimal"/>
      <w:lvlText w:val="%6."/>
      <w:lvlJc w:val="left"/>
      <w:pPr>
        <w:tabs>
          <w:tab w:val="num" w:pos="4320"/>
        </w:tabs>
        <w:ind w:left="4320" w:hanging="360"/>
      </w:pPr>
    </w:lvl>
    <w:lvl w:ilvl="6" w:tplc="A44A4284" w:tentative="1">
      <w:start w:val="1"/>
      <w:numFmt w:val="decimal"/>
      <w:lvlText w:val="%7."/>
      <w:lvlJc w:val="left"/>
      <w:pPr>
        <w:tabs>
          <w:tab w:val="num" w:pos="5040"/>
        </w:tabs>
        <w:ind w:left="5040" w:hanging="360"/>
      </w:pPr>
    </w:lvl>
    <w:lvl w:ilvl="7" w:tplc="396C3C3A" w:tentative="1">
      <w:start w:val="1"/>
      <w:numFmt w:val="decimal"/>
      <w:lvlText w:val="%8."/>
      <w:lvlJc w:val="left"/>
      <w:pPr>
        <w:tabs>
          <w:tab w:val="num" w:pos="5760"/>
        </w:tabs>
        <w:ind w:left="5760" w:hanging="360"/>
      </w:pPr>
    </w:lvl>
    <w:lvl w:ilvl="8" w:tplc="0F0C9FE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hybridMultilevel"/>
    <w:tmpl w:val="28C6B3E6"/>
    <w:lvl w:ilvl="0" w:tplc="D4DCB10C">
      <w:start w:val="1"/>
      <w:numFmt w:val="bullet"/>
      <w:lvlText w:val=""/>
      <w:lvlJc w:val="left"/>
      <w:pPr>
        <w:tabs>
          <w:tab w:val="num" w:pos="720"/>
        </w:tabs>
        <w:ind w:left="720" w:hanging="360"/>
      </w:pPr>
      <w:rPr>
        <w:rFonts w:ascii="Symbol" w:hAnsi="Symbol" w:hint="default"/>
        <w:sz w:val="20"/>
      </w:rPr>
    </w:lvl>
    <w:lvl w:ilvl="1" w:tplc="C0BCA740" w:tentative="1">
      <w:start w:val="1"/>
      <w:numFmt w:val="bullet"/>
      <w:lvlText w:val="o"/>
      <w:lvlJc w:val="left"/>
      <w:pPr>
        <w:tabs>
          <w:tab w:val="num" w:pos="1440"/>
        </w:tabs>
        <w:ind w:left="1440" w:hanging="360"/>
      </w:pPr>
      <w:rPr>
        <w:rFonts w:ascii="Courier New" w:hAnsi="Courier New" w:hint="default"/>
        <w:sz w:val="20"/>
      </w:rPr>
    </w:lvl>
    <w:lvl w:ilvl="2" w:tplc="D1F66D88" w:tentative="1">
      <w:start w:val="1"/>
      <w:numFmt w:val="bullet"/>
      <w:lvlText w:val=""/>
      <w:lvlJc w:val="left"/>
      <w:pPr>
        <w:tabs>
          <w:tab w:val="num" w:pos="2160"/>
        </w:tabs>
        <w:ind w:left="2160" w:hanging="360"/>
      </w:pPr>
      <w:rPr>
        <w:rFonts w:ascii="Wingdings" w:hAnsi="Wingdings" w:hint="default"/>
        <w:sz w:val="20"/>
      </w:rPr>
    </w:lvl>
    <w:lvl w:ilvl="3" w:tplc="5656A376" w:tentative="1">
      <w:start w:val="1"/>
      <w:numFmt w:val="bullet"/>
      <w:lvlText w:val=""/>
      <w:lvlJc w:val="left"/>
      <w:pPr>
        <w:tabs>
          <w:tab w:val="num" w:pos="2880"/>
        </w:tabs>
        <w:ind w:left="2880" w:hanging="360"/>
      </w:pPr>
      <w:rPr>
        <w:rFonts w:ascii="Wingdings" w:hAnsi="Wingdings" w:hint="default"/>
        <w:sz w:val="20"/>
      </w:rPr>
    </w:lvl>
    <w:lvl w:ilvl="4" w:tplc="5F92C7C2" w:tentative="1">
      <w:start w:val="1"/>
      <w:numFmt w:val="bullet"/>
      <w:lvlText w:val=""/>
      <w:lvlJc w:val="left"/>
      <w:pPr>
        <w:tabs>
          <w:tab w:val="num" w:pos="3600"/>
        </w:tabs>
        <w:ind w:left="3600" w:hanging="360"/>
      </w:pPr>
      <w:rPr>
        <w:rFonts w:ascii="Wingdings" w:hAnsi="Wingdings" w:hint="default"/>
        <w:sz w:val="20"/>
      </w:rPr>
    </w:lvl>
    <w:lvl w:ilvl="5" w:tplc="0A6C2BFC" w:tentative="1">
      <w:start w:val="1"/>
      <w:numFmt w:val="bullet"/>
      <w:lvlText w:val=""/>
      <w:lvlJc w:val="left"/>
      <w:pPr>
        <w:tabs>
          <w:tab w:val="num" w:pos="4320"/>
        </w:tabs>
        <w:ind w:left="4320" w:hanging="360"/>
      </w:pPr>
      <w:rPr>
        <w:rFonts w:ascii="Wingdings" w:hAnsi="Wingdings" w:hint="default"/>
        <w:sz w:val="20"/>
      </w:rPr>
    </w:lvl>
    <w:lvl w:ilvl="6" w:tplc="CE2AAECE" w:tentative="1">
      <w:start w:val="1"/>
      <w:numFmt w:val="bullet"/>
      <w:lvlText w:val=""/>
      <w:lvlJc w:val="left"/>
      <w:pPr>
        <w:tabs>
          <w:tab w:val="num" w:pos="5040"/>
        </w:tabs>
        <w:ind w:left="5040" w:hanging="360"/>
      </w:pPr>
      <w:rPr>
        <w:rFonts w:ascii="Wingdings" w:hAnsi="Wingdings" w:hint="default"/>
        <w:sz w:val="20"/>
      </w:rPr>
    </w:lvl>
    <w:lvl w:ilvl="7" w:tplc="9D9E2AD2" w:tentative="1">
      <w:start w:val="1"/>
      <w:numFmt w:val="bullet"/>
      <w:lvlText w:val=""/>
      <w:lvlJc w:val="left"/>
      <w:pPr>
        <w:tabs>
          <w:tab w:val="num" w:pos="5760"/>
        </w:tabs>
        <w:ind w:left="5760" w:hanging="360"/>
      </w:pPr>
      <w:rPr>
        <w:rFonts w:ascii="Wingdings" w:hAnsi="Wingdings" w:hint="default"/>
        <w:sz w:val="20"/>
      </w:rPr>
    </w:lvl>
    <w:lvl w:ilvl="8" w:tplc="03C29BF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D2686CFE"/>
    <w:lvl w:ilvl="0" w:tplc="E87220F8">
      <w:start w:val="1"/>
      <w:numFmt w:val="decimal"/>
      <w:lvlText w:val="%1."/>
      <w:lvlJc w:val="left"/>
      <w:pPr>
        <w:ind w:left="644" w:hanging="360"/>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69B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8"/>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7"/>
  </w:num>
  <w:num w:numId="16">
    <w:abstractNumId w:val="2"/>
  </w:num>
  <w:num w:numId="17">
    <w:abstractNumId w:val="14"/>
  </w:num>
  <w:num w:numId="18">
    <w:abstractNumId w:val="11"/>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33025"/>
    <w:rsid w:val="0003637A"/>
    <w:rsid w:val="000477C1"/>
    <w:rsid w:val="00075615"/>
    <w:rsid w:val="0008748F"/>
    <w:rsid w:val="00092F8C"/>
    <w:rsid w:val="00094C21"/>
    <w:rsid w:val="000A2E3A"/>
    <w:rsid w:val="000A7FBA"/>
    <w:rsid w:val="000B6F29"/>
    <w:rsid w:val="000C12F7"/>
    <w:rsid w:val="000C7DDB"/>
    <w:rsid w:val="00102A34"/>
    <w:rsid w:val="00142919"/>
    <w:rsid w:val="001461DE"/>
    <w:rsid w:val="00150454"/>
    <w:rsid w:val="0017217C"/>
    <w:rsid w:val="001A1803"/>
    <w:rsid w:val="001D0C84"/>
    <w:rsid w:val="001F2CBC"/>
    <w:rsid w:val="00220582"/>
    <w:rsid w:val="0022501A"/>
    <w:rsid w:val="00282439"/>
    <w:rsid w:val="002935CD"/>
    <w:rsid w:val="002A0B3F"/>
    <w:rsid w:val="002C30FC"/>
    <w:rsid w:val="002D711F"/>
    <w:rsid w:val="00306D6F"/>
    <w:rsid w:val="003438B9"/>
    <w:rsid w:val="00362DC5"/>
    <w:rsid w:val="0037325A"/>
    <w:rsid w:val="003804FB"/>
    <w:rsid w:val="00395E01"/>
    <w:rsid w:val="003A63A5"/>
    <w:rsid w:val="003C79ED"/>
    <w:rsid w:val="00401A9F"/>
    <w:rsid w:val="00420838"/>
    <w:rsid w:val="00427811"/>
    <w:rsid w:val="00430AD6"/>
    <w:rsid w:val="00450EE2"/>
    <w:rsid w:val="004565A3"/>
    <w:rsid w:val="004659FF"/>
    <w:rsid w:val="0048640E"/>
    <w:rsid w:val="004A5D3C"/>
    <w:rsid w:val="004A5F22"/>
    <w:rsid w:val="004D49FD"/>
    <w:rsid w:val="00527A63"/>
    <w:rsid w:val="00543A6C"/>
    <w:rsid w:val="005900F2"/>
    <w:rsid w:val="005D2487"/>
    <w:rsid w:val="005E1213"/>
    <w:rsid w:val="005F4CCE"/>
    <w:rsid w:val="00601EBF"/>
    <w:rsid w:val="00625A69"/>
    <w:rsid w:val="00686D47"/>
    <w:rsid w:val="006D4054"/>
    <w:rsid w:val="006E3A15"/>
    <w:rsid w:val="006F2583"/>
    <w:rsid w:val="007025F4"/>
    <w:rsid w:val="00710066"/>
    <w:rsid w:val="00754675"/>
    <w:rsid w:val="007C5D40"/>
    <w:rsid w:val="007F001E"/>
    <w:rsid w:val="007F38EF"/>
    <w:rsid w:val="00810F91"/>
    <w:rsid w:val="008265F2"/>
    <w:rsid w:val="00841937"/>
    <w:rsid w:val="00854D72"/>
    <w:rsid w:val="008848E3"/>
    <w:rsid w:val="008C2553"/>
    <w:rsid w:val="008D40A7"/>
    <w:rsid w:val="009328B9"/>
    <w:rsid w:val="00942F8B"/>
    <w:rsid w:val="00964C79"/>
    <w:rsid w:val="0097129D"/>
    <w:rsid w:val="009B7A26"/>
    <w:rsid w:val="009C6E14"/>
    <w:rsid w:val="009D4799"/>
    <w:rsid w:val="009F7381"/>
    <w:rsid w:val="00A32534"/>
    <w:rsid w:val="00AD2FA0"/>
    <w:rsid w:val="00AD54EC"/>
    <w:rsid w:val="00AD6371"/>
    <w:rsid w:val="00AE7B25"/>
    <w:rsid w:val="00B033AB"/>
    <w:rsid w:val="00B439AA"/>
    <w:rsid w:val="00B84E8B"/>
    <w:rsid w:val="00B936F9"/>
    <w:rsid w:val="00C0563F"/>
    <w:rsid w:val="00C159F8"/>
    <w:rsid w:val="00C15C1A"/>
    <w:rsid w:val="00C70F5A"/>
    <w:rsid w:val="00C860A0"/>
    <w:rsid w:val="00CB11DC"/>
    <w:rsid w:val="00CC1341"/>
    <w:rsid w:val="00CC1FDB"/>
    <w:rsid w:val="00CE6B24"/>
    <w:rsid w:val="00D151ED"/>
    <w:rsid w:val="00D63DD1"/>
    <w:rsid w:val="00D64E7E"/>
    <w:rsid w:val="00D73684"/>
    <w:rsid w:val="00D7665E"/>
    <w:rsid w:val="00DD4018"/>
    <w:rsid w:val="00DE04DB"/>
    <w:rsid w:val="00DE1319"/>
    <w:rsid w:val="00DE475B"/>
    <w:rsid w:val="00E16377"/>
    <w:rsid w:val="00E26D65"/>
    <w:rsid w:val="00E3333A"/>
    <w:rsid w:val="00E65DF9"/>
    <w:rsid w:val="00E97C9E"/>
    <w:rsid w:val="00F12A7A"/>
    <w:rsid w:val="00F438ED"/>
    <w:rsid w:val="00F5227B"/>
    <w:rsid w:val="00F60C15"/>
    <w:rsid w:val="00F82270"/>
    <w:rsid w:val="00FD14E1"/>
    <w:rsid w:val="00FD42A3"/>
    <w:rsid w:val="00FE0204"/>
    <w:rsid w:val="00FE08D2"/>
    <w:rsid w:val="05309C2C"/>
    <w:rsid w:val="1A60E6B7"/>
    <w:rsid w:val="38E63AC4"/>
    <w:rsid w:val="3F932C96"/>
    <w:rsid w:val="4EA45296"/>
    <w:rsid w:val="52E8DEA8"/>
    <w:rsid w:val="72E2604E"/>
    <w:rsid w:val="7855F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3A63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3A5"/>
    <w:rPr>
      <w:rFonts w:ascii="Arial" w:eastAsia="Arial" w:hAnsi="Arial" w:cs="Arial"/>
      <w:color w:val="000000"/>
      <w:sz w:val="23"/>
    </w:rPr>
  </w:style>
  <w:style w:type="table" w:customStyle="1" w:styleId="TableGrid">
    <w:name w:val="TableGrid"/>
    <w:rsid w:val="002A0B3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Laura Caers</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5B9B2-EB7F-4F68-8529-7D7B7CAF2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9698A5B5-3802-4AC5-BB50-617E3B0FFA32}">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4.xml><?xml version="1.0" encoding="utf-8"?>
<ds:datastoreItem xmlns:ds="http://schemas.openxmlformats.org/officeDocument/2006/customXml" ds:itemID="{867A107C-5E51-4DB0-9823-0D4C5D37E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11658</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3</cp:revision>
  <dcterms:created xsi:type="dcterms:W3CDTF">2021-06-25T14:17:00Z</dcterms:created>
  <dcterms:modified xsi:type="dcterms:W3CDTF">2021-06-28T08:57:00Z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