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10E775BA" w:rsidR="00362DC5" w:rsidRDefault="00AE7B25" w:rsidP="009E313E">
      <w:pPr>
        <w:spacing w:after="0" w:line="259" w:lineRule="auto"/>
        <w:ind w:left="0" w:right="25" w:firstLine="0"/>
        <w:rPr>
          <w:rFonts w:ascii="Calibri" w:hAnsi="Calibri" w:cs="Calibri"/>
          <w:b/>
          <w:bCs/>
          <w:sz w:val="32"/>
          <w:szCs w:val="32"/>
        </w:rPr>
      </w:pPr>
      <w:bookmarkStart w:id="0" w:name="_Hlk62211464"/>
      <w:bookmarkEnd w:id="0"/>
      <w:r>
        <w:rPr>
          <w:noProof/>
        </w:rPr>
        <w:drawing>
          <wp:inline distT="0" distB="0" distL="0" distR="0" wp14:anchorId="56E6DCB9" wp14:editId="5604869A">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5604869A">
        <w:rPr>
          <w:rFonts w:ascii="Calibri" w:hAnsi="Calibri" w:cs="Calibri"/>
          <w:b/>
          <w:bCs/>
          <w:sz w:val="32"/>
          <w:szCs w:val="32"/>
        </w:rPr>
        <w:t xml:space="preserve"> </w:t>
      </w:r>
    </w:p>
    <w:p w14:paraId="7112FE05" w14:textId="77777777" w:rsidR="009E313E" w:rsidRPr="006F0817" w:rsidRDefault="009E313E" w:rsidP="009E313E">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23E8C048" wp14:editId="332542BA">
                <wp:extent cx="6010275" cy="45719"/>
                <wp:effectExtent l="0" t="0" r="0" b="0"/>
                <wp:docPr id="1" name="Group 1"/>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76E671A5">
              <v:group id="Group 1" style="width:473.25pt;height:3.6pt;mso-position-horizontal-relative:char;mso-position-vertical-relative:line" coordsize="56578,73" o:spid="_x0000_s1026" w14:anchorId="7AE9A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">
                <v:shape id="Shape 196" style="position:absolute;width:56578;height:0;visibility:visible;mso-wrap-style:square;v-text-anchor:top" coordsize="5657850,0" o:spid="_x0000_s1027" filled="f" strokecolor="purple" strokeweight=".58pt" path="m,l5657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">
                  <v:stroke endcap="round"/>
                  <v:path textboxrect="0,0,5657850,0" arrowok="t"/>
                </v:shape>
                <w10:anchorlock/>
              </v:group>
            </w:pict>
          </mc:Fallback>
        </mc:AlternateContent>
      </w:r>
      <w:r w:rsidRPr="006F0817">
        <w:rPr>
          <w:rFonts w:ascii="Calibri" w:hAnsi="Calibri" w:cs="Calibri"/>
          <w:color w:val="7030A0"/>
        </w:rPr>
        <w:t xml:space="preserve">  </w:t>
      </w:r>
    </w:p>
    <w:p w14:paraId="00A7F8E9" w14:textId="71EA2B83" w:rsidR="009E313E" w:rsidRPr="008372D5" w:rsidRDefault="009E313E" w:rsidP="009E313E">
      <w:pPr>
        <w:spacing w:after="0" w:line="259" w:lineRule="auto"/>
        <w:ind w:left="-5"/>
        <w:rPr>
          <w:rFonts w:ascii="Calibri" w:hAnsi="Calibri" w:cs="Calibri"/>
          <w:b/>
          <w:bCs/>
          <w:color w:val="800080"/>
          <w:sz w:val="36"/>
          <w:szCs w:val="36"/>
        </w:rPr>
      </w:pPr>
      <w:r>
        <w:rPr>
          <w:rFonts w:ascii="Calibri" w:hAnsi="Calibri" w:cs="Calibri"/>
          <w:b/>
          <w:bCs/>
          <w:color w:val="800080"/>
          <w:sz w:val="36"/>
          <w:szCs w:val="36"/>
        </w:rPr>
        <w:t xml:space="preserve">Pressure Care Covering Assessment, Treatment of Stage I, II, III &amp; </w:t>
      </w:r>
      <w:r w:rsidR="0052689A">
        <w:rPr>
          <w:rFonts w:ascii="Calibri" w:hAnsi="Calibri" w:cs="Calibri"/>
          <w:b/>
          <w:bCs/>
          <w:color w:val="800080"/>
          <w:sz w:val="36"/>
          <w:szCs w:val="36"/>
        </w:rPr>
        <w:t>IV</w:t>
      </w:r>
      <w:r w:rsidR="00732A35">
        <w:rPr>
          <w:rFonts w:ascii="Calibri" w:hAnsi="Calibri" w:cs="Calibri"/>
          <w:b/>
          <w:bCs/>
          <w:color w:val="800080"/>
          <w:sz w:val="36"/>
          <w:szCs w:val="36"/>
        </w:rPr>
        <w:t xml:space="preserve">, </w:t>
      </w:r>
      <w:r w:rsidR="0052689A">
        <w:rPr>
          <w:rFonts w:ascii="Calibri" w:hAnsi="Calibri" w:cs="Calibri"/>
          <w:b/>
          <w:bCs/>
          <w:color w:val="800080"/>
          <w:sz w:val="36"/>
          <w:szCs w:val="36"/>
        </w:rPr>
        <w:t>DTI &amp; Unstageable, Aseptic Techniques</w:t>
      </w:r>
    </w:p>
    <w:p w14:paraId="4704B61F" w14:textId="77777777" w:rsidR="009E313E" w:rsidRPr="006F0817" w:rsidRDefault="009E313E" w:rsidP="009E313E">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1ACB94F0" w14:textId="77777777" w:rsidR="009E313E" w:rsidRPr="006F0817" w:rsidRDefault="009E313E" w:rsidP="009E313E">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0F1D79AE" w14:textId="77777777" w:rsidR="009E313E" w:rsidRPr="006F0817" w:rsidRDefault="009E313E" w:rsidP="009E313E">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1A9C165F" w14:textId="78D1CE6A" w:rsidR="009E313E" w:rsidRPr="00AE7B25" w:rsidRDefault="009E313E" w:rsidP="009E313E">
      <w:pPr>
        <w:spacing w:after="0" w:line="259" w:lineRule="auto"/>
        <w:ind w:left="0" w:right="25"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377DB8BB" wp14:editId="6D24ABA2">
                <wp:extent cx="6010275" cy="45719"/>
                <wp:effectExtent l="0" t="0" r="0" b="0"/>
                <wp:docPr id="3" name="Group 3"/>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5"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pic="http://schemas.openxmlformats.org/drawingml/2006/picture" xmlns:a14="http://schemas.microsoft.com/office/drawing/2010/main">
            <w:pict w14:anchorId="2996B9B3">
              <v:group id="Group 3" style="width:473.25pt;height:3.6pt;mso-position-horizontal-relative:char;mso-position-vertical-relative:line" coordsize="56578,73" o:spid="_x0000_s1026" w14:anchorId="226B4E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">
                <v:shape id="Shape 196" style="position:absolute;width:56578;height:0;visibility:visible;mso-wrap-style:square;v-text-anchor:top" coordsize="5657850,0" o:spid="_x0000_s1027" filled="f" strokecolor="purple" strokeweight=".58pt" path="m,l56578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">
                  <v:stroke endcap="round"/>
                  <v:path textboxrect="0,0,5657850,0" arrowok="t"/>
                </v:shape>
                <w10:anchorlock/>
              </v:group>
            </w:pict>
          </mc:Fallback>
        </mc:AlternateContent>
      </w:r>
    </w:p>
    <w:p w14:paraId="4EFACC68" w14:textId="7E2B127D" w:rsidR="0052689A" w:rsidRDefault="0052689A" w:rsidP="00DB2461">
      <w:pPr>
        <w:spacing w:line="259" w:lineRule="auto"/>
        <w:ind w:left="0" w:firstLine="0"/>
        <w:rPr>
          <w:rFonts w:ascii="Calibri" w:hAnsi="Calibri" w:cs="Calibri"/>
          <w:b/>
          <w:bCs/>
          <w:color w:val="7030A0"/>
          <w:sz w:val="28"/>
          <w:szCs w:val="28"/>
        </w:rPr>
      </w:pPr>
    </w:p>
    <w:p w14:paraId="55713A72" w14:textId="77777777" w:rsidR="0073640C" w:rsidRPr="000A50C1" w:rsidRDefault="0073640C" w:rsidP="00DB2461">
      <w:pPr>
        <w:spacing w:line="259" w:lineRule="auto"/>
        <w:ind w:left="0" w:firstLine="0"/>
        <w:rPr>
          <w:rFonts w:ascii="Calibri" w:hAnsi="Calibri" w:cs="Calibri"/>
          <w:color w:val="7030A0"/>
          <w:sz w:val="20"/>
          <w:szCs w:val="20"/>
        </w:rPr>
      </w:pPr>
    </w:p>
    <w:p w14:paraId="23B5ACA8" w14:textId="1233240D" w:rsidR="00362DC5" w:rsidRPr="00AE7B25" w:rsidRDefault="000101C4" w:rsidP="00AE7B2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1"/>
        <w:tblW w:w="9049" w:type="dxa"/>
        <w:tblInd w:w="470" w:type="dxa"/>
        <w:tblCellMar>
          <w:top w:w="17" w:type="dxa"/>
          <w:left w:w="10" w:type="dxa"/>
          <w:bottom w:w="27" w:type="dxa"/>
          <w:right w:w="115" w:type="dxa"/>
        </w:tblCellMar>
        <w:tblLook w:val="04A0" w:firstRow="1" w:lastRow="0" w:firstColumn="1" w:lastColumn="0" w:noHBand="0" w:noVBand="1"/>
      </w:tblPr>
      <w:tblGrid>
        <w:gridCol w:w="3087"/>
        <w:gridCol w:w="5962"/>
      </w:tblGrid>
      <w:tr w:rsidR="00DB2461" w:rsidRPr="00AE7B25" w14:paraId="0F03EFE8" w14:textId="77777777" w:rsidTr="00DB2461">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01C45016" w14:textId="766D5862" w:rsidR="00DB2461" w:rsidRPr="00C70F5A" w:rsidRDefault="00DB2461" w:rsidP="00DB246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3DB8472B" w14:textId="72740A52" w:rsidR="00DB2461" w:rsidRPr="009B7A26" w:rsidRDefault="00DB2461" w:rsidP="00DB2461">
            <w:pPr>
              <w:spacing w:after="0" w:line="259" w:lineRule="auto"/>
              <w:ind w:left="117" w:firstLine="0"/>
              <w:rPr>
                <w:rFonts w:asciiTheme="minorHAnsi" w:hAnsiTheme="minorHAnsi" w:cstheme="minorHAnsi"/>
                <w:b/>
                <w:color w:val="7030A0"/>
                <w:sz w:val="22"/>
              </w:rPr>
            </w:pPr>
            <w:r w:rsidRPr="009B7A26">
              <w:rPr>
                <w:rFonts w:asciiTheme="minorHAnsi" w:hAnsiTheme="minorHAnsi" w:cstheme="minorHAnsi"/>
                <w:b/>
                <w:color w:val="7030A0"/>
                <w:sz w:val="22"/>
              </w:rPr>
              <w:t>REGCP</w:t>
            </w:r>
            <w:r>
              <w:rPr>
                <w:rFonts w:asciiTheme="minorHAnsi" w:hAnsiTheme="minorHAnsi" w:cstheme="minorHAnsi"/>
                <w:b/>
                <w:color w:val="7030A0"/>
                <w:sz w:val="22"/>
              </w:rPr>
              <w:t>10</w:t>
            </w:r>
          </w:p>
        </w:tc>
      </w:tr>
      <w:tr w:rsidR="00DB2461" w:rsidRPr="00AE7B25" w14:paraId="6F7E76E7" w14:textId="77777777" w:rsidTr="00DB2461">
        <w:trPr>
          <w:trHeight w:val="390"/>
        </w:trPr>
        <w:tc>
          <w:tcPr>
            <w:tcW w:w="3087" w:type="dxa"/>
            <w:tcBorders>
              <w:top w:val="single" w:sz="4" w:space="0" w:color="800080"/>
              <w:left w:val="single" w:sz="4" w:space="0" w:color="800080"/>
              <w:bottom w:val="single" w:sz="4" w:space="0" w:color="800080"/>
              <w:right w:val="single" w:sz="4" w:space="0" w:color="800080"/>
            </w:tcBorders>
            <w:vAlign w:val="center"/>
          </w:tcPr>
          <w:p w14:paraId="78159167" w14:textId="5BE49A17" w:rsidR="00DB2461" w:rsidRPr="00C70F5A" w:rsidRDefault="00DB2461" w:rsidP="00DB246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4D8447A5" w14:textId="3A80329C" w:rsidR="00DB2461" w:rsidRPr="00C70F5A" w:rsidRDefault="00DB2461" w:rsidP="00DB2461">
            <w:pPr>
              <w:spacing w:after="0" w:line="259" w:lineRule="auto"/>
              <w:ind w:left="117" w:firstLine="0"/>
              <w:rPr>
                <w:rFonts w:ascii="Calibri" w:hAnsi="Calibri" w:cs="Calibri"/>
                <w:color w:val="7030A0"/>
                <w:sz w:val="26"/>
              </w:rPr>
            </w:pPr>
            <w:r w:rsidRPr="00C70F5A">
              <w:rPr>
                <w:rFonts w:ascii="Calibri" w:hAnsi="Calibri" w:cs="Calibri"/>
                <w:color w:val="7030A0"/>
                <w:sz w:val="26"/>
              </w:rPr>
              <w:t>1</w:t>
            </w:r>
          </w:p>
        </w:tc>
      </w:tr>
      <w:tr w:rsidR="00DB2461" w:rsidRPr="00AE7B25" w14:paraId="0FFE0B82" w14:textId="77777777" w:rsidTr="00DB2461">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3E5AF35D" w14:textId="6BF8532C" w:rsidR="00DB2461" w:rsidRPr="00C70F5A" w:rsidRDefault="00DB2461" w:rsidP="00DB246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7B523FB2" w14:textId="34D4AD37" w:rsidR="00DB2461" w:rsidRDefault="00DB2461" w:rsidP="00DB2461">
            <w:pPr>
              <w:spacing w:after="0" w:line="259" w:lineRule="auto"/>
              <w:ind w:left="117" w:firstLine="0"/>
              <w:rPr>
                <w:rFonts w:ascii="Calibri" w:hAnsi="Calibri" w:cs="Calibri"/>
                <w:color w:val="7030A0"/>
              </w:rPr>
            </w:pPr>
            <w:r>
              <w:rPr>
                <w:rFonts w:ascii="Calibri" w:hAnsi="Calibri" w:cs="Calibri"/>
                <w:color w:val="7030A0"/>
              </w:rPr>
              <w:t>D</w:t>
            </w:r>
            <w:r w:rsidRPr="00C70F5A">
              <w:rPr>
                <w:rFonts w:ascii="Calibri" w:hAnsi="Calibri" w:cs="Calibri"/>
                <w:color w:val="7030A0"/>
              </w:rPr>
              <w:t xml:space="preserve">. </w:t>
            </w:r>
            <w:r>
              <w:rPr>
                <w:rFonts w:ascii="Calibri" w:hAnsi="Calibri" w:cs="Calibri"/>
                <w:color w:val="7030A0"/>
              </w:rPr>
              <w:t>Martin</w:t>
            </w:r>
          </w:p>
        </w:tc>
      </w:tr>
      <w:tr w:rsidR="00DB2461" w:rsidRPr="00AE7B25" w14:paraId="633B8FB4" w14:textId="77777777" w:rsidTr="00DB2461">
        <w:trPr>
          <w:trHeight w:val="390"/>
        </w:trPr>
        <w:tc>
          <w:tcPr>
            <w:tcW w:w="3087" w:type="dxa"/>
            <w:tcBorders>
              <w:top w:val="single" w:sz="4" w:space="0" w:color="800080"/>
              <w:left w:val="single" w:sz="4" w:space="0" w:color="800080"/>
              <w:bottom w:val="single" w:sz="4" w:space="0" w:color="800080"/>
              <w:right w:val="single" w:sz="4" w:space="0" w:color="800080"/>
            </w:tcBorders>
            <w:vAlign w:val="center"/>
          </w:tcPr>
          <w:p w14:paraId="7CAF91E4" w14:textId="309BB1A0" w:rsidR="00DB2461" w:rsidRPr="00C70F5A" w:rsidRDefault="00DB2461" w:rsidP="00DB246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26D85CAD" w14:textId="77777777" w:rsidR="00DB2461" w:rsidRPr="00C70F5A" w:rsidRDefault="00DB2461" w:rsidP="00DB2461">
            <w:pPr>
              <w:spacing w:after="0" w:line="259" w:lineRule="auto"/>
              <w:ind w:left="117" w:firstLine="0"/>
              <w:rPr>
                <w:rFonts w:ascii="Calibri" w:hAnsi="Calibri" w:cs="Calibri"/>
                <w:color w:val="7030A0"/>
              </w:rPr>
            </w:pPr>
          </w:p>
        </w:tc>
      </w:tr>
      <w:tr w:rsidR="00DB2461" w:rsidRPr="00AE7B25" w14:paraId="4B52D1BA" w14:textId="77777777" w:rsidTr="00DB2461">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2E808F5D" w14:textId="5FFA1DAA" w:rsidR="00DB2461" w:rsidRPr="00C70F5A" w:rsidRDefault="00DB2461" w:rsidP="00DB246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47D6F75C" w14:textId="77777777" w:rsidR="00DB2461" w:rsidRPr="00C70F5A" w:rsidRDefault="00DB2461" w:rsidP="00DB2461">
            <w:pPr>
              <w:spacing w:after="0" w:line="259" w:lineRule="auto"/>
              <w:ind w:left="117" w:firstLine="0"/>
              <w:rPr>
                <w:rFonts w:ascii="Calibri" w:hAnsi="Calibri" w:cs="Calibri"/>
                <w:color w:val="7030A0"/>
              </w:rPr>
            </w:pPr>
          </w:p>
        </w:tc>
      </w:tr>
      <w:tr w:rsidR="00DB2461" w:rsidRPr="00AE7B25" w14:paraId="0906D641" w14:textId="77777777" w:rsidTr="00DB2461">
        <w:trPr>
          <w:trHeight w:val="585"/>
        </w:trPr>
        <w:tc>
          <w:tcPr>
            <w:tcW w:w="3087" w:type="dxa"/>
            <w:tcBorders>
              <w:top w:val="single" w:sz="4" w:space="0" w:color="800080"/>
              <w:left w:val="single" w:sz="4" w:space="0" w:color="800080"/>
              <w:bottom w:val="single" w:sz="4" w:space="0" w:color="800080"/>
              <w:right w:val="single" w:sz="4" w:space="0" w:color="800080"/>
            </w:tcBorders>
            <w:vAlign w:val="center"/>
          </w:tcPr>
          <w:p w14:paraId="1950FB18" w14:textId="77777777" w:rsidR="00DB2461" w:rsidRPr="00551B49" w:rsidRDefault="00DB2461" w:rsidP="00DB2461">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75B6D25A" w14:textId="52BD969E" w:rsidR="00DB2461" w:rsidRPr="00C70F5A" w:rsidRDefault="00DB2461" w:rsidP="00DB2461">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5962" w:type="dxa"/>
            <w:tcBorders>
              <w:top w:val="single" w:sz="4" w:space="0" w:color="800080"/>
              <w:left w:val="single" w:sz="4" w:space="0" w:color="800080"/>
              <w:bottom w:val="single" w:sz="4" w:space="0" w:color="800080"/>
              <w:right w:val="single" w:sz="4" w:space="0" w:color="800080"/>
            </w:tcBorders>
            <w:vAlign w:val="center"/>
          </w:tcPr>
          <w:p w14:paraId="352027AF" w14:textId="77777777" w:rsidR="00DB2461" w:rsidRPr="00C70F5A" w:rsidRDefault="00DB2461" w:rsidP="00DB2461">
            <w:pPr>
              <w:spacing w:after="0" w:line="259" w:lineRule="auto"/>
              <w:ind w:left="117" w:firstLine="0"/>
              <w:rPr>
                <w:rFonts w:ascii="Calibri" w:hAnsi="Calibri" w:cs="Calibri"/>
                <w:color w:val="7030A0"/>
              </w:rPr>
            </w:pPr>
          </w:p>
        </w:tc>
      </w:tr>
      <w:tr w:rsidR="00DB2461" w:rsidRPr="00AE7B25" w14:paraId="241BB795" w14:textId="77777777" w:rsidTr="00DB2461">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211DBEE1" w14:textId="4E480F81" w:rsidR="00DB2461" w:rsidRPr="00C70F5A" w:rsidRDefault="00DB2461" w:rsidP="00DB246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11C27443" w14:textId="77777777" w:rsidR="00DB2461" w:rsidRPr="00C70F5A" w:rsidRDefault="00DB2461" w:rsidP="00DB2461">
            <w:pPr>
              <w:spacing w:after="0" w:line="259" w:lineRule="auto"/>
              <w:ind w:left="117" w:firstLine="0"/>
              <w:rPr>
                <w:rFonts w:ascii="Calibri" w:hAnsi="Calibri" w:cs="Calibri"/>
                <w:color w:val="7030A0"/>
              </w:rPr>
            </w:pPr>
          </w:p>
        </w:tc>
      </w:tr>
      <w:tr w:rsidR="00DB2461" w:rsidRPr="00AE7B25" w14:paraId="4D10B3BD" w14:textId="77777777" w:rsidTr="00DB2461">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3D87951D" w14:textId="77777777" w:rsidR="00DB2461" w:rsidRPr="00551B49" w:rsidRDefault="00DB2461" w:rsidP="00DB246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27300615" w14:textId="15705DCB" w:rsidR="00DB2461" w:rsidRPr="00C70F5A" w:rsidRDefault="00DB2461" w:rsidP="00DB2461">
            <w:pPr>
              <w:spacing w:after="0" w:line="259"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5962" w:type="dxa"/>
            <w:tcBorders>
              <w:top w:val="single" w:sz="4" w:space="0" w:color="800080"/>
              <w:left w:val="single" w:sz="4" w:space="0" w:color="800080"/>
              <w:bottom w:val="single" w:sz="4" w:space="0" w:color="800080"/>
              <w:right w:val="single" w:sz="4" w:space="0" w:color="800080"/>
            </w:tcBorders>
            <w:vAlign w:val="center"/>
          </w:tcPr>
          <w:p w14:paraId="0E2FA8B1" w14:textId="77777777" w:rsidR="00DB2461" w:rsidRPr="00C70F5A" w:rsidRDefault="00DB2461" w:rsidP="00DB2461">
            <w:pPr>
              <w:spacing w:after="0" w:line="259" w:lineRule="auto"/>
              <w:ind w:left="117" w:firstLine="0"/>
              <w:rPr>
                <w:rFonts w:ascii="Calibri" w:hAnsi="Calibri" w:cs="Calibri"/>
                <w:color w:val="7030A0"/>
              </w:rPr>
            </w:pPr>
          </w:p>
        </w:tc>
      </w:tr>
      <w:tr w:rsidR="00DB2461" w:rsidRPr="00AE7B25" w14:paraId="0233AC1C" w14:textId="77777777" w:rsidTr="00DB2461">
        <w:trPr>
          <w:trHeight w:val="395"/>
        </w:trPr>
        <w:tc>
          <w:tcPr>
            <w:tcW w:w="3087" w:type="dxa"/>
            <w:tcBorders>
              <w:top w:val="single" w:sz="4" w:space="0" w:color="800080"/>
              <w:left w:val="single" w:sz="4" w:space="0" w:color="800080"/>
              <w:bottom w:val="single" w:sz="4" w:space="0" w:color="800080"/>
              <w:right w:val="single" w:sz="4" w:space="0" w:color="800080"/>
            </w:tcBorders>
            <w:vAlign w:val="center"/>
          </w:tcPr>
          <w:p w14:paraId="02C53DF4" w14:textId="12CAE993" w:rsidR="00DB2461" w:rsidRPr="00C70F5A" w:rsidRDefault="00DB2461" w:rsidP="00DB2461">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5962" w:type="dxa"/>
            <w:tcBorders>
              <w:top w:val="single" w:sz="4" w:space="0" w:color="800080"/>
              <w:left w:val="single" w:sz="4" w:space="0" w:color="800080"/>
              <w:bottom w:val="single" w:sz="4" w:space="0" w:color="800080"/>
              <w:right w:val="single" w:sz="4" w:space="0" w:color="800080"/>
            </w:tcBorders>
            <w:vAlign w:val="center"/>
          </w:tcPr>
          <w:p w14:paraId="0D855A80" w14:textId="391DAB46" w:rsidR="00DB2461" w:rsidRPr="00C70F5A" w:rsidRDefault="00DB2461" w:rsidP="00DB2461">
            <w:pPr>
              <w:spacing w:after="0" w:line="259" w:lineRule="auto"/>
              <w:ind w:left="117" w:firstLine="0"/>
              <w:rPr>
                <w:rFonts w:ascii="Calibri" w:hAnsi="Calibri" w:cs="Calibri"/>
                <w:color w:val="7030A0"/>
                <w:sz w:val="26"/>
              </w:rPr>
            </w:pPr>
            <w:r w:rsidRPr="00551B49">
              <w:rPr>
                <w:rFonts w:ascii="Calibri" w:hAnsi="Calibri" w:cs="Calibri"/>
                <w:color w:val="7030A0"/>
                <w:sz w:val="24"/>
                <w:szCs w:val="24"/>
              </w:rPr>
              <w:t>Registered Managers, Registered Nurses, Care Team</w:t>
            </w:r>
          </w:p>
        </w:tc>
      </w:tr>
    </w:tbl>
    <w:p w14:paraId="135E5B0F" w14:textId="77777777"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157A0C64" w14:textId="114ED2D4" w:rsidR="00362DC5" w:rsidRPr="0073640C" w:rsidRDefault="000101C4" w:rsidP="0073640C">
      <w:pPr>
        <w:spacing w:after="0" w:line="259" w:lineRule="auto"/>
        <w:ind w:left="375" w:firstLine="0"/>
        <w:rPr>
          <w:rFonts w:ascii="Calibri" w:hAnsi="Calibri" w:cs="Calibri"/>
          <w:b/>
          <w:bCs/>
          <w:color w:val="auto"/>
          <w:sz w:val="28"/>
          <w:szCs w:val="28"/>
          <w:lang w:val="en-US"/>
        </w:rPr>
      </w:pPr>
      <w:r w:rsidRPr="00607B13">
        <w:rPr>
          <w:rFonts w:ascii="Calibri" w:eastAsia="Calibri" w:hAnsi="Calibri" w:cs="Calibri"/>
          <w:color w:val="auto"/>
        </w:rPr>
        <w:t xml:space="preserve"> </w:t>
      </w:r>
      <w:r w:rsidR="00C70F5A" w:rsidRPr="0073640C">
        <w:rPr>
          <w:rFonts w:ascii="Calibri" w:eastAsia="Calibri" w:hAnsi="Calibri" w:cs="Calibri"/>
          <w:b/>
          <w:bCs/>
          <w:color w:val="7030A0"/>
          <w:sz w:val="28"/>
          <w:szCs w:val="28"/>
        </w:rPr>
        <w:t>Con</w:t>
      </w:r>
      <w:r w:rsidR="00C70F5A" w:rsidRPr="0073640C">
        <w:rPr>
          <w:rFonts w:ascii="Calibri" w:hAnsi="Calibri" w:cs="Calibri"/>
          <w:b/>
          <w:bCs/>
          <w:color w:val="7030A0"/>
          <w:sz w:val="28"/>
          <w:szCs w:val="28"/>
          <w:lang w:val="en-US"/>
        </w:rPr>
        <w:t>tents</w:t>
      </w:r>
    </w:p>
    <w:tbl>
      <w:tblPr>
        <w:tblStyle w:val="TableGrid0"/>
        <w:tblpPr w:leftFromText="180" w:rightFromText="180" w:vertAnchor="text" w:horzAnchor="margin" w:tblpXSpec="center" w:tblpY="335"/>
        <w:tblW w:w="0" w:type="auto"/>
        <w:tblLook w:val="04A0" w:firstRow="1" w:lastRow="0" w:firstColumn="1" w:lastColumn="0" w:noHBand="0" w:noVBand="1"/>
      </w:tblPr>
      <w:tblGrid>
        <w:gridCol w:w="562"/>
        <w:gridCol w:w="6303"/>
      </w:tblGrid>
      <w:tr w:rsidR="0073640C" w:rsidRPr="00607B13" w14:paraId="2BB2B995" w14:textId="77777777" w:rsidTr="0073640C">
        <w:tc>
          <w:tcPr>
            <w:tcW w:w="562" w:type="dxa"/>
          </w:tcPr>
          <w:p w14:paraId="47C72ECD" w14:textId="77777777" w:rsidR="0073640C" w:rsidRPr="00607B13" w:rsidRDefault="0073640C" w:rsidP="0073640C">
            <w:pPr>
              <w:pStyle w:val="Default"/>
              <w:jc w:val="center"/>
              <w:rPr>
                <w:rFonts w:ascii="Calibri" w:hAnsi="Calibri" w:cs="Calibri"/>
                <w:b/>
                <w:bCs/>
                <w:color w:val="auto"/>
              </w:rPr>
            </w:pPr>
            <w:r w:rsidRPr="00607B13">
              <w:rPr>
                <w:rFonts w:ascii="Calibri" w:hAnsi="Calibri" w:cs="Calibri"/>
                <w:b/>
                <w:bCs/>
                <w:color w:val="auto"/>
              </w:rPr>
              <w:t>1</w:t>
            </w:r>
          </w:p>
        </w:tc>
        <w:tc>
          <w:tcPr>
            <w:tcW w:w="6303" w:type="dxa"/>
          </w:tcPr>
          <w:p w14:paraId="3F5B46AA" w14:textId="3C236591" w:rsidR="0073640C" w:rsidRPr="00607B13" w:rsidRDefault="0073640C" w:rsidP="0073640C">
            <w:pPr>
              <w:pStyle w:val="Default"/>
              <w:rPr>
                <w:rFonts w:ascii="Calibri" w:hAnsi="Calibri" w:cs="Calibri"/>
                <w:b/>
                <w:bCs/>
                <w:color w:val="auto"/>
              </w:rPr>
            </w:pPr>
            <w:r w:rsidRPr="00607B13">
              <w:rPr>
                <w:rFonts w:ascii="Calibri" w:hAnsi="Calibri" w:cs="Calibri"/>
                <w:b/>
                <w:bCs/>
                <w:color w:val="auto"/>
              </w:rPr>
              <w:t xml:space="preserve">Purpose </w:t>
            </w:r>
            <w:r>
              <w:rPr>
                <w:rFonts w:ascii="Calibri" w:hAnsi="Calibri" w:cs="Calibri"/>
                <w:b/>
                <w:bCs/>
                <w:color w:val="auto"/>
              </w:rPr>
              <w:t>and</w:t>
            </w:r>
            <w:r w:rsidRPr="00607B13">
              <w:rPr>
                <w:rFonts w:ascii="Calibri" w:hAnsi="Calibri" w:cs="Calibri"/>
                <w:b/>
                <w:bCs/>
                <w:color w:val="auto"/>
              </w:rPr>
              <w:t xml:space="preserve"> Application</w:t>
            </w:r>
          </w:p>
        </w:tc>
      </w:tr>
      <w:tr w:rsidR="0073640C" w:rsidRPr="00607B13" w14:paraId="342005E5" w14:textId="77777777" w:rsidTr="0073640C">
        <w:tc>
          <w:tcPr>
            <w:tcW w:w="562" w:type="dxa"/>
          </w:tcPr>
          <w:p w14:paraId="02864A19" w14:textId="77777777" w:rsidR="0073640C" w:rsidRPr="00607B13" w:rsidRDefault="0073640C" w:rsidP="0073640C">
            <w:pPr>
              <w:pStyle w:val="Default"/>
              <w:jc w:val="center"/>
              <w:rPr>
                <w:rFonts w:ascii="Calibri" w:hAnsi="Calibri" w:cs="Calibri"/>
                <w:b/>
                <w:bCs/>
                <w:color w:val="auto"/>
              </w:rPr>
            </w:pPr>
            <w:r w:rsidRPr="00607B13">
              <w:rPr>
                <w:rFonts w:ascii="Calibri" w:hAnsi="Calibri" w:cs="Calibri"/>
                <w:b/>
                <w:bCs/>
                <w:color w:val="auto"/>
              </w:rPr>
              <w:t>2</w:t>
            </w:r>
          </w:p>
        </w:tc>
        <w:tc>
          <w:tcPr>
            <w:tcW w:w="6303" w:type="dxa"/>
          </w:tcPr>
          <w:p w14:paraId="74D540B3" w14:textId="77777777" w:rsidR="0073640C" w:rsidRPr="00607B13" w:rsidRDefault="0073640C" w:rsidP="0073640C">
            <w:pPr>
              <w:pStyle w:val="Default"/>
              <w:rPr>
                <w:rFonts w:ascii="Calibri" w:hAnsi="Calibri" w:cs="Calibri"/>
                <w:b/>
                <w:bCs/>
                <w:color w:val="auto"/>
              </w:rPr>
            </w:pPr>
            <w:r w:rsidRPr="00607B13">
              <w:rPr>
                <w:rFonts w:ascii="Calibri" w:hAnsi="Calibri" w:cs="Calibri"/>
                <w:b/>
                <w:bCs/>
                <w:color w:val="auto"/>
              </w:rPr>
              <w:t xml:space="preserve">Responsibilities </w:t>
            </w:r>
          </w:p>
        </w:tc>
      </w:tr>
      <w:tr w:rsidR="0073640C" w:rsidRPr="00607B13" w14:paraId="7AD5EC17" w14:textId="77777777" w:rsidTr="0073640C">
        <w:tc>
          <w:tcPr>
            <w:tcW w:w="562" w:type="dxa"/>
          </w:tcPr>
          <w:p w14:paraId="4B8EFE21" w14:textId="77777777" w:rsidR="0073640C" w:rsidRPr="00607B13" w:rsidRDefault="0073640C" w:rsidP="0073640C">
            <w:pPr>
              <w:pStyle w:val="Default"/>
              <w:jc w:val="center"/>
              <w:rPr>
                <w:rFonts w:ascii="Calibri" w:hAnsi="Calibri" w:cs="Calibri"/>
                <w:b/>
                <w:bCs/>
                <w:color w:val="auto"/>
              </w:rPr>
            </w:pPr>
            <w:r w:rsidRPr="00607B13">
              <w:rPr>
                <w:rFonts w:ascii="Calibri" w:hAnsi="Calibri" w:cs="Calibri"/>
                <w:b/>
                <w:bCs/>
                <w:color w:val="auto"/>
              </w:rPr>
              <w:t>3</w:t>
            </w:r>
          </w:p>
        </w:tc>
        <w:tc>
          <w:tcPr>
            <w:tcW w:w="6303" w:type="dxa"/>
          </w:tcPr>
          <w:p w14:paraId="47B80CF5" w14:textId="045F607E" w:rsidR="0073640C" w:rsidRPr="00607B13" w:rsidRDefault="0073640C" w:rsidP="0073640C">
            <w:pPr>
              <w:pStyle w:val="Default"/>
              <w:rPr>
                <w:rFonts w:ascii="Calibri" w:hAnsi="Calibri" w:cs="Calibri"/>
                <w:b/>
                <w:bCs/>
                <w:color w:val="auto"/>
              </w:rPr>
            </w:pPr>
            <w:r w:rsidRPr="00607B13">
              <w:rPr>
                <w:rFonts w:ascii="Calibri" w:hAnsi="Calibri" w:cs="Calibri"/>
                <w:b/>
                <w:bCs/>
                <w:color w:val="auto"/>
              </w:rPr>
              <w:t xml:space="preserve">Legislation </w:t>
            </w:r>
            <w:r>
              <w:rPr>
                <w:rFonts w:ascii="Calibri" w:hAnsi="Calibri" w:cs="Calibri"/>
                <w:b/>
                <w:bCs/>
                <w:color w:val="auto"/>
              </w:rPr>
              <w:t>and</w:t>
            </w:r>
            <w:r w:rsidRPr="00607B13">
              <w:rPr>
                <w:rFonts w:ascii="Calibri" w:hAnsi="Calibri" w:cs="Calibri"/>
                <w:b/>
                <w:bCs/>
                <w:color w:val="auto"/>
              </w:rPr>
              <w:t xml:space="preserve"> Regulation</w:t>
            </w:r>
          </w:p>
        </w:tc>
      </w:tr>
      <w:tr w:rsidR="0073640C" w:rsidRPr="00607B13" w14:paraId="127079DF" w14:textId="77777777" w:rsidTr="0073640C">
        <w:tc>
          <w:tcPr>
            <w:tcW w:w="562" w:type="dxa"/>
          </w:tcPr>
          <w:p w14:paraId="7BCF2D6E" w14:textId="77777777" w:rsidR="0073640C" w:rsidRPr="00607B13" w:rsidRDefault="0073640C" w:rsidP="0073640C">
            <w:pPr>
              <w:pStyle w:val="Default"/>
              <w:jc w:val="center"/>
              <w:rPr>
                <w:rFonts w:ascii="Calibri" w:hAnsi="Calibri" w:cs="Calibri"/>
                <w:b/>
                <w:bCs/>
                <w:color w:val="auto"/>
              </w:rPr>
            </w:pPr>
            <w:r w:rsidRPr="00607B13">
              <w:rPr>
                <w:rFonts w:ascii="Calibri" w:hAnsi="Calibri" w:cs="Calibri"/>
                <w:b/>
                <w:bCs/>
                <w:color w:val="auto"/>
              </w:rPr>
              <w:t>4</w:t>
            </w:r>
          </w:p>
        </w:tc>
        <w:tc>
          <w:tcPr>
            <w:tcW w:w="6303" w:type="dxa"/>
          </w:tcPr>
          <w:p w14:paraId="560ED78F" w14:textId="2DF10DB1" w:rsidR="0073640C" w:rsidRPr="00607B13" w:rsidRDefault="0073640C" w:rsidP="0073640C">
            <w:pPr>
              <w:pStyle w:val="Default"/>
              <w:rPr>
                <w:rFonts w:ascii="Calibri" w:hAnsi="Calibri" w:cs="Calibri"/>
                <w:b/>
                <w:bCs/>
                <w:color w:val="auto"/>
              </w:rPr>
            </w:pPr>
            <w:r w:rsidRPr="5604869A">
              <w:rPr>
                <w:rFonts w:ascii="Calibri" w:hAnsi="Calibri" w:cs="Calibri"/>
                <w:b/>
                <w:bCs/>
                <w:color w:val="auto"/>
              </w:rPr>
              <w:t xml:space="preserve">Pressure </w:t>
            </w:r>
            <w:r>
              <w:rPr>
                <w:rFonts w:ascii="Calibri" w:hAnsi="Calibri" w:cs="Calibri"/>
                <w:b/>
                <w:bCs/>
                <w:color w:val="auto"/>
              </w:rPr>
              <w:t>A</w:t>
            </w:r>
            <w:r w:rsidRPr="5604869A">
              <w:rPr>
                <w:rFonts w:ascii="Calibri" w:hAnsi="Calibri" w:cs="Calibri"/>
                <w:b/>
                <w:bCs/>
                <w:color w:val="auto"/>
              </w:rPr>
              <w:t xml:space="preserve">rea </w:t>
            </w:r>
            <w:r>
              <w:rPr>
                <w:rFonts w:ascii="Calibri" w:hAnsi="Calibri" w:cs="Calibri"/>
                <w:b/>
                <w:bCs/>
                <w:color w:val="auto"/>
              </w:rPr>
              <w:t>C</w:t>
            </w:r>
            <w:r w:rsidRPr="5604869A">
              <w:rPr>
                <w:rFonts w:ascii="Calibri" w:hAnsi="Calibri" w:cs="Calibri"/>
                <w:b/>
                <w:bCs/>
                <w:color w:val="auto"/>
              </w:rPr>
              <w:t xml:space="preserve">are and </w:t>
            </w:r>
            <w:r>
              <w:rPr>
                <w:rFonts w:ascii="Calibri" w:hAnsi="Calibri" w:cs="Calibri"/>
                <w:b/>
                <w:bCs/>
                <w:color w:val="auto"/>
              </w:rPr>
              <w:t>P</w:t>
            </w:r>
            <w:r w:rsidRPr="5604869A">
              <w:rPr>
                <w:rFonts w:ascii="Calibri" w:hAnsi="Calibri" w:cs="Calibri"/>
                <w:b/>
                <w:bCs/>
                <w:color w:val="auto"/>
              </w:rPr>
              <w:t xml:space="preserve">revention of </w:t>
            </w:r>
            <w:r>
              <w:rPr>
                <w:rFonts w:ascii="Calibri" w:hAnsi="Calibri" w:cs="Calibri"/>
                <w:b/>
                <w:bCs/>
                <w:color w:val="auto"/>
              </w:rPr>
              <w:t>P</w:t>
            </w:r>
            <w:r w:rsidRPr="5604869A">
              <w:rPr>
                <w:rFonts w:ascii="Calibri" w:hAnsi="Calibri" w:cs="Calibri"/>
                <w:b/>
                <w:bCs/>
                <w:color w:val="auto"/>
              </w:rPr>
              <w:t xml:space="preserve">ressure </w:t>
            </w:r>
            <w:r>
              <w:rPr>
                <w:rFonts w:ascii="Calibri" w:hAnsi="Calibri" w:cs="Calibri"/>
                <w:b/>
                <w:bCs/>
                <w:color w:val="auto"/>
              </w:rPr>
              <w:t>S</w:t>
            </w:r>
            <w:r w:rsidRPr="5604869A">
              <w:rPr>
                <w:rFonts w:ascii="Calibri" w:hAnsi="Calibri" w:cs="Calibri"/>
                <w:b/>
                <w:bCs/>
                <w:color w:val="auto"/>
              </w:rPr>
              <w:t>ores</w:t>
            </w:r>
            <w:r>
              <w:rPr>
                <w:rFonts w:ascii="Calibri" w:hAnsi="Calibri" w:cs="Calibri"/>
                <w:b/>
                <w:bCs/>
                <w:color w:val="auto"/>
              </w:rPr>
              <w:t>: Policy &amp; Procedure</w:t>
            </w:r>
          </w:p>
        </w:tc>
      </w:tr>
      <w:tr w:rsidR="0073640C" w:rsidRPr="00607B13" w14:paraId="5BDB77FF" w14:textId="77777777" w:rsidTr="0073640C">
        <w:tc>
          <w:tcPr>
            <w:tcW w:w="562" w:type="dxa"/>
          </w:tcPr>
          <w:p w14:paraId="0000093A" w14:textId="77777777" w:rsidR="0073640C" w:rsidRPr="00607B13" w:rsidRDefault="0073640C" w:rsidP="0073640C">
            <w:pPr>
              <w:pStyle w:val="Default"/>
              <w:jc w:val="center"/>
              <w:rPr>
                <w:rFonts w:ascii="Calibri" w:hAnsi="Calibri" w:cs="Calibri"/>
                <w:b/>
                <w:bCs/>
                <w:color w:val="auto"/>
              </w:rPr>
            </w:pPr>
            <w:r w:rsidRPr="00607B13">
              <w:rPr>
                <w:rFonts w:ascii="Calibri" w:hAnsi="Calibri" w:cs="Calibri"/>
                <w:b/>
                <w:bCs/>
                <w:color w:val="auto"/>
              </w:rPr>
              <w:t>5</w:t>
            </w:r>
          </w:p>
        </w:tc>
        <w:tc>
          <w:tcPr>
            <w:tcW w:w="6303" w:type="dxa"/>
          </w:tcPr>
          <w:p w14:paraId="1C6EA5CD" w14:textId="77777777" w:rsidR="0073640C" w:rsidRPr="00607B13" w:rsidRDefault="0073640C" w:rsidP="0073640C">
            <w:pPr>
              <w:pStyle w:val="Default"/>
              <w:rPr>
                <w:rFonts w:ascii="Calibri" w:hAnsi="Calibri" w:cs="Calibri"/>
                <w:b/>
                <w:bCs/>
                <w:color w:val="auto"/>
              </w:rPr>
            </w:pPr>
            <w:r w:rsidRPr="00607B13">
              <w:rPr>
                <w:rFonts w:ascii="Calibri" w:hAnsi="Calibri" w:cs="Calibri"/>
                <w:b/>
                <w:bCs/>
                <w:color w:val="auto"/>
              </w:rPr>
              <w:t>Equality Impact Assessment</w:t>
            </w:r>
          </w:p>
        </w:tc>
      </w:tr>
    </w:tbl>
    <w:p w14:paraId="17FACABC" w14:textId="13A7024A" w:rsidR="0073640C" w:rsidRDefault="0073640C" w:rsidP="0073640C">
      <w:pPr>
        <w:spacing w:after="0" w:line="259" w:lineRule="auto"/>
        <w:ind w:left="375" w:firstLine="0"/>
        <w:rPr>
          <w:rFonts w:ascii="Calibri" w:hAnsi="Calibri" w:cs="Calibri"/>
          <w:b/>
          <w:bCs/>
          <w:color w:val="auto"/>
          <w:sz w:val="24"/>
          <w:szCs w:val="24"/>
          <w:lang w:val="en-US"/>
        </w:rPr>
      </w:pPr>
    </w:p>
    <w:p w14:paraId="090F9333" w14:textId="358EB57D" w:rsidR="0073640C" w:rsidRDefault="0073640C" w:rsidP="0073640C">
      <w:pPr>
        <w:spacing w:after="0" w:line="259" w:lineRule="auto"/>
        <w:ind w:left="375" w:firstLine="0"/>
        <w:rPr>
          <w:rFonts w:ascii="Calibri" w:hAnsi="Calibri" w:cs="Calibri"/>
          <w:b/>
          <w:bCs/>
          <w:color w:val="auto"/>
          <w:sz w:val="24"/>
          <w:szCs w:val="24"/>
          <w:lang w:val="en-US"/>
        </w:rPr>
      </w:pPr>
    </w:p>
    <w:p w14:paraId="3ED54B76" w14:textId="17BCB98C" w:rsidR="0073640C" w:rsidRDefault="0073640C" w:rsidP="0073640C">
      <w:pPr>
        <w:spacing w:after="0" w:line="259" w:lineRule="auto"/>
        <w:ind w:left="375" w:firstLine="0"/>
        <w:rPr>
          <w:rFonts w:ascii="Calibri" w:hAnsi="Calibri" w:cs="Calibri"/>
          <w:b/>
          <w:bCs/>
          <w:color w:val="auto"/>
          <w:sz w:val="24"/>
          <w:szCs w:val="24"/>
          <w:lang w:val="en-US"/>
        </w:rPr>
      </w:pPr>
    </w:p>
    <w:p w14:paraId="3E26F4DE" w14:textId="778CCDA6" w:rsidR="0073640C" w:rsidRDefault="0073640C" w:rsidP="0073640C">
      <w:pPr>
        <w:spacing w:after="0" w:line="259" w:lineRule="auto"/>
        <w:ind w:left="375" w:firstLine="0"/>
        <w:rPr>
          <w:rFonts w:ascii="Calibri" w:hAnsi="Calibri" w:cs="Calibri"/>
          <w:b/>
          <w:bCs/>
          <w:color w:val="auto"/>
          <w:sz w:val="24"/>
          <w:szCs w:val="24"/>
          <w:lang w:val="en-US"/>
        </w:rPr>
      </w:pPr>
    </w:p>
    <w:p w14:paraId="6FBA53CF" w14:textId="5A2E2BCD" w:rsidR="0073640C" w:rsidRDefault="0073640C" w:rsidP="0073640C">
      <w:pPr>
        <w:spacing w:after="0" w:line="259" w:lineRule="auto"/>
        <w:ind w:left="375" w:firstLine="0"/>
        <w:rPr>
          <w:rFonts w:ascii="Calibri" w:hAnsi="Calibri" w:cs="Calibri"/>
          <w:b/>
          <w:bCs/>
          <w:color w:val="auto"/>
          <w:sz w:val="24"/>
          <w:szCs w:val="24"/>
          <w:lang w:val="en-US"/>
        </w:rPr>
      </w:pPr>
    </w:p>
    <w:p w14:paraId="38533E33" w14:textId="6C86057D" w:rsidR="0073640C" w:rsidRDefault="0073640C" w:rsidP="0073640C">
      <w:pPr>
        <w:spacing w:after="0" w:line="259" w:lineRule="auto"/>
        <w:ind w:left="375" w:firstLine="0"/>
        <w:rPr>
          <w:rFonts w:ascii="Calibri" w:hAnsi="Calibri" w:cs="Calibri"/>
          <w:b/>
          <w:bCs/>
          <w:color w:val="auto"/>
          <w:sz w:val="24"/>
          <w:szCs w:val="24"/>
          <w:lang w:val="en-US"/>
        </w:rPr>
      </w:pPr>
    </w:p>
    <w:p w14:paraId="6C8D79E1" w14:textId="0A89951E" w:rsidR="0073640C" w:rsidRDefault="0073640C" w:rsidP="0073640C">
      <w:pPr>
        <w:spacing w:after="0" w:line="259" w:lineRule="auto"/>
        <w:ind w:left="375" w:firstLine="0"/>
        <w:rPr>
          <w:rFonts w:ascii="Calibri" w:hAnsi="Calibri" w:cs="Calibri"/>
          <w:b/>
          <w:bCs/>
          <w:color w:val="auto"/>
          <w:sz w:val="24"/>
          <w:szCs w:val="24"/>
          <w:lang w:val="en-US"/>
        </w:rPr>
      </w:pPr>
    </w:p>
    <w:p w14:paraId="5B2A546C" w14:textId="01F599BE" w:rsidR="0073640C" w:rsidRDefault="0073640C" w:rsidP="0073640C">
      <w:pPr>
        <w:spacing w:after="0" w:line="259" w:lineRule="auto"/>
        <w:ind w:left="375" w:firstLine="0"/>
        <w:rPr>
          <w:rFonts w:ascii="Calibri" w:hAnsi="Calibri" w:cs="Calibri"/>
          <w:b/>
          <w:bCs/>
          <w:color w:val="auto"/>
          <w:sz w:val="24"/>
          <w:szCs w:val="24"/>
          <w:lang w:val="en-US"/>
        </w:rPr>
      </w:pPr>
    </w:p>
    <w:p w14:paraId="4617ADB8" w14:textId="15703F52" w:rsidR="0073640C" w:rsidRDefault="0073640C" w:rsidP="0073640C">
      <w:pPr>
        <w:spacing w:after="0" w:line="259" w:lineRule="auto"/>
        <w:ind w:left="375" w:firstLine="0"/>
        <w:rPr>
          <w:rFonts w:ascii="Calibri" w:hAnsi="Calibri" w:cs="Calibri"/>
          <w:b/>
          <w:bCs/>
          <w:color w:val="auto"/>
          <w:sz w:val="24"/>
          <w:szCs w:val="24"/>
          <w:lang w:val="en-US"/>
        </w:rPr>
      </w:pPr>
    </w:p>
    <w:p w14:paraId="0E39DE3F" w14:textId="77777777" w:rsidR="0073640C" w:rsidRPr="0073640C" w:rsidRDefault="0073640C" w:rsidP="0073640C">
      <w:pPr>
        <w:spacing w:after="0" w:line="259" w:lineRule="auto"/>
        <w:ind w:left="375" w:firstLine="0"/>
        <w:rPr>
          <w:rFonts w:ascii="Calibri" w:hAnsi="Calibri" w:cs="Calibri"/>
          <w:b/>
          <w:bCs/>
          <w:color w:val="auto"/>
          <w:sz w:val="24"/>
          <w:szCs w:val="24"/>
          <w:lang w:val="en-US"/>
        </w:rPr>
      </w:pPr>
    </w:p>
    <w:p w14:paraId="75AB3A3A" w14:textId="5A45EC6A" w:rsidR="005E0E29" w:rsidRPr="005E0E29"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DA75AD">
        <w:rPr>
          <w:rFonts w:ascii="Calibri" w:hAnsi="Calibri" w:cs="Calibri"/>
          <w:b/>
          <w:bCs/>
          <w:sz w:val="28"/>
          <w:szCs w:val="28"/>
        </w:rPr>
        <w:t>and</w:t>
      </w:r>
      <w:r w:rsidR="00AE7B25" w:rsidRPr="00AE7B25">
        <w:rPr>
          <w:rFonts w:ascii="Calibri" w:hAnsi="Calibri" w:cs="Calibri"/>
          <w:b/>
          <w:bCs/>
          <w:sz w:val="28"/>
          <w:szCs w:val="28"/>
        </w:rPr>
        <w:t xml:space="preserve"> Application</w:t>
      </w:r>
    </w:p>
    <w:p w14:paraId="2A5A2F51" w14:textId="39EDDFB0" w:rsidR="00E3333A" w:rsidRPr="00AE7B25" w:rsidRDefault="00AE7B25" w:rsidP="005E0E29">
      <w:pPr>
        <w:pStyle w:val="Default"/>
        <w:ind w:left="644"/>
        <w:rPr>
          <w:rFonts w:ascii="Calibri" w:hAnsi="Calibri" w:cs="Calibri"/>
          <w:sz w:val="28"/>
          <w:szCs w:val="28"/>
        </w:rPr>
      </w:pPr>
      <w:r w:rsidRPr="00AE7B25">
        <w:rPr>
          <w:rFonts w:ascii="Calibri" w:hAnsi="Calibri" w:cs="Calibri"/>
          <w:b/>
          <w:bCs/>
          <w:sz w:val="28"/>
          <w:szCs w:val="28"/>
        </w:rPr>
        <w:t xml:space="preserve"> </w:t>
      </w:r>
    </w:p>
    <w:p w14:paraId="6564D3A1" w14:textId="44E5B45D" w:rsidR="005D2487" w:rsidRDefault="00AE7B25" w:rsidP="005E0E29">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0A50C1">
        <w:rPr>
          <w:rFonts w:ascii="Calibri" w:eastAsia="Times New Roman" w:hAnsi="Calibri" w:cs="Calibri"/>
          <w:color w:val="222222"/>
          <w:sz w:val="24"/>
          <w:szCs w:val="24"/>
        </w:rPr>
        <w:t>p</w:t>
      </w:r>
      <w:r w:rsidR="001F4BFB" w:rsidRPr="001F4BFB">
        <w:rPr>
          <w:rFonts w:ascii="Calibri" w:eastAsia="Times New Roman" w:hAnsi="Calibri" w:cs="Calibri"/>
          <w:color w:val="222222"/>
          <w:sz w:val="24"/>
          <w:szCs w:val="24"/>
        </w:rPr>
        <w:t xml:space="preserve">ressure care covering assessment, </w:t>
      </w:r>
      <w:r w:rsidR="00213877">
        <w:rPr>
          <w:rFonts w:ascii="Calibri" w:eastAsia="Times New Roman" w:hAnsi="Calibri" w:cs="Calibri"/>
          <w:color w:val="222222"/>
          <w:sz w:val="24"/>
          <w:szCs w:val="24"/>
        </w:rPr>
        <w:t>t</w:t>
      </w:r>
      <w:r w:rsidR="001F4BFB" w:rsidRPr="001F4BFB">
        <w:rPr>
          <w:rFonts w:ascii="Calibri" w:eastAsia="Times New Roman" w:hAnsi="Calibri" w:cs="Calibri"/>
          <w:color w:val="222222"/>
          <w:sz w:val="24"/>
          <w:szCs w:val="24"/>
        </w:rPr>
        <w:t>reatment of Stage I, II, III &amp; IV</w:t>
      </w:r>
      <w:r w:rsidR="00732A35">
        <w:rPr>
          <w:rFonts w:ascii="Calibri" w:eastAsia="Times New Roman" w:hAnsi="Calibri" w:cs="Calibri"/>
          <w:color w:val="222222"/>
          <w:sz w:val="24"/>
          <w:szCs w:val="24"/>
        </w:rPr>
        <w:t xml:space="preserve">, </w:t>
      </w:r>
      <w:proofErr w:type="gramStart"/>
      <w:r w:rsidR="001F4BFB" w:rsidRPr="001F4BFB">
        <w:rPr>
          <w:rFonts w:ascii="Calibri" w:eastAsia="Times New Roman" w:hAnsi="Calibri" w:cs="Calibri"/>
          <w:color w:val="222222"/>
          <w:sz w:val="24"/>
          <w:szCs w:val="24"/>
        </w:rPr>
        <w:t>DTI</w:t>
      </w:r>
      <w:proofErr w:type="gramEnd"/>
      <w:r w:rsidR="001F4BFB" w:rsidRPr="001F4BFB">
        <w:rPr>
          <w:rFonts w:ascii="Calibri" w:eastAsia="Times New Roman" w:hAnsi="Calibri" w:cs="Calibri"/>
          <w:color w:val="222222"/>
          <w:sz w:val="24"/>
          <w:szCs w:val="24"/>
        </w:rPr>
        <w:t xml:space="preserve"> and </w:t>
      </w:r>
      <w:r w:rsidR="00732A35">
        <w:rPr>
          <w:rFonts w:ascii="Calibri" w:eastAsia="Times New Roman" w:hAnsi="Calibri" w:cs="Calibri"/>
          <w:color w:val="222222"/>
          <w:sz w:val="24"/>
          <w:szCs w:val="24"/>
        </w:rPr>
        <w:t>u</w:t>
      </w:r>
      <w:r w:rsidR="001F4BFB" w:rsidRPr="001F4BFB">
        <w:rPr>
          <w:rFonts w:ascii="Calibri" w:eastAsia="Times New Roman" w:hAnsi="Calibri" w:cs="Calibri"/>
          <w:color w:val="222222"/>
          <w:sz w:val="24"/>
          <w:szCs w:val="24"/>
        </w:rPr>
        <w:t>nstageable</w:t>
      </w:r>
      <w:r w:rsidR="00732A35">
        <w:rPr>
          <w:rFonts w:ascii="Calibri" w:eastAsia="Times New Roman" w:hAnsi="Calibri" w:cs="Calibri"/>
          <w:color w:val="222222"/>
          <w:sz w:val="24"/>
          <w:szCs w:val="24"/>
        </w:rPr>
        <w:t xml:space="preserve"> and</w:t>
      </w:r>
      <w:r w:rsidR="001F4BFB" w:rsidRPr="001F4BFB">
        <w:rPr>
          <w:rFonts w:ascii="Calibri" w:eastAsia="Times New Roman" w:hAnsi="Calibri" w:cs="Calibri"/>
          <w:color w:val="222222"/>
          <w:sz w:val="24"/>
          <w:szCs w:val="24"/>
        </w:rPr>
        <w:t xml:space="preserve"> aseptic techniques</w:t>
      </w:r>
      <w:r w:rsidR="00732A35">
        <w:rPr>
          <w:rFonts w:ascii="Calibri" w:eastAsia="Times New Roman" w:hAnsi="Calibri" w:cs="Calibri"/>
          <w:color w:val="222222"/>
          <w:sz w:val="24"/>
          <w:szCs w:val="24"/>
        </w:rPr>
        <w:t>:</w:t>
      </w:r>
    </w:p>
    <w:p w14:paraId="3B451FD7" w14:textId="77777777" w:rsidR="005E0E29" w:rsidRDefault="005E0E29" w:rsidP="005E0E29">
      <w:pPr>
        <w:shd w:val="clear" w:color="auto" w:fill="FFFFFF"/>
        <w:spacing w:after="0"/>
        <w:rPr>
          <w:rFonts w:ascii="Calibri" w:eastAsia="Times New Roman" w:hAnsi="Calibri" w:cs="Calibri"/>
          <w:color w:val="222222"/>
          <w:sz w:val="24"/>
          <w:szCs w:val="24"/>
        </w:rPr>
      </w:pPr>
    </w:p>
    <w:p w14:paraId="3C8C392F" w14:textId="78DF1209" w:rsidR="00AD2FA0" w:rsidRPr="00D13DB5" w:rsidRDefault="00D13DB5" w:rsidP="00FE08D2">
      <w:pPr>
        <w:rPr>
          <w:rFonts w:asciiTheme="minorHAnsi" w:hAnsiTheme="minorHAnsi" w:cstheme="minorHAnsi"/>
          <w:b/>
          <w:bCs/>
          <w:color w:val="auto"/>
          <w:sz w:val="24"/>
          <w:szCs w:val="24"/>
          <w:u w:val="single"/>
        </w:rPr>
      </w:pPr>
      <w:r w:rsidRPr="00D13DB5">
        <w:rPr>
          <w:rFonts w:asciiTheme="minorHAnsi" w:hAnsiTheme="minorHAnsi" w:cstheme="minorHAnsi"/>
          <w:b/>
          <w:bCs/>
          <w:color w:val="auto"/>
          <w:sz w:val="24"/>
          <w:szCs w:val="24"/>
          <w:u w:val="single"/>
        </w:rPr>
        <w:t>What are pressure areas/ulcers</w:t>
      </w:r>
      <w:r w:rsidR="00A80303">
        <w:rPr>
          <w:rFonts w:asciiTheme="minorHAnsi" w:hAnsiTheme="minorHAnsi" w:cstheme="minorHAnsi"/>
          <w:b/>
          <w:bCs/>
          <w:color w:val="auto"/>
          <w:sz w:val="24"/>
          <w:szCs w:val="24"/>
          <w:u w:val="single"/>
        </w:rPr>
        <w:t>?</w:t>
      </w:r>
    </w:p>
    <w:p w14:paraId="70FAEF97" w14:textId="03D42850" w:rsidR="00AD2FA0" w:rsidRPr="00D13DB5" w:rsidRDefault="00D13DB5" w:rsidP="00FE08D2">
      <w:pPr>
        <w:rPr>
          <w:rFonts w:asciiTheme="minorHAnsi" w:hAnsiTheme="minorHAnsi" w:cstheme="minorHAnsi"/>
          <w:b/>
          <w:bCs/>
          <w:color w:val="auto"/>
          <w:sz w:val="24"/>
          <w:szCs w:val="24"/>
          <w:u w:val="single"/>
        </w:rPr>
      </w:pPr>
      <w:r w:rsidRPr="00D13DB5">
        <w:rPr>
          <w:rFonts w:asciiTheme="minorHAnsi" w:hAnsiTheme="minorHAnsi" w:cstheme="minorHAnsi"/>
          <w:b/>
          <w:bCs/>
          <w:color w:val="auto"/>
          <w:sz w:val="24"/>
          <w:szCs w:val="24"/>
          <w:u w:val="single"/>
        </w:rPr>
        <w:t>Grading of pressure ulcers</w:t>
      </w:r>
    </w:p>
    <w:p w14:paraId="563C0DF5" w14:textId="1300AD0E" w:rsidR="00AD2FA0" w:rsidRPr="00D13DB5" w:rsidRDefault="00D13DB5" w:rsidP="00FE08D2">
      <w:pPr>
        <w:rPr>
          <w:rFonts w:asciiTheme="minorHAnsi" w:hAnsiTheme="minorHAnsi" w:cstheme="minorHAnsi"/>
          <w:b/>
          <w:bCs/>
          <w:color w:val="auto"/>
          <w:sz w:val="24"/>
          <w:szCs w:val="24"/>
          <w:u w:val="single"/>
        </w:rPr>
      </w:pPr>
      <w:r w:rsidRPr="00D13DB5">
        <w:rPr>
          <w:rFonts w:asciiTheme="minorHAnsi" w:hAnsiTheme="minorHAnsi" w:cstheme="minorHAnsi"/>
          <w:b/>
          <w:bCs/>
          <w:color w:val="auto"/>
          <w:sz w:val="24"/>
          <w:szCs w:val="24"/>
          <w:u w:val="single"/>
        </w:rPr>
        <w:t xml:space="preserve">Assessment and </w:t>
      </w:r>
      <w:r w:rsidR="00A80303">
        <w:rPr>
          <w:rFonts w:asciiTheme="minorHAnsi" w:hAnsiTheme="minorHAnsi" w:cstheme="minorHAnsi"/>
          <w:b/>
          <w:bCs/>
          <w:color w:val="auto"/>
          <w:sz w:val="24"/>
          <w:szCs w:val="24"/>
          <w:u w:val="single"/>
        </w:rPr>
        <w:t>e</w:t>
      </w:r>
      <w:r w:rsidRPr="00D13DB5">
        <w:rPr>
          <w:rFonts w:asciiTheme="minorHAnsi" w:hAnsiTheme="minorHAnsi" w:cstheme="minorHAnsi"/>
          <w:b/>
          <w:bCs/>
          <w:color w:val="auto"/>
          <w:sz w:val="24"/>
          <w:szCs w:val="24"/>
          <w:u w:val="single"/>
        </w:rPr>
        <w:t>valuation</w:t>
      </w:r>
    </w:p>
    <w:p w14:paraId="4E0FEB50" w14:textId="21B758BF" w:rsidR="00AD2FA0" w:rsidRPr="00D13DB5" w:rsidRDefault="00D13DB5" w:rsidP="00FE08D2">
      <w:pPr>
        <w:rPr>
          <w:rFonts w:asciiTheme="minorHAnsi" w:hAnsiTheme="minorHAnsi" w:cstheme="minorHAnsi"/>
          <w:b/>
          <w:bCs/>
          <w:color w:val="auto"/>
          <w:sz w:val="24"/>
          <w:szCs w:val="24"/>
          <w:u w:val="single"/>
        </w:rPr>
      </w:pPr>
      <w:r w:rsidRPr="00D13DB5">
        <w:rPr>
          <w:rFonts w:asciiTheme="minorHAnsi" w:hAnsiTheme="minorHAnsi" w:cstheme="minorHAnsi"/>
          <w:b/>
          <w:bCs/>
          <w:color w:val="auto"/>
          <w:sz w:val="24"/>
          <w:szCs w:val="24"/>
          <w:u w:val="single"/>
        </w:rPr>
        <w:t>Relief of pressure over the body</w:t>
      </w:r>
    </w:p>
    <w:p w14:paraId="22C82A79" w14:textId="3702CCAB" w:rsidR="00AD2FA0" w:rsidRPr="00D13DB5" w:rsidRDefault="00D13DB5" w:rsidP="00FE08D2">
      <w:pPr>
        <w:rPr>
          <w:rFonts w:asciiTheme="minorHAnsi" w:hAnsiTheme="minorHAnsi" w:cstheme="minorHAnsi"/>
          <w:b/>
          <w:bCs/>
          <w:color w:val="auto"/>
          <w:sz w:val="24"/>
          <w:szCs w:val="24"/>
          <w:u w:val="single"/>
        </w:rPr>
      </w:pPr>
      <w:r w:rsidRPr="00D13DB5">
        <w:rPr>
          <w:rFonts w:asciiTheme="minorHAnsi" w:hAnsiTheme="minorHAnsi" w:cstheme="minorHAnsi"/>
          <w:b/>
          <w:bCs/>
          <w:color w:val="auto"/>
          <w:sz w:val="24"/>
          <w:szCs w:val="24"/>
          <w:u w:val="single"/>
        </w:rPr>
        <w:t>Aseptic wound care</w:t>
      </w:r>
    </w:p>
    <w:p w14:paraId="6909B26A" w14:textId="7C4C87A5" w:rsidR="00AE7B25" w:rsidRPr="00AE7B25" w:rsidRDefault="00AD2FA0" w:rsidP="00D151ED">
      <w:pPr>
        <w:shd w:val="clear" w:color="auto" w:fill="FFFFFF"/>
        <w:spacing w:before="100" w:beforeAutospacing="1" w:after="100" w:afterAutospacing="1"/>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A80303"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A80303">
        <w:rPr>
          <w:rFonts w:ascii="Calibri" w:eastAsia="Times New Roman" w:hAnsi="Calibri" w:cs="Calibri"/>
          <w:b/>
          <w:bCs/>
          <w:color w:val="222222"/>
          <w:sz w:val="24"/>
          <w:szCs w:val="24"/>
        </w:rPr>
        <w:t>Permanent employees</w:t>
      </w:r>
    </w:p>
    <w:p w14:paraId="2B30AB33" w14:textId="77777777" w:rsidR="00AE7B25" w:rsidRPr="00A80303"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A80303">
        <w:rPr>
          <w:rFonts w:ascii="Calibri" w:eastAsia="Times New Roman" w:hAnsi="Calibri" w:cs="Calibri"/>
          <w:b/>
          <w:bCs/>
          <w:color w:val="222222"/>
          <w:sz w:val="24"/>
          <w:szCs w:val="24"/>
        </w:rPr>
        <w:t>Temporary employees</w:t>
      </w:r>
    </w:p>
    <w:p w14:paraId="65717674" w14:textId="77777777" w:rsidR="00AE7B25" w:rsidRPr="00A80303"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A80303">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70298D" w:rsidRDefault="00033025" w:rsidP="0070298D">
      <w:pPr>
        <w:pStyle w:val="Default"/>
        <w:rPr>
          <w:rFonts w:ascii="Calibri" w:hAnsi="Calibri" w:cs="Calibri"/>
        </w:rPr>
      </w:pPr>
    </w:p>
    <w:p w14:paraId="0DF29B10" w14:textId="5303FD45" w:rsidR="00E65DF9" w:rsidRDefault="00E65DF9" w:rsidP="0070298D">
      <w:pPr>
        <w:spacing w:after="0" w:line="276" w:lineRule="auto"/>
        <w:rPr>
          <w:rFonts w:ascii="Calibri" w:hAnsi="Calibri" w:cs="Calibri"/>
          <w:bCs/>
          <w:iCs/>
          <w:sz w:val="24"/>
          <w:szCs w:val="24"/>
        </w:rPr>
      </w:pPr>
      <w:r w:rsidRPr="0070298D">
        <w:rPr>
          <w:rFonts w:ascii="Calibri" w:hAnsi="Calibri" w:cs="Calibri"/>
          <w:b/>
          <w:bCs/>
          <w:iCs/>
          <w:sz w:val="24"/>
          <w:szCs w:val="24"/>
          <w:u w:val="single"/>
        </w:rPr>
        <w:t xml:space="preserve">The </w:t>
      </w:r>
      <w:r w:rsidR="0070298D" w:rsidRPr="0070298D">
        <w:rPr>
          <w:rFonts w:ascii="Calibri" w:hAnsi="Calibri" w:cs="Calibri"/>
          <w:b/>
          <w:bCs/>
          <w:iCs/>
          <w:sz w:val="24"/>
          <w:szCs w:val="24"/>
          <w:u w:val="single"/>
        </w:rPr>
        <w:t>nominated individual</w:t>
      </w:r>
      <w:r w:rsidR="0070298D" w:rsidRPr="0070298D">
        <w:rPr>
          <w:rFonts w:ascii="Calibri" w:hAnsi="Calibri" w:cs="Calibri"/>
          <w:bCs/>
          <w:iCs/>
          <w:sz w:val="24"/>
          <w:szCs w:val="24"/>
        </w:rPr>
        <w:t xml:space="preserve"> </w:t>
      </w:r>
      <w:r w:rsidRPr="0070298D">
        <w:rPr>
          <w:rFonts w:ascii="Calibri" w:hAnsi="Calibri" w:cs="Calibri"/>
          <w:bCs/>
          <w:iCs/>
          <w:sz w:val="24"/>
          <w:szCs w:val="24"/>
        </w:rPr>
        <w:t xml:space="preserve">is </w:t>
      </w:r>
      <w:r w:rsidR="00AE7B25" w:rsidRPr="0070298D">
        <w:rPr>
          <w:rFonts w:ascii="Calibri" w:hAnsi="Calibri" w:cs="Calibri"/>
          <w:bCs/>
          <w:iCs/>
          <w:sz w:val="24"/>
          <w:szCs w:val="24"/>
        </w:rPr>
        <w:t>accountable</w:t>
      </w:r>
      <w:r w:rsidRPr="0070298D">
        <w:rPr>
          <w:rFonts w:ascii="Calibri" w:hAnsi="Calibri" w:cs="Calibri"/>
          <w:bCs/>
          <w:iCs/>
          <w:sz w:val="24"/>
          <w:szCs w:val="24"/>
        </w:rPr>
        <w:t xml:space="preserve"> for the implementation of this policy in its entirety.  They are a key contact for the service. </w:t>
      </w:r>
    </w:p>
    <w:p w14:paraId="5B182A0D" w14:textId="77777777" w:rsidR="0070298D" w:rsidRPr="0070298D" w:rsidRDefault="0070298D" w:rsidP="0070298D">
      <w:pPr>
        <w:spacing w:after="0" w:line="276" w:lineRule="auto"/>
        <w:rPr>
          <w:rFonts w:ascii="Calibri" w:hAnsi="Calibri" w:cs="Calibri"/>
          <w:bCs/>
          <w:iCs/>
          <w:sz w:val="24"/>
          <w:szCs w:val="24"/>
        </w:rPr>
      </w:pPr>
    </w:p>
    <w:p w14:paraId="6212321B" w14:textId="7BEE11E2" w:rsidR="00E65DF9" w:rsidRPr="0070298D" w:rsidRDefault="00E65DF9" w:rsidP="0070298D">
      <w:pPr>
        <w:spacing w:after="0" w:line="276" w:lineRule="auto"/>
        <w:rPr>
          <w:rFonts w:ascii="Calibri" w:hAnsi="Calibri" w:cs="Calibri"/>
          <w:bCs/>
          <w:iCs/>
          <w:sz w:val="24"/>
          <w:szCs w:val="24"/>
        </w:rPr>
      </w:pPr>
      <w:r w:rsidRPr="0070298D">
        <w:rPr>
          <w:rFonts w:ascii="Calibri" w:hAnsi="Calibri" w:cs="Calibri"/>
          <w:b/>
          <w:bCs/>
          <w:iCs/>
          <w:sz w:val="24"/>
          <w:szCs w:val="24"/>
          <w:u w:val="single"/>
        </w:rPr>
        <w:t xml:space="preserve">The </w:t>
      </w:r>
      <w:r w:rsidR="0070298D" w:rsidRPr="0070298D">
        <w:rPr>
          <w:rFonts w:ascii="Calibri" w:hAnsi="Calibri" w:cs="Calibri"/>
          <w:b/>
          <w:bCs/>
          <w:iCs/>
          <w:sz w:val="24"/>
          <w:szCs w:val="24"/>
          <w:u w:val="single"/>
        </w:rPr>
        <w:t>registered manager and</w:t>
      </w:r>
      <w:r w:rsidR="005D2487" w:rsidRPr="0070298D">
        <w:rPr>
          <w:rFonts w:ascii="Calibri" w:hAnsi="Calibri" w:cs="Calibri"/>
          <w:b/>
          <w:bCs/>
          <w:iCs/>
          <w:sz w:val="24"/>
          <w:szCs w:val="24"/>
          <w:u w:val="single"/>
        </w:rPr>
        <w:t xml:space="preserve"> any </w:t>
      </w:r>
      <w:r w:rsidR="0070298D" w:rsidRPr="0070298D">
        <w:rPr>
          <w:rFonts w:ascii="Calibri" w:hAnsi="Calibri" w:cs="Calibri"/>
          <w:b/>
          <w:bCs/>
          <w:iCs/>
          <w:sz w:val="24"/>
          <w:szCs w:val="24"/>
          <w:u w:val="single"/>
        </w:rPr>
        <w:t xml:space="preserve">trained nurses </w:t>
      </w:r>
      <w:r w:rsidR="005D2487" w:rsidRPr="0070298D">
        <w:rPr>
          <w:rFonts w:ascii="Calibri" w:hAnsi="Calibri" w:cs="Calibri"/>
          <w:bCs/>
          <w:iCs/>
          <w:sz w:val="24"/>
          <w:szCs w:val="24"/>
        </w:rPr>
        <w:t xml:space="preserve">are </w:t>
      </w:r>
      <w:r w:rsidRPr="0070298D">
        <w:rPr>
          <w:rFonts w:ascii="Calibri" w:hAnsi="Calibri" w:cs="Calibri"/>
          <w:bCs/>
          <w:iCs/>
          <w:sz w:val="24"/>
          <w:szCs w:val="24"/>
        </w:rPr>
        <w:t xml:space="preserve">responsible for </w:t>
      </w:r>
      <w:r w:rsidR="0070298D" w:rsidRPr="0070298D">
        <w:rPr>
          <w:rFonts w:ascii="Calibri" w:hAnsi="Calibri" w:cs="Calibri"/>
          <w:bCs/>
          <w:iCs/>
          <w:sz w:val="24"/>
          <w:szCs w:val="24"/>
        </w:rPr>
        <w:t>t</w:t>
      </w:r>
      <w:r w:rsidRPr="0070298D">
        <w:rPr>
          <w:rFonts w:ascii="Calibri" w:hAnsi="Calibri" w:cs="Calibri"/>
          <w:bCs/>
          <w:iCs/>
          <w:sz w:val="24"/>
          <w:szCs w:val="24"/>
        </w:rPr>
        <w:t>he implementation of this policy</w:t>
      </w:r>
      <w:r w:rsidR="0070298D" w:rsidRPr="0070298D">
        <w:rPr>
          <w:rFonts w:ascii="Calibri" w:hAnsi="Calibri" w:cs="Calibri"/>
          <w:bCs/>
          <w:iCs/>
          <w:sz w:val="24"/>
          <w:szCs w:val="24"/>
        </w:rPr>
        <w:t>.</w:t>
      </w:r>
    </w:p>
    <w:p w14:paraId="5740BF67" w14:textId="77777777" w:rsidR="0070298D" w:rsidRDefault="0070298D" w:rsidP="0070298D">
      <w:pPr>
        <w:spacing w:after="0" w:line="276" w:lineRule="auto"/>
        <w:rPr>
          <w:rFonts w:ascii="Calibri" w:hAnsi="Calibri" w:cs="Calibri"/>
          <w:b/>
          <w:sz w:val="24"/>
          <w:szCs w:val="24"/>
          <w:u w:val="single"/>
        </w:rPr>
      </w:pPr>
    </w:p>
    <w:p w14:paraId="10BD0565" w14:textId="26F1CE4F" w:rsidR="00E65DF9" w:rsidRPr="0070298D" w:rsidRDefault="00E65DF9" w:rsidP="0070298D">
      <w:pPr>
        <w:spacing w:after="0" w:line="276" w:lineRule="auto"/>
        <w:rPr>
          <w:rFonts w:ascii="Calibri" w:hAnsi="Calibri" w:cs="Calibri"/>
          <w:bCs/>
          <w:color w:val="auto"/>
          <w:sz w:val="24"/>
          <w:szCs w:val="24"/>
        </w:rPr>
      </w:pPr>
      <w:r w:rsidRPr="0070298D">
        <w:rPr>
          <w:rFonts w:ascii="Calibri" w:hAnsi="Calibri" w:cs="Calibri"/>
          <w:b/>
          <w:sz w:val="24"/>
          <w:szCs w:val="24"/>
          <w:u w:val="single"/>
        </w:rPr>
        <w:t>A</w:t>
      </w:r>
      <w:r w:rsidR="005D2487" w:rsidRPr="0070298D">
        <w:rPr>
          <w:rFonts w:ascii="Calibri" w:hAnsi="Calibri" w:cs="Calibri"/>
          <w:b/>
          <w:sz w:val="24"/>
          <w:szCs w:val="24"/>
          <w:u w:val="single"/>
        </w:rPr>
        <w:t xml:space="preserve">ny </w:t>
      </w:r>
      <w:r w:rsidR="0070298D" w:rsidRPr="0070298D">
        <w:rPr>
          <w:rFonts w:ascii="Calibri" w:hAnsi="Calibri" w:cs="Calibri"/>
          <w:b/>
          <w:sz w:val="24"/>
          <w:szCs w:val="24"/>
          <w:u w:val="single"/>
        </w:rPr>
        <w:t>care staff</w:t>
      </w:r>
      <w:r w:rsidRPr="0070298D">
        <w:rPr>
          <w:rFonts w:ascii="Calibri" w:hAnsi="Calibri" w:cs="Calibri"/>
          <w:b/>
          <w:sz w:val="24"/>
          <w:szCs w:val="24"/>
        </w:rPr>
        <w:t xml:space="preserve"> </w:t>
      </w:r>
      <w:r w:rsidR="005D2487" w:rsidRPr="0070298D">
        <w:rPr>
          <w:rFonts w:ascii="Calibri" w:hAnsi="Calibri" w:cs="Calibri"/>
          <w:bCs/>
          <w:sz w:val="24"/>
          <w:szCs w:val="24"/>
        </w:rPr>
        <w:t xml:space="preserve">that have had a competency assessment in </w:t>
      </w:r>
      <w:r w:rsidR="00AD2FA0" w:rsidRPr="0070298D">
        <w:rPr>
          <w:rFonts w:ascii="Calibri" w:hAnsi="Calibri" w:cs="Calibri"/>
          <w:bCs/>
          <w:color w:val="auto"/>
          <w:sz w:val="24"/>
          <w:szCs w:val="24"/>
        </w:rPr>
        <w:t xml:space="preserve">caring for </w:t>
      </w:r>
      <w:r w:rsidR="00D13DB5" w:rsidRPr="0070298D">
        <w:rPr>
          <w:rFonts w:ascii="Calibri" w:hAnsi="Calibri" w:cs="Calibri"/>
          <w:bCs/>
          <w:color w:val="auto"/>
          <w:sz w:val="24"/>
          <w:szCs w:val="24"/>
        </w:rPr>
        <w:t xml:space="preserve">people prone to and who have pressure ulcers including changing of dressings. </w:t>
      </w:r>
    </w:p>
    <w:p w14:paraId="0222ACE9" w14:textId="77777777" w:rsidR="008848E3" w:rsidRPr="0070298D" w:rsidRDefault="008848E3" w:rsidP="0070298D">
      <w:pPr>
        <w:pStyle w:val="Default"/>
        <w:ind w:left="360"/>
        <w:rPr>
          <w:rFonts w:ascii="Calibri" w:hAnsi="Calibri" w:cs="Calibri"/>
        </w:rPr>
      </w:pPr>
    </w:p>
    <w:p w14:paraId="3C8DB960" w14:textId="672A35E0" w:rsidR="001461DE" w:rsidRPr="005E0E29" w:rsidRDefault="001461DE" w:rsidP="0070298D">
      <w:pPr>
        <w:pStyle w:val="Default"/>
        <w:numPr>
          <w:ilvl w:val="0"/>
          <w:numId w:val="9"/>
        </w:numPr>
        <w:rPr>
          <w:rFonts w:ascii="Calibri" w:hAnsi="Calibri" w:cs="Calibri"/>
          <w:b/>
          <w:bCs/>
          <w:color w:val="auto"/>
          <w:sz w:val="28"/>
          <w:szCs w:val="28"/>
        </w:rPr>
      </w:pPr>
      <w:r w:rsidRPr="005E0E29">
        <w:rPr>
          <w:rFonts w:ascii="Calibri" w:hAnsi="Calibri" w:cs="Calibri"/>
          <w:b/>
          <w:bCs/>
          <w:color w:val="auto"/>
          <w:sz w:val="28"/>
          <w:szCs w:val="28"/>
        </w:rPr>
        <w:t>Legislation and Regulation</w:t>
      </w:r>
    </w:p>
    <w:p w14:paraId="243C689F" w14:textId="77777777" w:rsidR="00C70F5A" w:rsidRPr="0070298D" w:rsidRDefault="00C70F5A" w:rsidP="0070298D">
      <w:pPr>
        <w:spacing w:after="0"/>
        <w:ind w:left="0" w:firstLine="0"/>
        <w:rPr>
          <w:sz w:val="24"/>
          <w:szCs w:val="24"/>
        </w:rPr>
      </w:pPr>
    </w:p>
    <w:p w14:paraId="7023453A" w14:textId="2DF17393" w:rsidR="000C12F7" w:rsidRPr="005E0E29" w:rsidRDefault="000C12F7" w:rsidP="0070298D">
      <w:pPr>
        <w:spacing w:after="0"/>
        <w:rPr>
          <w:rFonts w:asciiTheme="minorHAnsi" w:hAnsiTheme="minorHAnsi" w:cstheme="minorHAnsi"/>
          <w:b/>
          <w:bCs/>
          <w:color w:val="7030A0"/>
          <w:sz w:val="24"/>
          <w:szCs w:val="24"/>
        </w:rPr>
      </w:pPr>
      <w:r w:rsidRPr="005E0E29">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70298D" w:rsidRDefault="000C12F7" w:rsidP="0070298D">
      <w:pPr>
        <w:spacing w:after="0"/>
        <w:rPr>
          <w:rFonts w:eastAsia="Times New Roman"/>
          <w:b/>
          <w:bCs/>
          <w:color w:val="7030A0"/>
          <w:sz w:val="24"/>
          <w:szCs w:val="24"/>
        </w:rPr>
      </w:pPr>
    </w:p>
    <w:p w14:paraId="1423B743" w14:textId="4560072B" w:rsidR="000C12F7" w:rsidRPr="0070298D" w:rsidRDefault="000C12F7" w:rsidP="0070298D">
      <w:pPr>
        <w:pStyle w:val="BodyText"/>
        <w:ind w:left="375"/>
        <w:rPr>
          <w:rFonts w:asciiTheme="minorHAnsi" w:hAnsiTheme="minorHAnsi" w:cstheme="minorHAnsi"/>
          <w:sz w:val="24"/>
          <w:szCs w:val="24"/>
        </w:rPr>
      </w:pPr>
      <w:r w:rsidRPr="0070298D">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70298D">
        <w:rPr>
          <w:rFonts w:asciiTheme="minorHAnsi" w:hAnsiTheme="minorHAnsi" w:cstheme="minorHAnsi"/>
          <w:sz w:val="24"/>
          <w:szCs w:val="24"/>
        </w:rPr>
        <w:t>skills</w:t>
      </w:r>
      <w:proofErr w:type="gramEnd"/>
      <w:r w:rsidRPr="0070298D">
        <w:rPr>
          <w:rFonts w:asciiTheme="minorHAnsi" w:hAnsiTheme="minorHAnsi" w:cstheme="minorHAnsi"/>
          <w:sz w:val="24"/>
          <w:szCs w:val="24"/>
        </w:rPr>
        <w:t xml:space="preserve"> and experience to keep people safe.</w:t>
      </w:r>
    </w:p>
    <w:p w14:paraId="0FFFE812" w14:textId="77777777" w:rsidR="000C12F7" w:rsidRPr="0070298D" w:rsidRDefault="000C12F7" w:rsidP="0070298D">
      <w:pPr>
        <w:pStyle w:val="BodyText"/>
        <w:rPr>
          <w:rFonts w:asciiTheme="minorHAnsi" w:hAnsiTheme="minorHAnsi" w:cstheme="minorHAnsi"/>
          <w:sz w:val="24"/>
          <w:szCs w:val="24"/>
        </w:rPr>
      </w:pPr>
    </w:p>
    <w:p w14:paraId="393A3C1D" w14:textId="3E934961" w:rsidR="000C12F7" w:rsidRPr="0070298D" w:rsidRDefault="000C12F7" w:rsidP="0070298D">
      <w:pPr>
        <w:pStyle w:val="BodyText"/>
        <w:ind w:left="375"/>
        <w:rPr>
          <w:rFonts w:asciiTheme="minorHAnsi" w:hAnsiTheme="minorHAnsi" w:cstheme="minorHAnsi"/>
          <w:sz w:val="24"/>
          <w:szCs w:val="24"/>
        </w:rPr>
      </w:pPr>
      <w:r w:rsidRPr="0070298D">
        <w:rPr>
          <w:rFonts w:asciiTheme="minorHAnsi" w:hAnsiTheme="minorHAnsi" w:cstheme="minorHAnsi"/>
          <w:sz w:val="24"/>
          <w:szCs w:val="24"/>
        </w:rPr>
        <w:t>Providers must make sure that the premises and any equipment used is safe and</w:t>
      </w:r>
      <w:r w:rsidR="009B6A9A">
        <w:rPr>
          <w:rFonts w:asciiTheme="minorHAnsi" w:hAnsiTheme="minorHAnsi" w:cstheme="minorHAnsi"/>
          <w:sz w:val="24"/>
          <w:szCs w:val="24"/>
        </w:rPr>
        <w:t>,</w:t>
      </w:r>
      <w:r w:rsidRPr="0070298D">
        <w:rPr>
          <w:rFonts w:asciiTheme="minorHAnsi" w:hAnsiTheme="minorHAnsi" w:cstheme="minorHAnsi"/>
          <w:sz w:val="24"/>
          <w:szCs w:val="24"/>
        </w:rPr>
        <w:t xml:space="preserve"> where applicable, available in sufficient quantities. Medicines</w:t>
      </w:r>
      <w:r w:rsidR="001F4BFB" w:rsidRPr="0070298D">
        <w:rPr>
          <w:rFonts w:asciiTheme="minorHAnsi" w:hAnsiTheme="minorHAnsi" w:cstheme="minorHAnsi"/>
          <w:sz w:val="24"/>
          <w:szCs w:val="24"/>
        </w:rPr>
        <w:t xml:space="preserve"> including topical creams and dressings</w:t>
      </w:r>
      <w:r w:rsidRPr="0070298D">
        <w:rPr>
          <w:rFonts w:asciiTheme="minorHAnsi" w:hAnsiTheme="minorHAnsi" w:cstheme="minorHAnsi"/>
          <w:sz w:val="24"/>
          <w:szCs w:val="24"/>
        </w:rPr>
        <w:t xml:space="preserve"> </w:t>
      </w:r>
      <w:r w:rsidRPr="0070298D">
        <w:rPr>
          <w:rFonts w:asciiTheme="minorHAnsi" w:hAnsiTheme="minorHAnsi" w:cstheme="minorHAnsi"/>
          <w:sz w:val="24"/>
          <w:szCs w:val="24"/>
        </w:rPr>
        <w:lastRenderedPageBreak/>
        <w:t>must be supplied in sufficient quantities, managed safely</w:t>
      </w:r>
      <w:r w:rsidR="0009070D" w:rsidRPr="0070298D">
        <w:rPr>
          <w:rFonts w:asciiTheme="minorHAnsi" w:hAnsiTheme="minorHAnsi" w:cstheme="minorHAnsi"/>
          <w:sz w:val="24"/>
          <w:szCs w:val="24"/>
        </w:rPr>
        <w:t>,</w:t>
      </w:r>
      <w:r w:rsidRPr="0070298D">
        <w:rPr>
          <w:rFonts w:asciiTheme="minorHAnsi" w:hAnsiTheme="minorHAnsi" w:cstheme="minorHAnsi"/>
          <w:sz w:val="24"/>
          <w:szCs w:val="24"/>
        </w:rPr>
        <w:t xml:space="preserve"> and administered appropriately to make sure people are safe.</w:t>
      </w:r>
    </w:p>
    <w:p w14:paraId="51B641D4" w14:textId="77777777" w:rsidR="000C12F7" w:rsidRPr="0070298D" w:rsidRDefault="000C12F7" w:rsidP="0070298D">
      <w:pPr>
        <w:pStyle w:val="BodyText"/>
        <w:ind w:left="375"/>
        <w:rPr>
          <w:rFonts w:asciiTheme="minorHAnsi" w:hAnsiTheme="minorHAnsi" w:cstheme="minorHAnsi"/>
          <w:sz w:val="24"/>
          <w:szCs w:val="24"/>
        </w:rPr>
      </w:pPr>
    </w:p>
    <w:p w14:paraId="0A20F5E9" w14:textId="0547929C" w:rsidR="000C12F7" w:rsidRPr="0070298D" w:rsidRDefault="000C12F7" w:rsidP="0070298D">
      <w:pPr>
        <w:pStyle w:val="BodyText"/>
        <w:ind w:left="375"/>
        <w:rPr>
          <w:rFonts w:asciiTheme="minorHAnsi" w:hAnsiTheme="minorHAnsi" w:cstheme="minorHAnsi"/>
          <w:sz w:val="24"/>
          <w:szCs w:val="24"/>
        </w:rPr>
      </w:pPr>
      <w:r w:rsidRPr="0070298D">
        <w:rPr>
          <w:rFonts w:asciiTheme="minorHAnsi" w:hAnsiTheme="minorHAnsi" w:cstheme="minorHAnsi"/>
          <w:sz w:val="24"/>
          <w:szCs w:val="24"/>
        </w:rPr>
        <w:t xml:space="preserve">Providers must prevent and control the spread of infection. Where the responsibility for care and treatment is shared, care planning must be timely to maintain people's health, </w:t>
      </w:r>
      <w:r w:rsidR="0009070D" w:rsidRPr="0070298D">
        <w:rPr>
          <w:rFonts w:asciiTheme="minorHAnsi" w:hAnsiTheme="minorHAnsi" w:cstheme="minorHAnsi"/>
          <w:sz w:val="24"/>
          <w:szCs w:val="24"/>
        </w:rPr>
        <w:t>safety,</w:t>
      </w:r>
      <w:r w:rsidRPr="0070298D">
        <w:rPr>
          <w:rFonts w:asciiTheme="minorHAnsi" w:hAnsiTheme="minorHAnsi" w:cstheme="minorHAnsi"/>
          <w:sz w:val="24"/>
          <w:szCs w:val="24"/>
        </w:rPr>
        <w:t xml:space="preserve"> and welfare.</w:t>
      </w:r>
    </w:p>
    <w:p w14:paraId="4EE192BF" w14:textId="77777777" w:rsidR="000C12F7" w:rsidRPr="0070298D" w:rsidRDefault="000C12F7" w:rsidP="0070298D">
      <w:pPr>
        <w:pStyle w:val="BodyText"/>
        <w:ind w:left="375"/>
        <w:rPr>
          <w:rFonts w:asciiTheme="minorHAnsi" w:hAnsiTheme="minorHAnsi" w:cstheme="minorHAnsi"/>
          <w:sz w:val="24"/>
          <w:szCs w:val="24"/>
        </w:rPr>
      </w:pPr>
    </w:p>
    <w:p w14:paraId="2D86A92A" w14:textId="77777777" w:rsidR="000C12F7" w:rsidRPr="0070298D" w:rsidRDefault="000C12F7" w:rsidP="0070298D">
      <w:pPr>
        <w:pStyle w:val="BodyText"/>
        <w:ind w:left="375"/>
        <w:rPr>
          <w:rFonts w:asciiTheme="minorHAnsi" w:hAnsiTheme="minorHAnsi" w:cstheme="minorHAnsi"/>
          <w:sz w:val="24"/>
          <w:szCs w:val="24"/>
        </w:rPr>
      </w:pPr>
      <w:r w:rsidRPr="0070298D">
        <w:rPr>
          <w:rFonts w:asciiTheme="minorHAnsi" w:hAnsiTheme="minorHAnsi" w:cstheme="minorHAnsi"/>
          <w:sz w:val="24"/>
          <w:szCs w:val="24"/>
        </w:rPr>
        <w:t>CQC understands that there may be inherent risks in carrying out care and treatment, and we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Pr="0070298D" w:rsidRDefault="000C12F7" w:rsidP="0070298D">
      <w:pPr>
        <w:pStyle w:val="BodyText"/>
        <w:rPr>
          <w:rFonts w:asciiTheme="minorHAnsi" w:hAnsiTheme="minorHAnsi" w:cstheme="minorHAnsi"/>
          <w:sz w:val="24"/>
          <w:szCs w:val="24"/>
        </w:rPr>
      </w:pPr>
    </w:p>
    <w:p w14:paraId="2214689B" w14:textId="409F0F05" w:rsidR="000C12F7" w:rsidRPr="0070298D" w:rsidRDefault="000C12F7" w:rsidP="0070298D">
      <w:pPr>
        <w:pStyle w:val="BodyText"/>
        <w:ind w:left="375"/>
        <w:rPr>
          <w:rFonts w:asciiTheme="minorHAnsi" w:hAnsiTheme="minorHAnsi" w:cstheme="minorHAnsi"/>
          <w:sz w:val="24"/>
          <w:szCs w:val="24"/>
        </w:rPr>
      </w:pPr>
      <w:r w:rsidRPr="0070298D">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9070D" w:rsidRPr="0070298D">
        <w:rPr>
          <w:rFonts w:asciiTheme="minorHAnsi" w:hAnsiTheme="minorHAnsi" w:cstheme="minorHAnsi"/>
          <w:sz w:val="24"/>
          <w:szCs w:val="24"/>
        </w:rPr>
        <w:t>They</w:t>
      </w:r>
      <w:r w:rsidRPr="0070298D">
        <w:rPr>
          <w:rFonts w:asciiTheme="minorHAnsi" w:hAnsiTheme="minorHAnsi" w:cstheme="minorHAnsi"/>
          <w:sz w:val="24"/>
          <w:szCs w:val="24"/>
        </w:rPr>
        <w:t xml:space="preserve"> do not have to serve a Warning Notice before prosecution. </w:t>
      </w:r>
    </w:p>
    <w:p w14:paraId="051E72DE" w14:textId="7C2966C4" w:rsidR="001F4BFB" w:rsidRPr="0070298D" w:rsidRDefault="001F4BFB" w:rsidP="0070298D">
      <w:pPr>
        <w:pStyle w:val="BodyText"/>
        <w:ind w:left="375"/>
        <w:rPr>
          <w:rFonts w:asciiTheme="minorHAnsi" w:hAnsiTheme="minorHAnsi" w:cstheme="minorHAnsi"/>
          <w:sz w:val="24"/>
          <w:szCs w:val="24"/>
        </w:rPr>
      </w:pPr>
    </w:p>
    <w:p w14:paraId="5B586F47" w14:textId="30939BA0" w:rsidR="001F4BFB" w:rsidRPr="00DA75AD" w:rsidRDefault="00261C8C" w:rsidP="0070298D">
      <w:pPr>
        <w:pStyle w:val="BodyText"/>
        <w:numPr>
          <w:ilvl w:val="0"/>
          <w:numId w:val="9"/>
        </w:numPr>
        <w:rPr>
          <w:rFonts w:asciiTheme="minorHAnsi" w:hAnsiTheme="minorHAnsi" w:cstheme="minorHAnsi"/>
          <w:b/>
          <w:bCs/>
          <w:sz w:val="28"/>
          <w:szCs w:val="28"/>
        </w:rPr>
      </w:pPr>
      <w:r w:rsidRPr="003B7D02">
        <w:rPr>
          <w:rFonts w:ascii="Calibri" w:hAnsi="Calibri" w:cs="Calibri"/>
          <w:b/>
          <w:bCs/>
          <w:sz w:val="28"/>
          <w:szCs w:val="28"/>
        </w:rPr>
        <w:t xml:space="preserve">Pressure </w:t>
      </w:r>
      <w:r w:rsidR="00DA75AD" w:rsidRPr="003B7D02">
        <w:rPr>
          <w:rFonts w:ascii="Calibri" w:hAnsi="Calibri" w:cs="Calibri"/>
          <w:b/>
          <w:bCs/>
          <w:sz w:val="28"/>
          <w:szCs w:val="28"/>
        </w:rPr>
        <w:t xml:space="preserve">Area Care </w:t>
      </w:r>
      <w:r w:rsidRPr="003B7D02">
        <w:rPr>
          <w:rFonts w:ascii="Calibri" w:hAnsi="Calibri" w:cs="Calibri"/>
          <w:b/>
          <w:bCs/>
          <w:sz w:val="28"/>
          <w:szCs w:val="28"/>
        </w:rPr>
        <w:t xml:space="preserve">and </w:t>
      </w:r>
      <w:r w:rsidR="00DA75AD" w:rsidRPr="003B7D02">
        <w:rPr>
          <w:rFonts w:ascii="Calibri" w:hAnsi="Calibri" w:cs="Calibri"/>
          <w:b/>
          <w:bCs/>
          <w:sz w:val="28"/>
          <w:szCs w:val="28"/>
        </w:rPr>
        <w:t xml:space="preserve">Prevention </w:t>
      </w:r>
      <w:r w:rsidRPr="003B7D02">
        <w:rPr>
          <w:rFonts w:ascii="Calibri" w:hAnsi="Calibri" w:cs="Calibri"/>
          <w:b/>
          <w:bCs/>
          <w:sz w:val="28"/>
          <w:szCs w:val="28"/>
        </w:rPr>
        <w:t xml:space="preserve">of </w:t>
      </w:r>
      <w:r w:rsidR="00DA75AD" w:rsidRPr="003B7D02">
        <w:rPr>
          <w:rFonts w:ascii="Calibri" w:hAnsi="Calibri" w:cs="Calibri"/>
          <w:b/>
          <w:bCs/>
          <w:sz w:val="28"/>
          <w:szCs w:val="28"/>
        </w:rPr>
        <w:t>Pressure Sores</w:t>
      </w:r>
      <w:r w:rsidR="004E797C">
        <w:rPr>
          <w:rFonts w:ascii="Calibri" w:hAnsi="Calibri" w:cs="Calibri"/>
          <w:b/>
          <w:bCs/>
          <w:sz w:val="28"/>
          <w:szCs w:val="28"/>
        </w:rPr>
        <w:t>: Policy &amp; Procedure</w:t>
      </w:r>
    </w:p>
    <w:p w14:paraId="54723F02" w14:textId="77777777" w:rsidR="00DA75AD" w:rsidRPr="003B7D02" w:rsidRDefault="00DA75AD" w:rsidP="00DA75AD">
      <w:pPr>
        <w:pStyle w:val="BodyText"/>
        <w:ind w:left="644"/>
        <w:rPr>
          <w:rFonts w:asciiTheme="minorHAnsi" w:hAnsiTheme="minorHAnsi" w:cstheme="minorHAnsi"/>
          <w:b/>
          <w:bCs/>
          <w:sz w:val="28"/>
          <w:szCs w:val="28"/>
        </w:rPr>
      </w:pPr>
    </w:p>
    <w:p w14:paraId="4E1BA473" w14:textId="21BF6ADC" w:rsidR="001F4BFB" w:rsidRDefault="001F4BFB" w:rsidP="00DA75AD">
      <w:pPr>
        <w:pStyle w:val="BodyText"/>
        <w:ind w:left="284"/>
        <w:rPr>
          <w:rFonts w:asciiTheme="minorHAnsi" w:hAnsiTheme="minorHAnsi" w:cstheme="minorHAnsi"/>
          <w:sz w:val="24"/>
          <w:szCs w:val="24"/>
        </w:rPr>
      </w:pPr>
      <w:r w:rsidRPr="0070298D">
        <w:rPr>
          <w:rFonts w:asciiTheme="minorHAnsi" w:hAnsiTheme="minorHAnsi" w:cstheme="minorHAnsi"/>
          <w:sz w:val="24"/>
          <w:szCs w:val="24"/>
        </w:rPr>
        <w:t>Pressure ulcer</w:t>
      </w:r>
      <w:r w:rsidR="00DA75AD">
        <w:rPr>
          <w:rFonts w:asciiTheme="minorHAnsi" w:hAnsiTheme="minorHAnsi" w:cstheme="minorHAnsi"/>
          <w:sz w:val="24"/>
          <w:szCs w:val="24"/>
        </w:rPr>
        <w:t>s</w:t>
      </w:r>
      <w:r w:rsidRPr="0070298D">
        <w:rPr>
          <w:rFonts w:asciiTheme="minorHAnsi" w:hAnsiTheme="minorHAnsi" w:cstheme="minorHAnsi"/>
          <w:sz w:val="24"/>
          <w:szCs w:val="24"/>
        </w:rPr>
        <w:t xml:space="preserve">, sometimes known as “bed sores” or “pressure sores” are an injury that breaks down the skin and underlying tissue. They are caused when an area of skin is placed under pressure. They can range in severity from patches of discoloured skin to open wounds that expose underlying bone or muscles. All staff at all levels must </w:t>
      </w:r>
      <w:r w:rsidR="00D13DB5" w:rsidRPr="0070298D">
        <w:rPr>
          <w:rFonts w:asciiTheme="minorHAnsi" w:hAnsiTheme="minorHAnsi" w:cstheme="minorHAnsi"/>
          <w:sz w:val="24"/>
          <w:szCs w:val="24"/>
        </w:rPr>
        <w:t xml:space="preserve">work </w:t>
      </w:r>
      <w:r w:rsidRPr="0070298D">
        <w:rPr>
          <w:rFonts w:asciiTheme="minorHAnsi" w:hAnsiTheme="minorHAnsi" w:cstheme="minorHAnsi"/>
          <w:sz w:val="24"/>
          <w:szCs w:val="24"/>
        </w:rPr>
        <w:t>closely with health professionals and residents to prevent the development of pressure sores.</w:t>
      </w:r>
    </w:p>
    <w:p w14:paraId="47734DC4" w14:textId="77777777" w:rsidR="00DC73F0" w:rsidRPr="0070298D" w:rsidRDefault="00DC73F0" w:rsidP="00DA75AD">
      <w:pPr>
        <w:pStyle w:val="BodyText"/>
        <w:ind w:left="284"/>
        <w:rPr>
          <w:rFonts w:asciiTheme="minorHAnsi" w:hAnsiTheme="minorHAnsi" w:cstheme="minorHAnsi"/>
          <w:sz w:val="24"/>
          <w:szCs w:val="24"/>
        </w:rPr>
      </w:pPr>
    </w:p>
    <w:p w14:paraId="6BCBD860" w14:textId="77777777" w:rsidR="00DC73F0" w:rsidRDefault="001F4BFB" w:rsidP="00DA75AD">
      <w:pPr>
        <w:pStyle w:val="BodyText"/>
        <w:ind w:left="284"/>
        <w:rPr>
          <w:rFonts w:asciiTheme="minorHAnsi" w:hAnsiTheme="minorHAnsi" w:cstheme="minorHAnsi"/>
          <w:sz w:val="24"/>
          <w:szCs w:val="24"/>
        </w:rPr>
      </w:pPr>
      <w:r w:rsidRPr="0070298D">
        <w:rPr>
          <w:rFonts w:asciiTheme="minorHAnsi" w:hAnsiTheme="minorHAnsi" w:cstheme="minorHAnsi"/>
          <w:sz w:val="24"/>
          <w:szCs w:val="24"/>
        </w:rPr>
        <w:t>Pressure sores are graded according to their severity and have been classified as follows</w:t>
      </w:r>
      <w:r w:rsidR="00DC73F0">
        <w:rPr>
          <w:rFonts w:asciiTheme="minorHAnsi" w:hAnsiTheme="minorHAnsi" w:cstheme="minorHAnsi"/>
          <w:sz w:val="24"/>
          <w:szCs w:val="24"/>
        </w:rPr>
        <w:t>:</w:t>
      </w:r>
    </w:p>
    <w:p w14:paraId="1580BF20" w14:textId="7ABE262F" w:rsidR="001F4BFB" w:rsidRPr="0070298D" w:rsidRDefault="001F4BFB" w:rsidP="00DA75AD">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 </w:t>
      </w:r>
    </w:p>
    <w:p w14:paraId="78E6168C" w14:textId="2915915D" w:rsidR="001F4BFB" w:rsidRPr="00DC73F0" w:rsidRDefault="001F4BFB" w:rsidP="00DC73F0">
      <w:pPr>
        <w:pStyle w:val="BodyText"/>
        <w:ind w:left="284"/>
        <w:rPr>
          <w:rFonts w:asciiTheme="minorHAnsi" w:hAnsiTheme="minorHAnsi" w:cstheme="minorHAnsi"/>
          <w:b/>
          <w:bCs/>
          <w:sz w:val="24"/>
          <w:szCs w:val="24"/>
        </w:rPr>
      </w:pPr>
      <w:r w:rsidRPr="0070298D">
        <w:rPr>
          <w:rFonts w:asciiTheme="minorHAnsi" w:hAnsiTheme="minorHAnsi" w:cstheme="minorHAnsi"/>
          <w:b/>
          <w:bCs/>
          <w:sz w:val="24"/>
          <w:szCs w:val="24"/>
        </w:rPr>
        <w:t xml:space="preserve">Grade </w:t>
      </w:r>
      <w:r w:rsidR="00DC73F0">
        <w:rPr>
          <w:rFonts w:asciiTheme="minorHAnsi" w:hAnsiTheme="minorHAnsi" w:cstheme="minorHAnsi"/>
          <w:b/>
          <w:bCs/>
          <w:sz w:val="24"/>
          <w:szCs w:val="24"/>
        </w:rPr>
        <w:t>O</w:t>
      </w:r>
      <w:r w:rsidRPr="0070298D">
        <w:rPr>
          <w:rFonts w:asciiTheme="minorHAnsi" w:hAnsiTheme="minorHAnsi" w:cstheme="minorHAnsi"/>
          <w:b/>
          <w:bCs/>
          <w:sz w:val="24"/>
          <w:szCs w:val="24"/>
        </w:rPr>
        <w:t>ne</w:t>
      </w:r>
      <w:r w:rsidR="00DC73F0">
        <w:rPr>
          <w:rFonts w:asciiTheme="minorHAnsi" w:hAnsiTheme="minorHAnsi" w:cstheme="minorHAnsi"/>
          <w:b/>
          <w:bCs/>
          <w:sz w:val="24"/>
          <w:szCs w:val="24"/>
        </w:rPr>
        <w:t xml:space="preserve">: </w:t>
      </w:r>
      <w:r w:rsidR="00DC73F0">
        <w:rPr>
          <w:rFonts w:asciiTheme="minorHAnsi" w:hAnsiTheme="minorHAnsi" w:cstheme="minorHAnsi"/>
          <w:sz w:val="24"/>
          <w:szCs w:val="24"/>
        </w:rPr>
        <w:t>a</w:t>
      </w:r>
      <w:r w:rsidRPr="0070298D">
        <w:rPr>
          <w:rFonts w:asciiTheme="minorHAnsi" w:hAnsiTheme="minorHAnsi" w:cstheme="minorHAnsi"/>
          <w:sz w:val="24"/>
          <w:szCs w:val="24"/>
        </w:rPr>
        <w:t xml:space="preserve"> grade one pressure ulcer is the most superficial type of ulcer. The affected area of skin appears discoloured – it is red in white people, and purple or blue in people with darker-coloured skin. Grade one pressure ulcers do not turn white when pressure is placed on them. The skin remains intact, but it may hurt or itch. It may also feel either warm and spongy, or hard.</w:t>
      </w:r>
    </w:p>
    <w:p w14:paraId="45876549" w14:textId="77777777" w:rsidR="00DC73F0" w:rsidRDefault="00DC73F0" w:rsidP="00DA75AD">
      <w:pPr>
        <w:pStyle w:val="BodyText"/>
        <w:ind w:left="284"/>
        <w:rPr>
          <w:rFonts w:asciiTheme="minorHAnsi" w:hAnsiTheme="minorHAnsi" w:cstheme="minorHAnsi"/>
          <w:b/>
          <w:bCs/>
          <w:sz w:val="24"/>
          <w:szCs w:val="24"/>
        </w:rPr>
      </w:pPr>
    </w:p>
    <w:p w14:paraId="33AECDAB" w14:textId="726A49C6" w:rsidR="001F4BFB" w:rsidRDefault="001F4BFB" w:rsidP="00E82D3E">
      <w:pPr>
        <w:pStyle w:val="BodyText"/>
        <w:ind w:left="284"/>
        <w:rPr>
          <w:rFonts w:asciiTheme="minorHAnsi" w:hAnsiTheme="minorHAnsi" w:cstheme="minorHAnsi"/>
          <w:sz w:val="24"/>
          <w:szCs w:val="24"/>
        </w:rPr>
      </w:pPr>
      <w:r w:rsidRPr="0070298D">
        <w:rPr>
          <w:rFonts w:asciiTheme="minorHAnsi" w:hAnsiTheme="minorHAnsi" w:cstheme="minorHAnsi"/>
          <w:b/>
          <w:bCs/>
          <w:sz w:val="24"/>
          <w:szCs w:val="24"/>
        </w:rPr>
        <w:t xml:space="preserve">Grade </w:t>
      </w:r>
      <w:r w:rsidR="00E82D3E">
        <w:rPr>
          <w:rFonts w:asciiTheme="minorHAnsi" w:hAnsiTheme="minorHAnsi" w:cstheme="minorHAnsi"/>
          <w:b/>
          <w:bCs/>
          <w:sz w:val="24"/>
          <w:szCs w:val="24"/>
        </w:rPr>
        <w:t>T</w:t>
      </w:r>
      <w:r w:rsidRPr="0070298D">
        <w:rPr>
          <w:rFonts w:asciiTheme="minorHAnsi" w:hAnsiTheme="minorHAnsi" w:cstheme="minorHAnsi"/>
          <w:b/>
          <w:bCs/>
          <w:sz w:val="24"/>
          <w:szCs w:val="24"/>
        </w:rPr>
        <w:t>wo</w:t>
      </w:r>
      <w:r w:rsidR="00E82D3E">
        <w:rPr>
          <w:rFonts w:asciiTheme="minorHAnsi" w:hAnsiTheme="minorHAnsi" w:cstheme="minorHAnsi"/>
          <w:b/>
          <w:bCs/>
          <w:sz w:val="24"/>
          <w:szCs w:val="24"/>
        </w:rPr>
        <w:t xml:space="preserve">: </w:t>
      </w:r>
      <w:r w:rsidR="00C5001F">
        <w:rPr>
          <w:rFonts w:asciiTheme="minorHAnsi" w:hAnsiTheme="minorHAnsi" w:cstheme="minorHAnsi"/>
          <w:sz w:val="24"/>
          <w:szCs w:val="24"/>
        </w:rPr>
        <w:t>i</w:t>
      </w:r>
      <w:r w:rsidRPr="0070298D">
        <w:rPr>
          <w:rFonts w:asciiTheme="minorHAnsi" w:hAnsiTheme="minorHAnsi" w:cstheme="minorHAnsi"/>
          <w:sz w:val="24"/>
          <w:szCs w:val="24"/>
        </w:rPr>
        <w:t>n grade two pressure ulcers, some of the outer surface of the skin (the epidermis) or the deeper layer of skin (the dermis) is damaged, leading to skin loss. The ulcer looks like an open wound or a blister.</w:t>
      </w:r>
    </w:p>
    <w:p w14:paraId="729D1C4D" w14:textId="77777777" w:rsidR="00C5001F" w:rsidRPr="00E82D3E" w:rsidRDefault="00C5001F" w:rsidP="00E82D3E">
      <w:pPr>
        <w:pStyle w:val="BodyText"/>
        <w:ind w:left="284"/>
        <w:rPr>
          <w:rFonts w:asciiTheme="minorHAnsi" w:hAnsiTheme="minorHAnsi" w:cstheme="minorHAnsi"/>
          <w:b/>
          <w:bCs/>
          <w:sz w:val="24"/>
          <w:szCs w:val="24"/>
        </w:rPr>
      </w:pPr>
    </w:p>
    <w:p w14:paraId="40D3CEE5" w14:textId="0FDDAAA0" w:rsidR="001F4BFB" w:rsidRPr="00C5001F" w:rsidRDefault="001F4BFB" w:rsidP="00C5001F">
      <w:pPr>
        <w:pStyle w:val="BodyText"/>
        <w:ind w:left="284"/>
        <w:rPr>
          <w:rFonts w:asciiTheme="minorHAnsi" w:hAnsiTheme="minorHAnsi" w:cstheme="minorHAnsi"/>
          <w:b/>
          <w:bCs/>
          <w:sz w:val="24"/>
          <w:szCs w:val="24"/>
        </w:rPr>
      </w:pPr>
      <w:r w:rsidRPr="0070298D">
        <w:rPr>
          <w:rFonts w:asciiTheme="minorHAnsi" w:hAnsiTheme="minorHAnsi" w:cstheme="minorHAnsi"/>
          <w:b/>
          <w:bCs/>
          <w:sz w:val="24"/>
          <w:szCs w:val="24"/>
        </w:rPr>
        <w:t xml:space="preserve">Grade </w:t>
      </w:r>
      <w:r w:rsidR="00C5001F">
        <w:rPr>
          <w:rFonts w:asciiTheme="minorHAnsi" w:hAnsiTheme="minorHAnsi" w:cstheme="minorHAnsi"/>
          <w:b/>
          <w:bCs/>
          <w:sz w:val="24"/>
          <w:szCs w:val="24"/>
        </w:rPr>
        <w:t>T</w:t>
      </w:r>
      <w:r w:rsidRPr="0070298D">
        <w:rPr>
          <w:rFonts w:asciiTheme="minorHAnsi" w:hAnsiTheme="minorHAnsi" w:cstheme="minorHAnsi"/>
          <w:b/>
          <w:bCs/>
          <w:sz w:val="24"/>
          <w:szCs w:val="24"/>
        </w:rPr>
        <w:t>hree</w:t>
      </w:r>
      <w:r w:rsidR="00C5001F">
        <w:rPr>
          <w:rFonts w:asciiTheme="minorHAnsi" w:hAnsiTheme="minorHAnsi" w:cstheme="minorHAnsi"/>
          <w:b/>
          <w:bCs/>
          <w:sz w:val="24"/>
          <w:szCs w:val="24"/>
        </w:rPr>
        <w:t xml:space="preserve">: </w:t>
      </w:r>
      <w:r w:rsidR="00C5001F">
        <w:rPr>
          <w:rFonts w:asciiTheme="minorHAnsi" w:hAnsiTheme="minorHAnsi" w:cstheme="minorHAnsi"/>
          <w:sz w:val="24"/>
          <w:szCs w:val="24"/>
        </w:rPr>
        <w:t>i</w:t>
      </w:r>
      <w:r w:rsidRPr="0070298D">
        <w:rPr>
          <w:rFonts w:asciiTheme="minorHAnsi" w:hAnsiTheme="minorHAnsi" w:cstheme="minorHAnsi"/>
          <w:sz w:val="24"/>
          <w:szCs w:val="24"/>
        </w:rPr>
        <w:t>n grade three pressure ulcers, skin loss occurs throughout the entire thickness of the skin. The underlying tissue is also damaged, although the underlying muscle and bone are not. The ulcer appears as a deep, cavity-like wound.</w:t>
      </w:r>
    </w:p>
    <w:p w14:paraId="5DB96285" w14:textId="77777777" w:rsidR="00B31C41" w:rsidRDefault="00B31C41" w:rsidP="00DA75AD">
      <w:pPr>
        <w:pStyle w:val="BodyText"/>
        <w:ind w:left="284"/>
        <w:rPr>
          <w:rFonts w:asciiTheme="minorHAnsi" w:hAnsiTheme="minorHAnsi" w:cstheme="minorHAnsi"/>
          <w:b/>
          <w:bCs/>
          <w:sz w:val="24"/>
          <w:szCs w:val="24"/>
        </w:rPr>
      </w:pPr>
    </w:p>
    <w:p w14:paraId="3CC1762D" w14:textId="5E65DB67" w:rsidR="001F4BFB" w:rsidRPr="00B31C41" w:rsidRDefault="001F4BFB" w:rsidP="00B31C41">
      <w:pPr>
        <w:pStyle w:val="BodyText"/>
        <w:ind w:left="284"/>
        <w:rPr>
          <w:rFonts w:asciiTheme="minorHAnsi" w:hAnsiTheme="minorHAnsi" w:cstheme="minorHAnsi"/>
          <w:b/>
          <w:bCs/>
          <w:sz w:val="24"/>
          <w:szCs w:val="24"/>
        </w:rPr>
      </w:pPr>
      <w:r w:rsidRPr="0070298D">
        <w:rPr>
          <w:rFonts w:asciiTheme="minorHAnsi" w:hAnsiTheme="minorHAnsi" w:cstheme="minorHAnsi"/>
          <w:b/>
          <w:bCs/>
          <w:sz w:val="24"/>
          <w:szCs w:val="24"/>
        </w:rPr>
        <w:t xml:space="preserve">Grade </w:t>
      </w:r>
      <w:r w:rsidR="00B31C41">
        <w:rPr>
          <w:rFonts w:asciiTheme="minorHAnsi" w:hAnsiTheme="minorHAnsi" w:cstheme="minorHAnsi"/>
          <w:b/>
          <w:bCs/>
          <w:sz w:val="24"/>
          <w:szCs w:val="24"/>
        </w:rPr>
        <w:t>F</w:t>
      </w:r>
      <w:r w:rsidRPr="0070298D">
        <w:rPr>
          <w:rFonts w:asciiTheme="minorHAnsi" w:hAnsiTheme="minorHAnsi" w:cstheme="minorHAnsi"/>
          <w:b/>
          <w:bCs/>
          <w:sz w:val="24"/>
          <w:szCs w:val="24"/>
        </w:rPr>
        <w:t>our</w:t>
      </w:r>
      <w:r w:rsidR="00B31C41">
        <w:rPr>
          <w:rFonts w:asciiTheme="minorHAnsi" w:hAnsiTheme="minorHAnsi" w:cstheme="minorHAnsi"/>
          <w:b/>
          <w:bCs/>
          <w:sz w:val="24"/>
          <w:szCs w:val="24"/>
        </w:rPr>
        <w:t xml:space="preserve">: </w:t>
      </w:r>
      <w:r w:rsidR="00B31C41">
        <w:rPr>
          <w:rFonts w:asciiTheme="minorHAnsi" w:hAnsiTheme="minorHAnsi" w:cstheme="minorHAnsi"/>
          <w:sz w:val="24"/>
          <w:szCs w:val="24"/>
        </w:rPr>
        <w:t>a</w:t>
      </w:r>
      <w:r w:rsidRPr="0070298D">
        <w:rPr>
          <w:rFonts w:asciiTheme="minorHAnsi" w:hAnsiTheme="minorHAnsi" w:cstheme="minorHAnsi"/>
          <w:sz w:val="24"/>
          <w:szCs w:val="24"/>
        </w:rPr>
        <w:t xml:space="preserve"> grade four pressure ulcer is the most severe type of pressure ulcer. The skin is severely </w:t>
      </w:r>
      <w:r w:rsidR="0062020E" w:rsidRPr="0070298D">
        <w:rPr>
          <w:rFonts w:asciiTheme="minorHAnsi" w:hAnsiTheme="minorHAnsi" w:cstheme="minorHAnsi"/>
          <w:sz w:val="24"/>
          <w:szCs w:val="24"/>
        </w:rPr>
        <w:t>damaged,</w:t>
      </w:r>
      <w:r w:rsidRPr="0070298D">
        <w:rPr>
          <w:rFonts w:asciiTheme="minorHAnsi" w:hAnsiTheme="minorHAnsi" w:cstheme="minorHAnsi"/>
          <w:sz w:val="24"/>
          <w:szCs w:val="24"/>
        </w:rPr>
        <w:t xml:space="preserve"> and the surrounding tissue begins to die (tissue necrosis). The underlying muscles or bone may also be damaged.</w:t>
      </w:r>
      <w:r w:rsidR="00C2085B" w:rsidRPr="0070298D">
        <w:rPr>
          <w:rFonts w:asciiTheme="minorHAnsi" w:hAnsiTheme="minorHAnsi" w:cstheme="minorHAnsi"/>
          <w:sz w:val="24"/>
          <w:szCs w:val="24"/>
        </w:rPr>
        <w:t xml:space="preserve"> </w:t>
      </w:r>
      <w:r w:rsidRPr="0070298D">
        <w:rPr>
          <w:rFonts w:asciiTheme="minorHAnsi" w:hAnsiTheme="minorHAnsi" w:cstheme="minorHAnsi"/>
          <w:sz w:val="24"/>
          <w:szCs w:val="24"/>
        </w:rPr>
        <w:t xml:space="preserve">People with grade four pressure ulcers have a high risk of developing a life-threatening infection. </w:t>
      </w:r>
    </w:p>
    <w:p w14:paraId="2EF5B886" w14:textId="77777777" w:rsidR="00812B4D" w:rsidRDefault="00812B4D" w:rsidP="00812B4D">
      <w:pPr>
        <w:pStyle w:val="BodyText"/>
        <w:ind w:left="284"/>
        <w:rPr>
          <w:rFonts w:asciiTheme="minorHAnsi" w:hAnsiTheme="minorHAnsi" w:cstheme="minorHAnsi"/>
          <w:sz w:val="24"/>
          <w:szCs w:val="24"/>
        </w:rPr>
      </w:pPr>
    </w:p>
    <w:p w14:paraId="684D0E52" w14:textId="15632A31" w:rsidR="00C2085B" w:rsidRPr="00812B4D" w:rsidRDefault="00C2085B" w:rsidP="00812B4D">
      <w:pPr>
        <w:pStyle w:val="BodyText"/>
        <w:ind w:left="284"/>
        <w:rPr>
          <w:rFonts w:asciiTheme="minorHAnsi" w:hAnsiTheme="minorHAnsi" w:cstheme="minorHAnsi"/>
          <w:b/>
          <w:bCs/>
          <w:sz w:val="24"/>
          <w:szCs w:val="24"/>
        </w:rPr>
      </w:pPr>
      <w:r w:rsidRPr="0070298D">
        <w:rPr>
          <w:rFonts w:asciiTheme="minorHAnsi" w:hAnsiTheme="minorHAnsi" w:cstheme="minorHAnsi"/>
          <w:b/>
          <w:bCs/>
          <w:sz w:val="24"/>
          <w:szCs w:val="24"/>
        </w:rPr>
        <w:lastRenderedPageBreak/>
        <w:t xml:space="preserve">Ungradable </w:t>
      </w:r>
      <w:r w:rsidR="00812B4D">
        <w:rPr>
          <w:rFonts w:asciiTheme="minorHAnsi" w:hAnsiTheme="minorHAnsi" w:cstheme="minorHAnsi"/>
          <w:b/>
          <w:bCs/>
          <w:sz w:val="24"/>
          <w:szCs w:val="24"/>
        </w:rPr>
        <w:t>P</w:t>
      </w:r>
      <w:r w:rsidRPr="0070298D">
        <w:rPr>
          <w:rFonts w:asciiTheme="minorHAnsi" w:hAnsiTheme="minorHAnsi" w:cstheme="minorHAnsi"/>
          <w:b/>
          <w:bCs/>
          <w:sz w:val="24"/>
          <w:szCs w:val="24"/>
        </w:rPr>
        <w:t xml:space="preserve">ressure </w:t>
      </w:r>
      <w:r w:rsidR="00812B4D">
        <w:rPr>
          <w:rFonts w:asciiTheme="minorHAnsi" w:hAnsiTheme="minorHAnsi" w:cstheme="minorHAnsi"/>
          <w:b/>
          <w:bCs/>
          <w:sz w:val="24"/>
          <w:szCs w:val="24"/>
        </w:rPr>
        <w:t>S</w:t>
      </w:r>
      <w:r w:rsidRPr="0070298D">
        <w:rPr>
          <w:rFonts w:asciiTheme="minorHAnsi" w:hAnsiTheme="minorHAnsi" w:cstheme="minorHAnsi"/>
          <w:b/>
          <w:bCs/>
          <w:sz w:val="24"/>
          <w:szCs w:val="24"/>
        </w:rPr>
        <w:t>ore</w:t>
      </w:r>
      <w:r w:rsidR="00812B4D">
        <w:rPr>
          <w:rFonts w:asciiTheme="minorHAnsi" w:hAnsiTheme="minorHAnsi" w:cstheme="minorHAnsi"/>
          <w:b/>
          <w:bCs/>
          <w:sz w:val="24"/>
          <w:szCs w:val="24"/>
        </w:rPr>
        <w:t xml:space="preserve">: </w:t>
      </w:r>
      <w:r w:rsidR="00812B4D">
        <w:rPr>
          <w:rFonts w:asciiTheme="minorHAnsi" w:hAnsiTheme="minorHAnsi" w:cstheme="minorHAnsi"/>
          <w:sz w:val="24"/>
          <w:szCs w:val="24"/>
        </w:rPr>
        <w:t>f</w:t>
      </w:r>
      <w:r w:rsidRPr="0070298D">
        <w:rPr>
          <w:rFonts w:asciiTheme="minorHAnsi" w:hAnsiTheme="minorHAnsi" w:cstheme="minorHAnsi"/>
          <w:sz w:val="24"/>
          <w:szCs w:val="24"/>
        </w:rPr>
        <w:t>ull thickness skin/tissue loss where the depth of the ulcer is completely obscured by slough and/or necrotic tissue. Until enough slough and necrotic tissue is removed to expose the base of the wound, the true depth cannot be determined.</w:t>
      </w:r>
    </w:p>
    <w:p w14:paraId="36C82C79" w14:textId="385EF28D" w:rsidR="001F4BFB" w:rsidRPr="0070298D" w:rsidRDefault="001F4BFB" w:rsidP="00812B4D">
      <w:pPr>
        <w:pStyle w:val="BodyText"/>
        <w:ind w:left="284"/>
        <w:rPr>
          <w:rFonts w:asciiTheme="minorHAnsi" w:hAnsiTheme="minorHAnsi" w:cstheme="minorHAnsi"/>
          <w:sz w:val="24"/>
          <w:szCs w:val="24"/>
        </w:rPr>
      </w:pPr>
    </w:p>
    <w:p w14:paraId="2D8BE7D6" w14:textId="71F8C6F9" w:rsidR="001F4BFB" w:rsidRPr="0070298D" w:rsidRDefault="001F4BFB" w:rsidP="00812B4D">
      <w:pPr>
        <w:pStyle w:val="BodyText"/>
        <w:ind w:left="284"/>
        <w:rPr>
          <w:rFonts w:asciiTheme="minorHAnsi" w:hAnsiTheme="minorHAnsi" w:cstheme="minorHAnsi"/>
          <w:sz w:val="24"/>
          <w:szCs w:val="24"/>
        </w:rPr>
      </w:pPr>
      <w:r w:rsidRPr="0070298D">
        <w:rPr>
          <w:noProof/>
          <w:sz w:val="24"/>
          <w:szCs w:val="24"/>
        </w:rPr>
        <w:drawing>
          <wp:inline distT="0" distB="0" distL="0" distR="0" wp14:anchorId="71F45883" wp14:editId="654D8E79">
            <wp:extent cx="6000750" cy="4455218"/>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6021049" cy="4470289"/>
                    </a:xfrm>
                    <a:prstGeom prst="rect">
                      <a:avLst/>
                    </a:prstGeom>
                  </pic:spPr>
                </pic:pic>
              </a:graphicData>
            </a:graphic>
          </wp:inline>
        </w:drawing>
      </w:r>
    </w:p>
    <w:p w14:paraId="416F48BC" w14:textId="65462B23" w:rsidR="00C2085B" w:rsidRPr="0070298D" w:rsidRDefault="00C2085B" w:rsidP="002B50FE">
      <w:pPr>
        <w:pStyle w:val="BodyText"/>
        <w:rPr>
          <w:rFonts w:asciiTheme="minorHAnsi" w:hAnsiTheme="minorHAnsi" w:cstheme="minorHAnsi"/>
          <w:sz w:val="24"/>
          <w:szCs w:val="24"/>
        </w:rPr>
      </w:pPr>
    </w:p>
    <w:p w14:paraId="409A684E" w14:textId="77777777" w:rsidR="00C2085B" w:rsidRPr="009F2C7A" w:rsidRDefault="00C2085B" w:rsidP="00812B4D">
      <w:pPr>
        <w:pStyle w:val="BodyText"/>
        <w:ind w:left="284"/>
        <w:rPr>
          <w:rFonts w:asciiTheme="minorHAnsi" w:hAnsiTheme="minorHAnsi" w:cstheme="minorHAnsi"/>
          <w:b/>
          <w:bCs/>
          <w:sz w:val="24"/>
          <w:szCs w:val="24"/>
          <w:u w:val="single"/>
        </w:rPr>
      </w:pPr>
      <w:r w:rsidRPr="009F2C7A">
        <w:rPr>
          <w:rFonts w:asciiTheme="minorHAnsi" w:hAnsiTheme="minorHAnsi" w:cstheme="minorHAnsi"/>
          <w:b/>
          <w:bCs/>
          <w:sz w:val="24"/>
          <w:szCs w:val="24"/>
          <w:u w:val="single"/>
        </w:rPr>
        <w:t>Pressure Sore Risk Assessment (PSRA)</w:t>
      </w:r>
    </w:p>
    <w:p w14:paraId="7EA04116" w14:textId="5841A6AB" w:rsidR="00C2085B" w:rsidRDefault="00C2085B" w:rsidP="009F2C7A">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Many residents will be “at risk” from developing pressure sores, especially those unable to get out of bed, those with little mobilisation or those in wheelchairs. Therefore, it is inevitable that the use of a recognised assessment tool is incorporated into the initial and subsequent care planning process. If </w:t>
      </w:r>
      <w:r w:rsidR="001C1B10">
        <w:rPr>
          <w:rFonts w:asciiTheme="minorHAnsi" w:hAnsiTheme="minorHAnsi" w:cstheme="minorHAnsi"/>
          <w:sz w:val="24"/>
          <w:szCs w:val="24"/>
        </w:rPr>
        <w:t xml:space="preserve">the </w:t>
      </w:r>
      <w:r w:rsidRPr="0070298D">
        <w:rPr>
          <w:rFonts w:asciiTheme="minorHAnsi" w:hAnsiTheme="minorHAnsi" w:cstheme="minorHAnsi"/>
          <w:sz w:val="24"/>
          <w:szCs w:val="24"/>
        </w:rPr>
        <w:t xml:space="preserve">resident has a pressure ulcer it is important to record its size and position, a photograph </w:t>
      </w:r>
      <w:r w:rsidR="00D13DB5" w:rsidRPr="0070298D">
        <w:rPr>
          <w:rFonts w:asciiTheme="minorHAnsi" w:hAnsiTheme="minorHAnsi" w:cstheme="minorHAnsi"/>
          <w:sz w:val="24"/>
          <w:szCs w:val="24"/>
        </w:rPr>
        <w:t>to be</w:t>
      </w:r>
      <w:r w:rsidRPr="0070298D">
        <w:rPr>
          <w:rFonts w:asciiTheme="minorHAnsi" w:hAnsiTheme="minorHAnsi" w:cstheme="minorHAnsi"/>
          <w:sz w:val="24"/>
          <w:szCs w:val="24"/>
        </w:rPr>
        <w:t xml:space="preserve"> taken if appropriate and with consent of the person involved </w:t>
      </w:r>
      <w:r w:rsidR="003F027B">
        <w:rPr>
          <w:rFonts w:asciiTheme="minorHAnsi" w:hAnsiTheme="minorHAnsi" w:cstheme="minorHAnsi"/>
          <w:sz w:val="24"/>
          <w:szCs w:val="24"/>
        </w:rPr>
        <w:t>(</w:t>
      </w:r>
      <w:r w:rsidRPr="0070298D">
        <w:rPr>
          <w:rFonts w:asciiTheme="minorHAnsi" w:hAnsiTheme="minorHAnsi" w:cstheme="minorHAnsi"/>
          <w:sz w:val="24"/>
          <w:szCs w:val="24"/>
        </w:rPr>
        <w:t>MCA /BI to be done for people who are deemed not to have capacity</w:t>
      </w:r>
      <w:r w:rsidR="00D13DB5" w:rsidRPr="0070298D">
        <w:rPr>
          <w:rFonts w:asciiTheme="minorHAnsi" w:hAnsiTheme="minorHAnsi" w:cstheme="minorHAnsi"/>
          <w:sz w:val="24"/>
          <w:szCs w:val="24"/>
        </w:rPr>
        <w:t xml:space="preserve"> </w:t>
      </w:r>
      <w:r w:rsidR="003F027B">
        <w:rPr>
          <w:rFonts w:asciiTheme="minorHAnsi" w:hAnsiTheme="minorHAnsi" w:cstheme="minorHAnsi"/>
          <w:sz w:val="24"/>
          <w:szCs w:val="24"/>
        </w:rPr>
        <w:t xml:space="preserve">for </w:t>
      </w:r>
      <w:r w:rsidR="00D13DB5" w:rsidRPr="0070298D">
        <w:rPr>
          <w:rFonts w:asciiTheme="minorHAnsi" w:hAnsiTheme="minorHAnsi" w:cstheme="minorHAnsi"/>
          <w:sz w:val="24"/>
          <w:szCs w:val="24"/>
        </w:rPr>
        <w:t>“sharing of information”</w:t>
      </w:r>
      <w:r w:rsidRPr="0070298D">
        <w:rPr>
          <w:rFonts w:asciiTheme="minorHAnsi" w:hAnsiTheme="minorHAnsi" w:cstheme="minorHAnsi"/>
          <w:sz w:val="24"/>
          <w:szCs w:val="24"/>
        </w:rPr>
        <w:t xml:space="preserve">) and outside health professionals involved </w:t>
      </w:r>
      <w:r w:rsidR="00D13DB5" w:rsidRPr="0070298D">
        <w:rPr>
          <w:rFonts w:asciiTheme="minorHAnsi" w:hAnsiTheme="minorHAnsi" w:cstheme="minorHAnsi"/>
          <w:sz w:val="24"/>
          <w:szCs w:val="24"/>
        </w:rPr>
        <w:t>who may</w:t>
      </w:r>
      <w:r w:rsidRPr="0070298D">
        <w:rPr>
          <w:rFonts w:asciiTheme="minorHAnsi" w:hAnsiTheme="minorHAnsi" w:cstheme="minorHAnsi"/>
          <w:sz w:val="24"/>
          <w:szCs w:val="24"/>
        </w:rPr>
        <w:t xml:space="preserve"> include the GP/DN/TVN for appropriate prescription of dressings required. </w:t>
      </w:r>
    </w:p>
    <w:p w14:paraId="638AA0A4" w14:textId="77777777" w:rsidR="003278B1" w:rsidRPr="0070298D" w:rsidRDefault="003278B1" w:rsidP="00812B4D">
      <w:pPr>
        <w:pStyle w:val="BodyText"/>
        <w:ind w:left="284"/>
        <w:rPr>
          <w:rFonts w:asciiTheme="minorHAnsi" w:hAnsiTheme="minorHAnsi" w:cstheme="minorHAnsi"/>
          <w:sz w:val="24"/>
          <w:szCs w:val="24"/>
        </w:rPr>
      </w:pPr>
    </w:p>
    <w:p w14:paraId="76A74FFD" w14:textId="2C66262E" w:rsidR="00C2085B" w:rsidRDefault="00C2085B" w:rsidP="00812B4D">
      <w:pPr>
        <w:pStyle w:val="BodyText"/>
        <w:ind w:left="284"/>
        <w:rPr>
          <w:rFonts w:asciiTheme="minorHAnsi" w:hAnsiTheme="minorHAnsi" w:cstheme="minorHAnsi"/>
          <w:sz w:val="24"/>
          <w:szCs w:val="24"/>
        </w:rPr>
      </w:pPr>
      <w:r w:rsidRPr="0070298D">
        <w:rPr>
          <w:rFonts w:asciiTheme="minorHAnsi" w:hAnsiTheme="minorHAnsi" w:cstheme="minorHAnsi"/>
          <w:sz w:val="24"/>
          <w:szCs w:val="24"/>
        </w:rPr>
        <w:t>The initial calculation and score should be ascertained, if possible, when the pressure sore has been noted. A common assessment tool in current use is Waterlow</w:t>
      </w:r>
      <w:r w:rsidR="003278B1">
        <w:rPr>
          <w:rFonts w:asciiTheme="minorHAnsi" w:hAnsiTheme="minorHAnsi" w:cstheme="minorHAnsi"/>
          <w:sz w:val="24"/>
          <w:szCs w:val="24"/>
        </w:rPr>
        <w:t>,</w:t>
      </w:r>
      <w:r w:rsidRPr="0070298D">
        <w:rPr>
          <w:rFonts w:asciiTheme="minorHAnsi" w:hAnsiTheme="minorHAnsi" w:cstheme="minorHAnsi"/>
          <w:sz w:val="24"/>
          <w:szCs w:val="24"/>
        </w:rPr>
        <w:t xml:space="preserve"> but this is one of many used. The assessment tool is not a substitute for sound clinical judgement</w:t>
      </w:r>
      <w:r w:rsidR="004A1AAD">
        <w:rPr>
          <w:rFonts w:asciiTheme="minorHAnsi" w:hAnsiTheme="minorHAnsi" w:cstheme="minorHAnsi"/>
          <w:sz w:val="24"/>
          <w:szCs w:val="24"/>
        </w:rPr>
        <w:t>;</w:t>
      </w:r>
      <w:r w:rsidRPr="0070298D">
        <w:rPr>
          <w:rFonts w:asciiTheme="minorHAnsi" w:hAnsiTheme="minorHAnsi" w:cstheme="minorHAnsi"/>
          <w:sz w:val="24"/>
          <w:szCs w:val="24"/>
        </w:rPr>
        <w:t xml:space="preserve"> it is an adjunct and a means of helping to identify those people at risk.</w:t>
      </w:r>
    </w:p>
    <w:p w14:paraId="65D37CD0" w14:textId="3C050E91" w:rsidR="004A1AAD" w:rsidRDefault="004A1AAD" w:rsidP="00812B4D">
      <w:pPr>
        <w:pStyle w:val="BodyText"/>
        <w:ind w:left="284"/>
        <w:rPr>
          <w:rFonts w:asciiTheme="minorHAnsi" w:hAnsiTheme="minorHAnsi" w:cstheme="minorHAnsi"/>
          <w:sz w:val="24"/>
          <w:szCs w:val="24"/>
        </w:rPr>
      </w:pPr>
    </w:p>
    <w:p w14:paraId="290C9BFB" w14:textId="77777777" w:rsidR="009F2C7A" w:rsidRPr="0070298D" w:rsidRDefault="009F2C7A" w:rsidP="00812B4D">
      <w:pPr>
        <w:pStyle w:val="BodyText"/>
        <w:ind w:left="284"/>
        <w:rPr>
          <w:rFonts w:asciiTheme="minorHAnsi" w:hAnsiTheme="minorHAnsi" w:cstheme="minorHAnsi"/>
          <w:sz w:val="24"/>
          <w:szCs w:val="24"/>
        </w:rPr>
      </w:pPr>
    </w:p>
    <w:p w14:paraId="06D6C860" w14:textId="52628E4E" w:rsidR="004A1AAD" w:rsidRDefault="00C2085B" w:rsidP="004A1AAD">
      <w:pPr>
        <w:pStyle w:val="BodyText"/>
        <w:ind w:left="284"/>
        <w:rPr>
          <w:rFonts w:asciiTheme="minorHAnsi" w:hAnsiTheme="minorHAnsi" w:cstheme="minorHAnsi"/>
          <w:sz w:val="24"/>
          <w:szCs w:val="24"/>
        </w:rPr>
      </w:pPr>
      <w:r w:rsidRPr="0070298D">
        <w:rPr>
          <w:rFonts w:asciiTheme="minorHAnsi" w:hAnsiTheme="minorHAnsi" w:cstheme="minorHAnsi"/>
          <w:sz w:val="24"/>
          <w:szCs w:val="24"/>
        </w:rPr>
        <w:lastRenderedPageBreak/>
        <w:t xml:space="preserve">Predisposing </w:t>
      </w:r>
      <w:r w:rsidR="004A1AAD">
        <w:rPr>
          <w:rFonts w:asciiTheme="minorHAnsi" w:hAnsiTheme="minorHAnsi" w:cstheme="minorHAnsi"/>
          <w:sz w:val="24"/>
          <w:szCs w:val="24"/>
        </w:rPr>
        <w:t>f</w:t>
      </w:r>
      <w:r w:rsidRPr="0070298D">
        <w:rPr>
          <w:rFonts w:asciiTheme="minorHAnsi" w:hAnsiTheme="minorHAnsi" w:cstheme="minorHAnsi"/>
          <w:sz w:val="24"/>
          <w:szCs w:val="24"/>
        </w:rPr>
        <w:t xml:space="preserve">actors that may be contributory to </w:t>
      </w:r>
      <w:r w:rsidR="004A1AAD" w:rsidRPr="0070298D">
        <w:rPr>
          <w:rFonts w:asciiTheme="minorHAnsi" w:hAnsiTheme="minorHAnsi" w:cstheme="minorHAnsi"/>
          <w:sz w:val="24"/>
          <w:szCs w:val="24"/>
        </w:rPr>
        <w:t xml:space="preserve">pressure sore formation </w:t>
      </w:r>
      <w:r w:rsidRPr="0070298D">
        <w:rPr>
          <w:rFonts w:asciiTheme="minorHAnsi" w:hAnsiTheme="minorHAnsi" w:cstheme="minorHAnsi"/>
          <w:sz w:val="24"/>
          <w:szCs w:val="24"/>
        </w:rPr>
        <w:t>may include</w:t>
      </w:r>
      <w:r w:rsidR="00432D77">
        <w:rPr>
          <w:rFonts w:asciiTheme="minorHAnsi" w:hAnsiTheme="minorHAnsi" w:cstheme="minorHAnsi"/>
          <w:sz w:val="24"/>
          <w:szCs w:val="24"/>
        </w:rPr>
        <w:t xml:space="preserve"> but not limited to</w:t>
      </w:r>
      <w:r w:rsidRPr="0070298D">
        <w:rPr>
          <w:rFonts w:asciiTheme="minorHAnsi" w:hAnsiTheme="minorHAnsi" w:cstheme="minorHAnsi"/>
          <w:sz w:val="24"/>
          <w:szCs w:val="24"/>
        </w:rPr>
        <w:t xml:space="preserve">: </w:t>
      </w:r>
    </w:p>
    <w:p w14:paraId="29FA19E2" w14:textId="77777777" w:rsidR="003814C0" w:rsidRDefault="003814C0" w:rsidP="004A1AAD">
      <w:pPr>
        <w:pStyle w:val="BodyText"/>
        <w:ind w:left="284"/>
        <w:rPr>
          <w:rFonts w:asciiTheme="minorHAnsi" w:hAnsiTheme="minorHAnsi" w:cstheme="minorHAnsi"/>
          <w:sz w:val="24"/>
          <w:szCs w:val="24"/>
        </w:rPr>
      </w:pPr>
    </w:p>
    <w:p w14:paraId="5718AF2E" w14:textId="37D6B08B" w:rsidR="004A1AAD" w:rsidRDefault="004A1AAD" w:rsidP="004A1AAD">
      <w:pPr>
        <w:pStyle w:val="BodyText"/>
        <w:numPr>
          <w:ilvl w:val="0"/>
          <w:numId w:val="19"/>
        </w:numPr>
        <w:rPr>
          <w:rFonts w:asciiTheme="minorHAnsi" w:hAnsiTheme="minorHAnsi" w:cstheme="minorHAnsi"/>
          <w:sz w:val="24"/>
          <w:szCs w:val="24"/>
        </w:rPr>
      </w:pPr>
      <w:r>
        <w:rPr>
          <w:rFonts w:asciiTheme="minorHAnsi" w:hAnsiTheme="minorHAnsi" w:cstheme="minorHAnsi"/>
          <w:sz w:val="24"/>
          <w:szCs w:val="24"/>
        </w:rPr>
        <w:t>U</w:t>
      </w:r>
      <w:r w:rsidR="00C2085B" w:rsidRPr="0070298D">
        <w:rPr>
          <w:rFonts w:asciiTheme="minorHAnsi" w:hAnsiTheme="minorHAnsi" w:cstheme="minorHAnsi"/>
          <w:sz w:val="24"/>
          <w:szCs w:val="24"/>
        </w:rPr>
        <w:t>ndue or prolonged pressure</w:t>
      </w:r>
      <w:r w:rsidR="00137466">
        <w:rPr>
          <w:rFonts w:asciiTheme="minorHAnsi" w:hAnsiTheme="minorHAnsi" w:cstheme="minorHAnsi"/>
          <w:sz w:val="24"/>
          <w:szCs w:val="24"/>
        </w:rPr>
        <w:t>,</w:t>
      </w:r>
    </w:p>
    <w:p w14:paraId="7AD9D1D5" w14:textId="423F8409" w:rsidR="004A1AAD" w:rsidRDefault="004A1AAD" w:rsidP="004A1AAD">
      <w:pPr>
        <w:pStyle w:val="BodyText"/>
        <w:numPr>
          <w:ilvl w:val="0"/>
          <w:numId w:val="19"/>
        </w:numPr>
        <w:rPr>
          <w:rFonts w:asciiTheme="minorHAnsi" w:hAnsiTheme="minorHAnsi" w:cstheme="minorHAnsi"/>
          <w:sz w:val="24"/>
          <w:szCs w:val="24"/>
        </w:rPr>
      </w:pPr>
      <w:r>
        <w:rPr>
          <w:rFonts w:asciiTheme="minorHAnsi" w:hAnsiTheme="minorHAnsi" w:cstheme="minorHAnsi"/>
          <w:sz w:val="24"/>
          <w:szCs w:val="24"/>
        </w:rPr>
        <w:t>F</w:t>
      </w:r>
      <w:r w:rsidR="00C2085B" w:rsidRPr="0070298D">
        <w:rPr>
          <w:rFonts w:asciiTheme="minorHAnsi" w:hAnsiTheme="minorHAnsi" w:cstheme="minorHAnsi"/>
          <w:sz w:val="24"/>
          <w:szCs w:val="24"/>
        </w:rPr>
        <w:t>riction</w:t>
      </w:r>
      <w:r w:rsidR="00137466">
        <w:rPr>
          <w:rFonts w:asciiTheme="minorHAnsi" w:hAnsiTheme="minorHAnsi" w:cstheme="minorHAnsi"/>
          <w:sz w:val="24"/>
          <w:szCs w:val="24"/>
        </w:rPr>
        <w:t>,</w:t>
      </w:r>
    </w:p>
    <w:p w14:paraId="5AC92EF2" w14:textId="2BFCBBC8" w:rsidR="004A1AAD" w:rsidRDefault="004A1AAD" w:rsidP="004A1AAD">
      <w:pPr>
        <w:pStyle w:val="BodyText"/>
        <w:numPr>
          <w:ilvl w:val="0"/>
          <w:numId w:val="19"/>
        </w:numPr>
        <w:rPr>
          <w:rFonts w:asciiTheme="minorHAnsi" w:hAnsiTheme="minorHAnsi" w:cstheme="minorHAnsi"/>
          <w:sz w:val="24"/>
          <w:szCs w:val="24"/>
        </w:rPr>
      </w:pPr>
      <w:r>
        <w:rPr>
          <w:rFonts w:asciiTheme="minorHAnsi" w:hAnsiTheme="minorHAnsi" w:cstheme="minorHAnsi"/>
          <w:sz w:val="24"/>
          <w:szCs w:val="24"/>
        </w:rPr>
        <w:t>S</w:t>
      </w:r>
      <w:r w:rsidR="002463BF" w:rsidRPr="0070298D">
        <w:rPr>
          <w:rFonts w:asciiTheme="minorHAnsi" w:hAnsiTheme="minorHAnsi" w:cstheme="minorHAnsi"/>
          <w:sz w:val="24"/>
          <w:szCs w:val="24"/>
        </w:rPr>
        <w:t>hearing</w:t>
      </w:r>
      <w:r w:rsidR="00C2085B" w:rsidRPr="0070298D">
        <w:rPr>
          <w:rFonts w:asciiTheme="minorHAnsi" w:hAnsiTheme="minorHAnsi" w:cstheme="minorHAnsi"/>
          <w:sz w:val="24"/>
          <w:szCs w:val="24"/>
        </w:rPr>
        <w:t xml:space="preserve"> forces, </w:t>
      </w:r>
      <w:proofErr w:type="gramStart"/>
      <w:r w:rsidR="00137466">
        <w:rPr>
          <w:rFonts w:asciiTheme="minorHAnsi" w:hAnsiTheme="minorHAnsi" w:cstheme="minorHAnsi"/>
          <w:sz w:val="24"/>
          <w:szCs w:val="24"/>
        </w:rPr>
        <w:t>e.g.</w:t>
      </w:r>
      <w:proofErr w:type="gramEnd"/>
      <w:r w:rsidR="00C2085B" w:rsidRPr="0070298D">
        <w:rPr>
          <w:rFonts w:asciiTheme="minorHAnsi" w:hAnsiTheme="minorHAnsi" w:cstheme="minorHAnsi"/>
          <w:sz w:val="24"/>
          <w:szCs w:val="24"/>
        </w:rPr>
        <w:t xml:space="preserve"> ill-fitting shoes</w:t>
      </w:r>
      <w:r w:rsidR="002463BF" w:rsidRPr="0070298D">
        <w:rPr>
          <w:rFonts w:asciiTheme="minorHAnsi" w:hAnsiTheme="minorHAnsi" w:cstheme="minorHAnsi"/>
          <w:sz w:val="24"/>
          <w:szCs w:val="24"/>
        </w:rPr>
        <w:t xml:space="preserve"> or poor moving and handling procedures</w:t>
      </w:r>
      <w:r w:rsidR="00137466">
        <w:rPr>
          <w:rFonts w:asciiTheme="minorHAnsi" w:hAnsiTheme="minorHAnsi" w:cstheme="minorHAnsi"/>
          <w:sz w:val="24"/>
          <w:szCs w:val="24"/>
        </w:rPr>
        <w:t>,</w:t>
      </w:r>
    </w:p>
    <w:p w14:paraId="0FF7C6CE" w14:textId="3E31E277"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Incontinence</w:t>
      </w:r>
      <w:r w:rsidR="00137466">
        <w:rPr>
          <w:rFonts w:asciiTheme="minorHAnsi" w:hAnsiTheme="minorHAnsi" w:cstheme="minorHAnsi"/>
          <w:sz w:val="24"/>
          <w:szCs w:val="24"/>
        </w:rPr>
        <w:t>,</w:t>
      </w:r>
    </w:p>
    <w:p w14:paraId="2AFB1BF7" w14:textId="1AC9D656"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Poor nourishment or dehydration</w:t>
      </w:r>
      <w:r w:rsidR="00137466">
        <w:rPr>
          <w:rFonts w:asciiTheme="minorHAnsi" w:hAnsiTheme="minorHAnsi" w:cstheme="minorHAnsi"/>
          <w:sz w:val="24"/>
          <w:szCs w:val="24"/>
        </w:rPr>
        <w:t>,</w:t>
      </w:r>
    </w:p>
    <w:p w14:paraId="56089339" w14:textId="4C305252"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 xml:space="preserve">Chronic illness, </w:t>
      </w:r>
      <w:proofErr w:type="gramStart"/>
      <w:r w:rsidRPr="0070298D">
        <w:rPr>
          <w:rFonts w:asciiTheme="minorHAnsi" w:hAnsiTheme="minorHAnsi" w:cstheme="minorHAnsi"/>
          <w:sz w:val="24"/>
          <w:szCs w:val="24"/>
        </w:rPr>
        <w:t>e.g.</w:t>
      </w:r>
      <w:proofErr w:type="gramEnd"/>
      <w:r w:rsidRPr="0070298D">
        <w:rPr>
          <w:rFonts w:asciiTheme="minorHAnsi" w:hAnsiTheme="minorHAnsi" w:cstheme="minorHAnsi"/>
          <w:sz w:val="24"/>
          <w:szCs w:val="24"/>
        </w:rPr>
        <w:t xml:space="preserve"> vascular disease and diabetes</w:t>
      </w:r>
      <w:r w:rsidR="00137466">
        <w:rPr>
          <w:rFonts w:asciiTheme="minorHAnsi" w:hAnsiTheme="minorHAnsi" w:cstheme="minorHAnsi"/>
          <w:sz w:val="24"/>
          <w:szCs w:val="24"/>
        </w:rPr>
        <w:t>,</w:t>
      </w:r>
    </w:p>
    <w:p w14:paraId="7521D179" w14:textId="74D2ECA7"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Rubbing together of skin surfaces</w:t>
      </w:r>
      <w:r w:rsidR="00137466">
        <w:rPr>
          <w:rFonts w:asciiTheme="minorHAnsi" w:hAnsiTheme="minorHAnsi" w:cstheme="minorHAnsi"/>
          <w:sz w:val="24"/>
          <w:szCs w:val="24"/>
        </w:rPr>
        <w:t>,</w:t>
      </w:r>
    </w:p>
    <w:p w14:paraId="201519F8" w14:textId="5ACDACD7" w:rsidR="004A1AAD" w:rsidRDefault="004A1AAD" w:rsidP="004A1AAD">
      <w:pPr>
        <w:pStyle w:val="BodyText"/>
        <w:numPr>
          <w:ilvl w:val="0"/>
          <w:numId w:val="19"/>
        </w:numPr>
        <w:rPr>
          <w:rFonts w:asciiTheme="minorHAnsi" w:hAnsiTheme="minorHAnsi" w:cstheme="minorHAnsi"/>
          <w:sz w:val="24"/>
          <w:szCs w:val="24"/>
        </w:rPr>
      </w:pPr>
      <w:r>
        <w:rPr>
          <w:rFonts w:asciiTheme="minorHAnsi" w:hAnsiTheme="minorHAnsi" w:cstheme="minorHAnsi"/>
          <w:sz w:val="24"/>
          <w:szCs w:val="24"/>
        </w:rPr>
        <w:t>I</w:t>
      </w:r>
      <w:r w:rsidR="002463BF" w:rsidRPr="0070298D">
        <w:rPr>
          <w:rFonts w:asciiTheme="minorHAnsi" w:hAnsiTheme="minorHAnsi" w:cstheme="minorHAnsi"/>
          <w:sz w:val="24"/>
          <w:szCs w:val="24"/>
        </w:rPr>
        <w:t>m</w:t>
      </w:r>
      <w:r w:rsidR="00C2085B" w:rsidRPr="0070298D">
        <w:rPr>
          <w:rFonts w:asciiTheme="minorHAnsi" w:hAnsiTheme="minorHAnsi" w:cstheme="minorHAnsi"/>
          <w:sz w:val="24"/>
          <w:szCs w:val="24"/>
        </w:rPr>
        <w:t>mobility/reduced mobility</w:t>
      </w:r>
      <w:r w:rsidR="00137466">
        <w:rPr>
          <w:rFonts w:asciiTheme="minorHAnsi" w:hAnsiTheme="minorHAnsi" w:cstheme="minorHAnsi"/>
          <w:sz w:val="24"/>
          <w:szCs w:val="24"/>
        </w:rPr>
        <w:t>,</w:t>
      </w:r>
    </w:p>
    <w:p w14:paraId="42F3AA84" w14:textId="1F6C9CC8"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Impaired circulation</w:t>
      </w:r>
      <w:r w:rsidR="00137466">
        <w:rPr>
          <w:rFonts w:asciiTheme="minorHAnsi" w:hAnsiTheme="minorHAnsi" w:cstheme="minorHAnsi"/>
          <w:sz w:val="24"/>
          <w:szCs w:val="24"/>
        </w:rPr>
        <w:t>,</w:t>
      </w:r>
    </w:p>
    <w:p w14:paraId="110D9C78" w14:textId="24C774FB"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Age</w:t>
      </w:r>
      <w:r w:rsidR="00137466">
        <w:rPr>
          <w:rFonts w:asciiTheme="minorHAnsi" w:hAnsiTheme="minorHAnsi" w:cstheme="minorHAnsi"/>
          <w:sz w:val="24"/>
          <w:szCs w:val="24"/>
        </w:rPr>
        <w:t>,</w:t>
      </w:r>
    </w:p>
    <w:p w14:paraId="0555F5C2" w14:textId="12DF903C"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Decreased consciousness/mental awareness</w:t>
      </w:r>
      <w:r w:rsidR="00137466">
        <w:rPr>
          <w:rFonts w:asciiTheme="minorHAnsi" w:hAnsiTheme="minorHAnsi" w:cstheme="minorHAnsi"/>
          <w:sz w:val="24"/>
          <w:szCs w:val="24"/>
        </w:rPr>
        <w:t>,</w:t>
      </w:r>
    </w:p>
    <w:p w14:paraId="2ED8EEF5" w14:textId="587391D0"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 xml:space="preserve">Reduced sensation, </w:t>
      </w:r>
      <w:proofErr w:type="gramStart"/>
      <w:r w:rsidRPr="0070298D">
        <w:rPr>
          <w:rFonts w:asciiTheme="minorHAnsi" w:hAnsiTheme="minorHAnsi" w:cstheme="minorHAnsi"/>
          <w:sz w:val="24"/>
          <w:szCs w:val="24"/>
        </w:rPr>
        <w:t>e.g.</w:t>
      </w:r>
      <w:proofErr w:type="gramEnd"/>
      <w:r w:rsidRPr="0070298D">
        <w:rPr>
          <w:rFonts w:asciiTheme="minorHAnsi" w:hAnsiTheme="minorHAnsi" w:cstheme="minorHAnsi"/>
          <w:sz w:val="24"/>
          <w:szCs w:val="24"/>
        </w:rPr>
        <w:t xml:space="preserve"> multiple sclerosis</w:t>
      </w:r>
      <w:r w:rsidR="00137466">
        <w:rPr>
          <w:rFonts w:asciiTheme="minorHAnsi" w:hAnsiTheme="minorHAnsi" w:cstheme="minorHAnsi"/>
          <w:sz w:val="24"/>
          <w:szCs w:val="24"/>
        </w:rPr>
        <w:t>,</w:t>
      </w:r>
      <w:r w:rsidR="00993953">
        <w:rPr>
          <w:rFonts w:asciiTheme="minorHAnsi" w:hAnsiTheme="minorHAnsi" w:cstheme="minorHAnsi"/>
          <w:sz w:val="24"/>
          <w:szCs w:val="24"/>
        </w:rPr>
        <w:t xml:space="preserve"> and</w:t>
      </w:r>
    </w:p>
    <w:p w14:paraId="57587801" w14:textId="77777777" w:rsidR="004A1AAD" w:rsidRDefault="00C2085B" w:rsidP="004A1AAD">
      <w:pPr>
        <w:pStyle w:val="BodyText"/>
        <w:numPr>
          <w:ilvl w:val="0"/>
          <w:numId w:val="19"/>
        </w:numPr>
        <w:rPr>
          <w:rFonts w:asciiTheme="minorHAnsi" w:hAnsiTheme="minorHAnsi" w:cstheme="minorHAnsi"/>
          <w:sz w:val="24"/>
          <w:szCs w:val="24"/>
        </w:rPr>
      </w:pPr>
      <w:r w:rsidRPr="0070298D">
        <w:rPr>
          <w:rFonts w:asciiTheme="minorHAnsi" w:hAnsiTheme="minorHAnsi" w:cstheme="minorHAnsi"/>
          <w:sz w:val="24"/>
          <w:szCs w:val="24"/>
        </w:rPr>
        <w:t xml:space="preserve">Medications, </w:t>
      </w:r>
      <w:proofErr w:type="gramStart"/>
      <w:r w:rsidRPr="0070298D">
        <w:rPr>
          <w:rFonts w:asciiTheme="minorHAnsi" w:hAnsiTheme="minorHAnsi" w:cstheme="minorHAnsi"/>
          <w:sz w:val="24"/>
          <w:szCs w:val="24"/>
        </w:rPr>
        <w:t>e.g.</w:t>
      </w:r>
      <w:proofErr w:type="gramEnd"/>
      <w:r w:rsidRPr="0070298D">
        <w:rPr>
          <w:rFonts w:asciiTheme="minorHAnsi" w:hAnsiTheme="minorHAnsi" w:cstheme="minorHAnsi"/>
          <w:sz w:val="24"/>
          <w:szCs w:val="24"/>
        </w:rPr>
        <w:t xml:space="preserve"> steroids sedatives</w:t>
      </w:r>
      <w:r w:rsidR="002463BF" w:rsidRPr="0070298D">
        <w:rPr>
          <w:rFonts w:asciiTheme="minorHAnsi" w:hAnsiTheme="minorHAnsi" w:cstheme="minorHAnsi"/>
          <w:sz w:val="24"/>
          <w:szCs w:val="24"/>
        </w:rPr>
        <w:t xml:space="preserve"> and pain. </w:t>
      </w:r>
    </w:p>
    <w:p w14:paraId="41069C93" w14:textId="77777777" w:rsidR="00432D77" w:rsidRDefault="00432D77" w:rsidP="0070298D">
      <w:pPr>
        <w:pStyle w:val="BodyText"/>
        <w:ind w:left="644"/>
        <w:rPr>
          <w:rFonts w:asciiTheme="minorHAnsi" w:hAnsiTheme="minorHAnsi" w:cstheme="minorHAnsi"/>
          <w:sz w:val="24"/>
          <w:szCs w:val="24"/>
        </w:rPr>
      </w:pPr>
    </w:p>
    <w:p w14:paraId="697A90C8" w14:textId="36195DBC" w:rsidR="00C2085B" w:rsidRPr="009F2C7A" w:rsidRDefault="00C2085B" w:rsidP="00432D77">
      <w:pPr>
        <w:pStyle w:val="BodyText"/>
        <w:ind w:left="284"/>
        <w:rPr>
          <w:rFonts w:asciiTheme="minorHAnsi" w:hAnsiTheme="minorHAnsi" w:cstheme="minorHAnsi"/>
          <w:b/>
          <w:bCs/>
          <w:sz w:val="24"/>
          <w:szCs w:val="24"/>
          <w:u w:val="single"/>
        </w:rPr>
      </w:pPr>
      <w:r w:rsidRPr="009F2C7A">
        <w:rPr>
          <w:rFonts w:asciiTheme="minorHAnsi" w:hAnsiTheme="minorHAnsi" w:cstheme="minorHAnsi"/>
          <w:b/>
          <w:bCs/>
          <w:sz w:val="24"/>
          <w:szCs w:val="24"/>
          <w:u w:val="single"/>
        </w:rPr>
        <w:t>Assessment</w:t>
      </w:r>
    </w:p>
    <w:p w14:paraId="1E11415E" w14:textId="7CE277B3" w:rsidR="00C2085B" w:rsidRPr="0070298D" w:rsidRDefault="002463BF" w:rsidP="009F2C7A">
      <w:pPr>
        <w:pStyle w:val="BodyText"/>
        <w:ind w:left="284"/>
        <w:rPr>
          <w:rFonts w:asciiTheme="minorHAnsi" w:hAnsiTheme="minorHAnsi" w:cstheme="minorHAnsi"/>
          <w:sz w:val="24"/>
          <w:szCs w:val="24"/>
        </w:rPr>
      </w:pPr>
      <w:r w:rsidRPr="0070298D">
        <w:rPr>
          <w:rFonts w:asciiTheme="minorHAnsi" w:hAnsiTheme="minorHAnsi" w:cstheme="minorHAnsi"/>
          <w:sz w:val="24"/>
          <w:szCs w:val="24"/>
        </w:rPr>
        <w:t>S</w:t>
      </w:r>
      <w:r w:rsidR="00C2085B" w:rsidRPr="0070298D">
        <w:rPr>
          <w:rFonts w:asciiTheme="minorHAnsi" w:hAnsiTheme="minorHAnsi" w:cstheme="minorHAnsi"/>
          <w:sz w:val="24"/>
          <w:szCs w:val="24"/>
        </w:rPr>
        <w:t>kin inspection and documentation using a recognised scoring system is vital. Record the presence of or</w:t>
      </w:r>
      <w:r w:rsidR="00D13DB5" w:rsidRPr="0070298D">
        <w:rPr>
          <w:rFonts w:asciiTheme="minorHAnsi" w:hAnsiTheme="minorHAnsi" w:cstheme="minorHAnsi"/>
          <w:sz w:val="24"/>
          <w:szCs w:val="24"/>
        </w:rPr>
        <w:t xml:space="preserve"> the</w:t>
      </w:r>
      <w:r w:rsidR="00C2085B" w:rsidRPr="0070298D">
        <w:rPr>
          <w:rFonts w:asciiTheme="minorHAnsi" w:hAnsiTheme="minorHAnsi" w:cstheme="minorHAnsi"/>
          <w:sz w:val="24"/>
          <w:szCs w:val="24"/>
        </w:rPr>
        <w:t xml:space="preserve"> potential for a pressure sore in the care plan and report to the manager/</w:t>
      </w:r>
      <w:r w:rsidR="00432D77">
        <w:rPr>
          <w:rFonts w:asciiTheme="minorHAnsi" w:hAnsiTheme="minorHAnsi" w:cstheme="minorHAnsi"/>
          <w:sz w:val="24"/>
          <w:szCs w:val="24"/>
        </w:rPr>
        <w:t xml:space="preserve"> </w:t>
      </w:r>
      <w:r w:rsidR="00432D77" w:rsidRPr="0070298D">
        <w:rPr>
          <w:rFonts w:asciiTheme="minorHAnsi" w:hAnsiTheme="minorHAnsi" w:cstheme="minorHAnsi"/>
          <w:sz w:val="24"/>
          <w:szCs w:val="24"/>
        </w:rPr>
        <w:t xml:space="preserve">District Nurse/Tissue Viability Nurse </w:t>
      </w:r>
      <w:r w:rsidRPr="0070298D">
        <w:rPr>
          <w:rFonts w:asciiTheme="minorHAnsi" w:hAnsiTheme="minorHAnsi" w:cstheme="minorHAnsi"/>
          <w:sz w:val="24"/>
          <w:szCs w:val="24"/>
        </w:rPr>
        <w:t>as appropriate.</w:t>
      </w:r>
    </w:p>
    <w:p w14:paraId="17057E87" w14:textId="34BC36A5" w:rsidR="00C2085B" w:rsidRPr="0070298D" w:rsidRDefault="00C2085B" w:rsidP="003814C0">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The </w:t>
      </w:r>
      <w:r w:rsidR="002463BF" w:rsidRPr="0070298D">
        <w:rPr>
          <w:rFonts w:asciiTheme="minorHAnsi" w:hAnsiTheme="minorHAnsi" w:cstheme="minorHAnsi"/>
          <w:sz w:val="24"/>
          <w:szCs w:val="24"/>
        </w:rPr>
        <w:t>Registered Nurse/</w:t>
      </w:r>
      <w:r w:rsidRPr="0070298D">
        <w:rPr>
          <w:rFonts w:asciiTheme="minorHAnsi" w:hAnsiTheme="minorHAnsi" w:cstheme="minorHAnsi"/>
          <w:sz w:val="24"/>
          <w:szCs w:val="24"/>
        </w:rPr>
        <w:t>District Nurse/Tissue Viability Nurse will advise how the following will be carried out in relation to individual residents</w:t>
      </w:r>
      <w:r w:rsidR="00D13DB5" w:rsidRPr="0070298D">
        <w:rPr>
          <w:rFonts w:asciiTheme="minorHAnsi" w:hAnsiTheme="minorHAnsi" w:cstheme="minorHAnsi"/>
          <w:sz w:val="24"/>
          <w:szCs w:val="24"/>
        </w:rPr>
        <w:t xml:space="preserve"> who may need extra assistance with nutrition. </w:t>
      </w:r>
    </w:p>
    <w:p w14:paraId="57223FB5" w14:textId="77777777" w:rsidR="003814C0" w:rsidRDefault="003814C0" w:rsidP="00432D77">
      <w:pPr>
        <w:pStyle w:val="BodyText"/>
        <w:ind w:left="284"/>
        <w:rPr>
          <w:rFonts w:asciiTheme="minorHAnsi" w:hAnsiTheme="minorHAnsi" w:cstheme="minorHAnsi"/>
          <w:b/>
          <w:bCs/>
          <w:sz w:val="24"/>
          <w:szCs w:val="24"/>
        </w:rPr>
      </w:pPr>
    </w:p>
    <w:p w14:paraId="1C19787A" w14:textId="11B186E7" w:rsidR="003814C0" w:rsidRPr="009F2C7A" w:rsidRDefault="00C2085B" w:rsidP="00432D77">
      <w:pPr>
        <w:pStyle w:val="BodyText"/>
        <w:ind w:left="284"/>
        <w:rPr>
          <w:rFonts w:asciiTheme="minorHAnsi" w:hAnsiTheme="minorHAnsi" w:cstheme="minorHAnsi"/>
          <w:sz w:val="24"/>
          <w:szCs w:val="24"/>
          <w:u w:val="single"/>
        </w:rPr>
      </w:pPr>
      <w:r w:rsidRPr="009F2C7A">
        <w:rPr>
          <w:rFonts w:asciiTheme="minorHAnsi" w:hAnsiTheme="minorHAnsi" w:cstheme="minorHAnsi"/>
          <w:b/>
          <w:bCs/>
          <w:sz w:val="24"/>
          <w:szCs w:val="24"/>
          <w:u w:val="single"/>
        </w:rPr>
        <w:t>Nutrition</w:t>
      </w:r>
      <w:r w:rsidRPr="009F2C7A">
        <w:rPr>
          <w:rFonts w:asciiTheme="minorHAnsi" w:hAnsiTheme="minorHAnsi" w:cstheme="minorHAnsi"/>
          <w:sz w:val="24"/>
          <w:szCs w:val="24"/>
          <w:u w:val="single"/>
        </w:rPr>
        <w:t xml:space="preserve"> </w:t>
      </w:r>
    </w:p>
    <w:p w14:paraId="00F433A0" w14:textId="333850C9" w:rsidR="00C2085B" w:rsidRDefault="003814C0" w:rsidP="009F2C7A">
      <w:pPr>
        <w:pStyle w:val="BodyText"/>
        <w:ind w:left="284"/>
        <w:rPr>
          <w:rFonts w:asciiTheme="minorHAnsi" w:hAnsiTheme="minorHAnsi" w:cstheme="minorHAnsi"/>
          <w:sz w:val="24"/>
          <w:szCs w:val="24"/>
        </w:rPr>
      </w:pPr>
      <w:r>
        <w:rPr>
          <w:rFonts w:asciiTheme="minorHAnsi" w:hAnsiTheme="minorHAnsi" w:cstheme="minorHAnsi"/>
          <w:sz w:val="24"/>
          <w:szCs w:val="24"/>
        </w:rPr>
        <w:t xml:space="preserve">Nutrition </w:t>
      </w:r>
      <w:r w:rsidR="00C2085B" w:rsidRPr="0070298D">
        <w:rPr>
          <w:rFonts w:asciiTheme="minorHAnsi" w:hAnsiTheme="minorHAnsi" w:cstheme="minorHAnsi"/>
          <w:sz w:val="24"/>
          <w:szCs w:val="24"/>
        </w:rPr>
        <w:t>is an essential factor in the prevention and treatment of pressure sores. The following aspects will need</w:t>
      </w:r>
      <w:r w:rsidR="002463BF" w:rsidRPr="0070298D">
        <w:rPr>
          <w:rFonts w:asciiTheme="minorHAnsi" w:hAnsiTheme="minorHAnsi" w:cstheme="minorHAnsi"/>
          <w:sz w:val="24"/>
          <w:szCs w:val="24"/>
        </w:rPr>
        <w:t xml:space="preserve"> to be taken into</w:t>
      </w:r>
      <w:r w:rsidR="00C2085B" w:rsidRPr="0070298D">
        <w:rPr>
          <w:rFonts w:asciiTheme="minorHAnsi" w:hAnsiTheme="minorHAnsi" w:cstheme="minorHAnsi"/>
          <w:sz w:val="24"/>
          <w:szCs w:val="24"/>
        </w:rPr>
        <w:t xml:space="preserve"> consideration:</w:t>
      </w:r>
    </w:p>
    <w:p w14:paraId="127FF83A" w14:textId="77777777" w:rsidR="003814C0" w:rsidRPr="0070298D" w:rsidRDefault="003814C0" w:rsidP="00432D77">
      <w:pPr>
        <w:pStyle w:val="BodyText"/>
        <w:ind w:left="284"/>
        <w:rPr>
          <w:rFonts w:asciiTheme="minorHAnsi" w:hAnsiTheme="minorHAnsi" w:cstheme="minorHAnsi"/>
          <w:sz w:val="24"/>
          <w:szCs w:val="24"/>
        </w:rPr>
      </w:pPr>
    </w:p>
    <w:p w14:paraId="336D2D69" w14:textId="7ABFBAE1" w:rsidR="00C2085B" w:rsidRPr="0070298D" w:rsidRDefault="00C2085B" w:rsidP="00432D77">
      <w:pPr>
        <w:pStyle w:val="BodyText"/>
        <w:numPr>
          <w:ilvl w:val="0"/>
          <w:numId w:val="10"/>
        </w:numPr>
        <w:ind w:left="993"/>
        <w:rPr>
          <w:rFonts w:asciiTheme="minorHAnsi" w:hAnsiTheme="minorHAnsi" w:cstheme="minorHAnsi"/>
          <w:sz w:val="24"/>
          <w:szCs w:val="24"/>
        </w:rPr>
      </w:pPr>
      <w:r w:rsidRPr="0070298D">
        <w:rPr>
          <w:rFonts w:asciiTheme="minorHAnsi" w:hAnsiTheme="minorHAnsi" w:cstheme="minorHAnsi"/>
          <w:sz w:val="24"/>
          <w:szCs w:val="24"/>
        </w:rPr>
        <w:t>A good fluid intake, unless otherwise indicated</w:t>
      </w:r>
      <w:r w:rsidR="003814C0">
        <w:rPr>
          <w:rFonts w:asciiTheme="minorHAnsi" w:hAnsiTheme="minorHAnsi" w:cstheme="minorHAnsi"/>
          <w:sz w:val="24"/>
          <w:szCs w:val="24"/>
        </w:rPr>
        <w:t>.</w:t>
      </w:r>
    </w:p>
    <w:p w14:paraId="7E73D608" w14:textId="63A4E2D2" w:rsidR="00C2085B" w:rsidRPr="0070298D" w:rsidRDefault="00C2085B" w:rsidP="00432D77">
      <w:pPr>
        <w:pStyle w:val="BodyText"/>
        <w:numPr>
          <w:ilvl w:val="0"/>
          <w:numId w:val="10"/>
        </w:numPr>
        <w:ind w:left="993"/>
        <w:rPr>
          <w:rFonts w:asciiTheme="minorHAnsi" w:hAnsiTheme="minorHAnsi" w:cstheme="minorHAnsi"/>
          <w:sz w:val="24"/>
          <w:szCs w:val="24"/>
        </w:rPr>
      </w:pPr>
      <w:r w:rsidRPr="0070298D">
        <w:rPr>
          <w:rFonts w:asciiTheme="minorHAnsi" w:hAnsiTheme="minorHAnsi" w:cstheme="minorHAnsi"/>
          <w:sz w:val="24"/>
          <w:szCs w:val="24"/>
        </w:rPr>
        <w:t>Sufficient calories to meet energy requirements ― increased when wounds</w:t>
      </w:r>
      <w:r w:rsidR="00D13DB5" w:rsidRPr="0070298D">
        <w:rPr>
          <w:rFonts w:asciiTheme="minorHAnsi" w:hAnsiTheme="minorHAnsi" w:cstheme="minorHAnsi"/>
          <w:sz w:val="24"/>
          <w:szCs w:val="24"/>
        </w:rPr>
        <w:t xml:space="preserve"> are</w:t>
      </w:r>
      <w:r w:rsidRPr="0070298D">
        <w:rPr>
          <w:rFonts w:asciiTheme="minorHAnsi" w:hAnsiTheme="minorHAnsi" w:cstheme="minorHAnsi"/>
          <w:sz w:val="24"/>
          <w:szCs w:val="24"/>
        </w:rPr>
        <w:t xml:space="preserve"> present</w:t>
      </w:r>
      <w:r w:rsidR="00137466">
        <w:rPr>
          <w:rFonts w:asciiTheme="minorHAnsi" w:hAnsiTheme="minorHAnsi" w:cstheme="minorHAnsi"/>
          <w:sz w:val="24"/>
          <w:szCs w:val="24"/>
        </w:rPr>
        <w:t>.</w:t>
      </w:r>
    </w:p>
    <w:p w14:paraId="3CE6E1C9" w14:textId="40248785" w:rsidR="00C2085B" w:rsidRPr="0070298D" w:rsidRDefault="00C2085B" w:rsidP="00432D77">
      <w:pPr>
        <w:pStyle w:val="BodyText"/>
        <w:numPr>
          <w:ilvl w:val="0"/>
          <w:numId w:val="10"/>
        </w:numPr>
        <w:ind w:left="993"/>
        <w:rPr>
          <w:rFonts w:asciiTheme="minorHAnsi" w:hAnsiTheme="minorHAnsi" w:cstheme="minorHAnsi"/>
          <w:sz w:val="24"/>
          <w:szCs w:val="24"/>
        </w:rPr>
      </w:pPr>
      <w:r w:rsidRPr="0070298D">
        <w:rPr>
          <w:rFonts w:asciiTheme="minorHAnsi" w:hAnsiTheme="minorHAnsi" w:cstheme="minorHAnsi"/>
          <w:sz w:val="24"/>
          <w:szCs w:val="24"/>
        </w:rPr>
        <w:t xml:space="preserve">Sufficient protein </w:t>
      </w:r>
      <w:r w:rsidR="00137466" w:rsidRPr="0070298D">
        <w:rPr>
          <w:rFonts w:asciiTheme="minorHAnsi" w:hAnsiTheme="minorHAnsi" w:cstheme="minorHAnsi"/>
          <w:sz w:val="24"/>
          <w:szCs w:val="24"/>
        </w:rPr>
        <w:t>intake:</w:t>
      </w:r>
      <w:r w:rsidRPr="0070298D">
        <w:rPr>
          <w:rFonts w:asciiTheme="minorHAnsi" w:hAnsiTheme="minorHAnsi" w:cstheme="minorHAnsi"/>
          <w:sz w:val="24"/>
          <w:szCs w:val="24"/>
        </w:rPr>
        <w:t xml:space="preserve"> additional vitamins and extra fibre can be useful</w:t>
      </w:r>
      <w:r w:rsidR="00137466">
        <w:rPr>
          <w:rFonts w:asciiTheme="minorHAnsi" w:hAnsiTheme="minorHAnsi" w:cstheme="minorHAnsi"/>
          <w:sz w:val="24"/>
          <w:szCs w:val="24"/>
        </w:rPr>
        <w:t>.</w:t>
      </w:r>
    </w:p>
    <w:p w14:paraId="0070BB68" w14:textId="032BACDB" w:rsidR="00C2085B" w:rsidRDefault="00C2085B" w:rsidP="00432D77">
      <w:pPr>
        <w:pStyle w:val="BodyText"/>
        <w:numPr>
          <w:ilvl w:val="0"/>
          <w:numId w:val="10"/>
        </w:numPr>
        <w:ind w:left="993"/>
        <w:rPr>
          <w:rFonts w:asciiTheme="minorHAnsi" w:hAnsiTheme="minorHAnsi" w:cstheme="minorHAnsi"/>
          <w:sz w:val="24"/>
          <w:szCs w:val="24"/>
        </w:rPr>
      </w:pPr>
      <w:r w:rsidRPr="0070298D">
        <w:rPr>
          <w:rFonts w:asciiTheme="minorHAnsi" w:hAnsiTheme="minorHAnsi" w:cstheme="minorHAnsi"/>
          <w:sz w:val="24"/>
          <w:szCs w:val="24"/>
        </w:rPr>
        <w:t xml:space="preserve">Food supplements/fortification of food should be used for residents whose appetite is poor </w:t>
      </w:r>
      <w:r w:rsidR="002463BF" w:rsidRPr="0070298D">
        <w:rPr>
          <w:rFonts w:asciiTheme="minorHAnsi" w:hAnsiTheme="minorHAnsi" w:cstheme="minorHAnsi"/>
          <w:sz w:val="24"/>
          <w:szCs w:val="24"/>
        </w:rPr>
        <w:t xml:space="preserve">and </w:t>
      </w:r>
      <w:r w:rsidR="00137466">
        <w:rPr>
          <w:rFonts w:asciiTheme="minorHAnsi" w:hAnsiTheme="minorHAnsi" w:cstheme="minorHAnsi"/>
          <w:sz w:val="24"/>
          <w:szCs w:val="24"/>
        </w:rPr>
        <w:t xml:space="preserve">a </w:t>
      </w:r>
      <w:r w:rsidR="002463BF" w:rsidRPr="0070298D">
        <w:rPr>
          <w:rFonts w:asciiTheme="minorHAnsi" w:hAnsiTheme="minorHAnsi" w:cstheme="minorHAnsi"/>
          <w:sz w:val="24"/>
          <w:szCs w:val="24"/>
        </w:rPr>
        <w:t>c</w:t>
      </w:r>
      <w:r w:rsidRPr="0070298D">
        <w:rPr>
          <w:rFonts w:asciiTheme="minorHAnsi" w:hAnsiTheme="minorHAnsi" w:cstheme="minorHAnsi"/>
          <w:sz w:val="24"/>
          <w:szCs w:val="24"/>
        </w:rPr>
        <w:t>onsultation with the GP</w:t>
      </w:r>
      <w:r w:rsidR="002463BF" w:rsidRPr="0070298D">
        <w:rPr>
          <w:rFonts w:asciiTheme="minorHAnsi" w:hAnsiTheme="minorHAnsi" w:cstheme="minorHAnsi"/>
          <w:sz w:val="24"/>
          <w:szCs w:val="24"/>
        </w:rPr>
        <w:t xml:space="preserve"> regarding nutritional supplements may be needed. </w:t>
      </w:r>
    </w:p>
    <w:p w14:paraId="3D92F053" w14:textId="77777777" w:rsidR="006D21E6" w:rsidRPr="0070298D" w:rsidRDefault="006D21E6" w:rsidP="006D21E6">
      <w:pPr>
        <w:pStyle w:val="BodyText"/>
        <w:ind w:left="993"/>
        <w:rPr>
          <w:rFonts w:asciiTheme="minorHAnsi" w:hAnsiTheme="minorHAnsi" w:cstheme="minorHAnsi"/>
          <w:sz w:val="24"/>
          <w:szCs w:val="24"/>
        </w:rPr>
      </w:pPr>
    </w:p>
    <w:p w14:paraId="3F51F37D" w14:textId="29B986BB" w:rsidR="00696097" w:rsidRPr="0070298D" w:rsidRDefault="006D21E6" w:rsidP="006D21E6">
      <w:pPr>
        <w:pStyle w:val="BodyText"/>
        <w:jc w:val="center"/>
        <w:rPr>
          <w:rFonts w:asciiTheme="minorHAnsi" w:hAnsiTheme="minorHAnsi" w:cstheme="minorHAnsi"/>
          <w:b/>
          <w:bCs/>
          <w:sz w:val="24"/>
          <w:szCs w:val="24"/>
        </w:rPr>
      </w:pPr>
      <w:r w:rsidRPr="0070298D">
        <w:rPr>
          <w:noProof/>
          <w:sz w:val="24"/>
          <w:szCs w:val="24"/>
        </w:rPr>
        <w:drawing>
          <wp:inline distT="0" distB="0" distL="0" distR="0" wp14:anchorId="4D729018" wp14:editId="3F0ED298">
            <wp:extent cx="2436091" cy="200977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a:extLst>
                        <a:ext uri="{28A0092B-C50C-407E-A947-70E740481C1C}">
                          <a14:useLocalDpi xmlns:a14="http://schemas.microsoft.com/office/drawing/2010/main" val="0"/>
                        </a:ext>
                      </a:extLst>
                    </a:blip>
                    <a:stretch>
                      <a:fillRect/>
                    </a:stretch>
                  </pic:blipFill>
                  <pic:spPr>
                    <a:xfrm>
                      <a:off x="0" y="0"/>
                      <a:ext cx="2474912" cy="2041802"/>
                    </a:xfrm>
                    <a:prstGeom prst="rect">
                      <a:avLst/>
                    </a:prstGeom>
                  </pic:spPr>
                </pic:pic>
              </a:graphicData>
            </a:graphic>
          </wp:inline>
        </w:drawing>
      </w:r>
    </w:p>
    <w:p w14:paraId="3DFEB923" w14:textId="77777777" w:rsidR="006D21E6" w:rsidRDefault="006D21E6" w:rsidP="00E50E43">
      <w:pPr>
        <w:pStyle w:val="BodyText"/>
        <w:ind w:left="644"/>
        <w:jc w:val="center"/>
        <w:rPr>
          <w:rFonts w:asciiTheme="minorHAnsi" w:hAnsiTheme="minorHAnsi" w:cstheme="minorHAnsi"/>
          <w:b/>
          <w:bCs/>
          <w:sz w:val="24"/>
          <w:szCs w:val="24"/>
          <w:u w:val="single"/>
        </w:rPr>
      </w:pPr>
    </w:p>
    <w:p w14:paraId="7FD24105" w14:textId="70113B92" w:rsidR="00C2085B" w:rsidRPr="00E50E43" w:rsidRDefault="00C2085B" w:rsidP="006D21E6">
      <w:pPr>
        <w:pStyle w:val="BodyText"/>
        <w:ind w:firstLine="284"/>
        <w:rPr>
          <w:rFonts w:asciiTheme="minorHAnsi" w:hAnsiTheme="minorHAnsi" w:cstheme="minorHAnsi"/>
          <w:b/>
          <w:bCs/>
          <w:sz w:val="24"/>
          <w:szCs w:val="24"/>
        </w:rPr>
      </w:pPr>
      <w:r w:rsidRPr="009F2C7A">
        <w:rPr>
          <w:rFonts w:asciiTheme="minorHAnsi" w:hAnsiTheme="minorHAnsi" w:cstheme="minorHAnsi"/>
          <w:b/>
          <w:bCs/>
          <w:sz w:val="24"/>
          <w:szCs w:val="24"/>
          <w:u w:val="single"/>
        </w:rPr>
        <w:t>Movement</w:t>
      </w:r>
    </w:p>
    <w:p w14:paraId="40155E85" w14:textId="2FD3A10A" w:rsidR="00C2085B" w:rsidRDefault="00C2085B" w:rsidP="009F2C7A">
      <w:pPr>
        <w:pStyle w:val="BodyText"/>
        <w:ind w:left="284"/>
        <w:rPr>
          <w:rFonts w:asciiTheme="minorHAnsi" w:hAnsiTheme="minorHAnsi" w:cstheme="minorHAnsi"/>
          <w:sz w:val="24"/>
          <w:szCs w:val="24"/>
        </w:rPr>
      </w:pPr>
      <w:r w:rsidRPr="0070298D">
        <w:rPr>
          <w:rFonts w:asciiTheme="minorHAnsi" w:hAnsiTheme="minorHAnsi" w:cstheme="minorHAnsi"/>
          <w:sz w:val="24"/>
          <w:szCs w:val="24"/>
        </w:rPr>
        <w:t>Repositioning may be required more frequently</w:t>
      </w:r>
      <w:r w:rsidR="00137466">
        <w:rPr>
          <w:rFonts w:asciiTheme="minorHAnsi" w:hAnsiTheme="minorHAnsi" w:cstheme="minorHAnsi"/>
          <w:sz w:val="24"/>
          <w:szCs w:val="24"/>
        </w:rPr>
        <w:t>,</w:t>
      </w:r>
      <w:r w:rsidRPr="0070298D">
        <w:rPr>
          <w:rFonts w:asciiTheme="minorHAnsi" w:hAnsiTheme="minorHAnsi" w:cstheme="minorHAnsi"/>
          <w:sz w:val="24"/>
          <w:szCs w:val="24"/>
        </w:rPr>
        <w:t xml:space="preserve"> depending on the condition of the resident. This applies to all residents who spend much of their time in bed or in their chair unable to move themselves.</w:t>
      </w:r>
      <w:r w:rsidR="002463BF" w:rsidRPr="0070298D">
        <w:rPr>
          <w:rFonts w:asciiTheme="minorHAnsi" w:hAnsiTheme="minorHAnsi" w:cstheme="minorHAnsi"/>
          <w:sz w:val="24"/>
          <w:szCs w:val="24"/>
        </w:rPr>
        <w:t xml:space="preserve"> All staff must be trained in moving and handling, be deemed competent to use moving and handling equipment and the care plan must state what equipment is to be used such as hoist, slide sheet, use of pressure relieving equipment to name a few. This needs to completed on an individual basis.</w:t>
      </w:r>
    </w:p>
    <w:p w14:paraId="64D5D5A5" w14:textId="77777777" w:rsidR="00137466" w:rsidRPr="0070298D" w:rsidRDefault="00137466" w:rsidP="00137466">
      <w:pPr>
        <w:pStyle w:val="BodyText"/>
        <w:ind w:left="284"/>
        <w:rPr>
          <w:rFonts w:asciiTheme="minorHAnsi" w:hAnsiTheme="minorHAnsi" w:cstheme="minorHAnsi"/>
          <w:sz w:val="24"/>
          <w:szCs w:val="24"/>
        </w:rPr>
      </w:pPr>
    </w:p>
    <w:p w14:paraId="0551BA16" w14:textId="2CACC2A4" w:rsidR="00137466" w:rsidRPr="009F2C7A" w:rsidRDefault="00C2085B" w:rsidP="009F2C7A">
      <w:pPr>
        <w:pStyle w:val="BodyText"/>
        <w:ind w:left="284"/>
        <w:rPr>
          <w:rFonts w:asciiTheme="minorHAnsi" w:hAnsiTheme="minorHAnsi" w:cstheme="minorHAnsi"/>
          <w:b/>
          <w:bCs/>
          <w:sz w:val="24"/>
          <w:szCs w:val="24"/>
          <w:u w:val="single"/>
        </w:rPr>
      </w:pPr>
      <w:r w:rsidRPr="009F2C7A">
        <w:rPr>
          <w:rFonts w:asciiTheme="minorHAnsi" w:hAnsiTheme="minorHAnsi" w:cstheme="minorHAnsi"/>
          <w:b/>
          <w:bCs/>
          <w:sz w:val="24"/>
          <w:szCs w:val="24"/>
          <w:u w:val="single"/>
        </w:rPr>
        <w:t>Care of the Skin</w:t>
      </w:r>
    </w:p>
    <w:p w14:paraId="34FB55CF" w14:textId="5BC6F167" w:rsidR="00C2085B" w:rsidRPr="0070298D" w:rsidRDefault="00C2085B" w:rsidP="00966548">
      <w:pPr>
        <w:pStyle w:val="BodyText"/>
        <w:ind w:left="284"/>
        <w:rPr>
          <w:rFonts w:asciiTheme="minorHAnsi" w:hAnsiTheme="minorHAnsi" w:cstheme="minorHAnsi"/>
          <w:sz w:val="24"/>
          <w:szCs w:val="24"/>
        </w:rPr>
      </w:pPr>
      <w:r w:rsidRPr="0070298D">
        <w:rPr>
          <w:rFonts w:asciiTheme="minorHAnsi" w:hAnsiTheme="minorHAnsi" w:cstheme="minorHAnsi"/>
          <w:sz w:val="24"/>
          <w:szCs w:val="24"/>
        </w:rPr>
        <w:t>Skin integrity should be maintained where possible.</w:t>
      </w:r>
      <w:r w:rsidR="00966548">
        <w:rPr>
          <w:rFonts w:asciiTheme="minorHAnsi" w:hAnsiTheme="minorHAnsi" w:cstheme="minorHAnsi"/>
          <w:sz w:val="24"/>
          <w:szCs w:val="24"/>
        </w:rPr>
        <w:t xml:space="preserve"> </w:t>
      </w:r>
      <w:r w:rsidR="002463BF" w:rsidRPr="0070298D">
        <w:rPr>
          <w:rFonts w:asciiTheme="minorHAnsi" w:hAnsiTheme="minorHAnsi" w:cstheme="minorHAnsi"/>
          <w:sz w:val="24"/>
          <w:szCs w:val="24"/>
        </w:rPr>
        <w:t>Too f</w:t>
      </w:r>
      <w:r w:rsidRPr="0070298D">
        <w:rPr>
          <w:rFonts w:asciiTheme="minorHAnsi" w:hAnsiTheme="minorHAnsi" w:cstheme="minorHAnsi"/>
          <w:sz w:val="24"/>
          <w:szCs w:val="24"/>
        </w:rPr>
        <w:t>requent washing will remove the skin’s natural oils, which form</w:t>
      </w:r>
      <w:r w:rsidR="002463BF" w:rsidRPr="0070298D">
        <w:rPr>
          <w:rFonts w:asciiTheme="minorHAnsi" w:hAnsiTheme="minorHAnsi" w:cstheme="minorHAnsi"/>
          <w:sz w:val="24"/>
          <w:szCs w:val="24"/>
        </w:rPr>
        <w:t>s</w:t>
      </w:r>
      <w:r w:rsidRPr="0070298D">
        <w:rPr>
          <w:rFonts w:asciiTheme="minorHAnsi" w:hAnsiTheme="minorHAnsi" w:cstheme="minorHAnsi"/>
          <w:sz w:val="24"/>
          <w:szCs w:val="24"/>
        </w:rPr>
        <w:t xml:space="preserve"> a barrier to infection. A mild soap can used to minimise the change of pH in the skin. The skin must be dried by patting.</w:t>
      </w:r>
      <w:r w:rsidR="002463BF" w:rsidRPr="0070298D">
        <w:rPr>
          <w:rFonts w:asciiTheme="minorHAnsi" w:hAnsiTheme="minorHAnsi" w:cstheme="minorHAnsi"/>
          <w:sz w:val="24"/>
          <w:szCs w:val="24"/>
        </w:rPr>
        <w:t xml:space="preserve"> </w:t>
      </w:r>
      <w:r w:rsidRPr="0070298D">
        <w:rPr>
          <w:rFonts w:asciiTheme="minorHAnsi" w:hAnsiTheme="minorHAnsi" w:cstheme="minorHAnsi"/>
          <w:sz w:val="24"/>
          <w:szCs w:val="24"/>
        </w:rPr>
        <w:t>Only specific, prescribed emollients and</w:t>
      </w:r>
      <w:r w:rsidR="002463BF" w:rsidRPr="0070298D">
        <w:rPr>
          <w:rFonts w:asciiTheme="minorHAnsi" w:hAnsiTheme="minorHAnsi" w:cstheme="minorHAnsi"/>
          <w:sz w:val="24"/>
          <w:szCs w:val="24"/>
        </w:rPr>
        <w:t xml:space="preserve"> topical</w:t>
      </w:r>
      <w:r w:rsidRPr="0070298D">
        <w:rPr>
          <w:rFonts w:asciiTheme="minorHAnsi" w:hAnsiTheme="minorHAnsi" w:cstheme="minorHAnsi"/>
          <w:sz w:val="24"/>
          <w:szCs w:val="24"/>
        </w:rPr>
        <w:t xml:space="preserve"> creams may be used. These should only be used where necessary, and sparingly, as they can interfere with the effectiveness of incontinence products.</w:t>
      </w:r>
    </w:p>
    <w:p w14:paraId="2917A597" w14:textId="4D6541C3" w:rsidR="00C2085B" w:rsidRDefault="00C2085B" w:rsidP="00137466">
      <w:pPr>
        <w:pStyle w:val="BodyText"/>
        <w:ind w:left="284"/>
        <w:rPr>
          <w:rFonts w:asciiTheme="minorHAnsi" w:hAnsiTheme="minorHAnsi" w:cstheme="minorHAnsi"/>
          <w:sz w:val="24"/>
          <w:szCs w:val="24"/>
        </w:rPr>
      </w:pPr>
      <w:r w:rsidRPr="0070298D">
        <w:rPr>
          <w:rFonts w:asciiTheme="minorHAnsi" w:hAnsiTheme="minorHAnsi" w:cstheme="minorHAnsi"/>
          <w:sz w:val="24"/>
          <w:szCs w:val="24"/>
        </w:rPr>
        <w:t>All creams and emollients must be documented on the resident’s MAR</w:t>
      </w:r>
      <w:r w:rsidR="002463BF" w:rsidRPr="0070298D">
        <w:rPr>
          <w:rFonts w:asciiTheme="minorHAnsi" w:hAnsiTheme="minorHAnsi" w:cstheme="minorHAnsi"/>
          <w:sz w:val="24"/>
          <w:szCs w:val="24"/>
        </w:rPr>
        <w:t xml:space="preserve">, and if </w:t>
      </w:r>
      <w:r w:rsidR="006B2061">
        <w:rPr>
          <w:rFonts w:asciiTheme="minorHAnsi" w:hAnsiTheme="minorHAnsi" w:cstheme="minorHAnsi"/>
          <w:sz w:val="24"/>
          <w:szCs w:val="24"/>
        </w:rPr>
        <w:t xml:space="preserve">it is </w:t>
      </w:r>
      <w:r w:rsidR="002463BF" w:rsidRPr="0070298D">
        <w:rPr>
          <w:rFonts w:asciiTheme="minorHAnsi" w:hAnsiTheme="minorHAnsi" w:cstheme="minorHAnsi"/>
          <w:sz w:val="24"/>
          <w:szCs w:val="24"/>
        </w:rPr>
        <w:t>paraffin</w:t>
      </w:r>
      <w:r w:rsidR="006B2061">
        <w:rPr>
          <w:rFonts w:asciiTheme="minorHAnsi" w:hAnsiTheme="minorHAnsi" w:cstheme="minorHAnsi"/>
          <w:sz w:val="24"/>
          <w:szCs w:val="24"/>
        </w:rPr>
        <w:t>-</w:t>
      </w:r>
      <w:r w:rsidR="002463BF" w:rsidRPr="0070298D">
        <w:rPr>
          <w:rFonts w:asciiTheme="minorHAnsi" w:hAnsiTheme="minorHAnsi" w:cstheme="minorHAnsi"/>
          <w:sz w:val="24"/>
          <w:szCs w:val="24"/>
        </w:rPr>
        <w:t>based</w:t>
      </w:r>
      <w:r w:rsidR="006B2061">
        <w:rPr>
          <w:rFonts w:asciiTheme="minorHAnsi" w:hAnsiTheme="minorHAnsi" w:cstheme="minorHAnsi"/>
          <w:sz w:val="24"/>
          <w:szCs w:val="24"/>
        </w:rPr>
        <w:t xml:space="preserve">, the topical </w:t>
      </w:r>
      <w:r w:rsidR="00DC134A">
        <w:rPr>
          <w:rFonts w:asciiTheme="minorHAnsi" w:hAnsiTheme="minorHAnsi" w:cstheme="minorHAnsi"/>
          <w:sz w:val="24"/>
          <w:szCs w:val="24"/>
        </w:rPr>
        <w:t>treatment</w:t>
      </w:r>
      <w:r w:rsidR="002463BF" w:rsidRPr="0070298D">
        <w:rPr>
          <w:rFonts w:asciiTheme="minorHAnsi" w:hAnsiTheme="minorHAnsi" w:cstheme="minorHAnsi"/>
          <w:sz w:val="24"/>
          <w:szCs w:val="24"/>
        </w:rPr>
        <w:t xml:space="preserve"> must have a flammable risk assessment together with staff guidance in the care plan</w:t>
      </w:r>
      <w:r w:rsidRPr="0070298D">
        <w:rPr>
          <w:rFonts w:asciiTheme="minorHAnsi" w:hAnsiTheme="minorHAnsi" w:cstheme="minorHAnsi"/>
          <w:sz w:val="24"/>
          <w:szCs w:val="24"/>
        </w:rPr>
        <w:t>.</w:t>
      </w:r>
    </w:p>
    <w:p w14:paraId="4098A6D6" w14:textId="77777777" w:rsidR="00DC134A" w:rsidRPr="0070298D" w:rsidRDefault="00DC134A" w:rsidP="00137466">
      <w:pPr>
        <w:pStyle w:val="BodyText"/>
        <w:ind w:left="284"/>
        <w:rPr>
          <w:rFonts w:asciiTheme="minorHAnsi" w:hAnsiTheme="minorHAnsi" w:cstheme="minorHAnsi"/>
          <w:sz w:val="24"/>
          <w:szCs w:val="24"/>
        </w:rPr>
      </w:pPr>
    </w:p>
    <w:p w14:paraId="6BC72364" w14:textId="1B5112AB" w:rsidR="00DC134A" w:rsidRPr="009F2C7A" w:rsidRDefault="00C2085B" w:rsidP="009F2C7A">
      <w:pPr>
        <w:pStyle w:val="BodyText"/>
        <w:ind w:left="284"/>
        <w:rPr>
          <w:rFonts w:asciiTheme="minorHAnsi" w:hAnsiTheme="minorHAnsi" w:cstheme="minorHAnsi"/>
          <w:b/>
          <w:bCs/>
          <w:sz w:val="24"/>
          <w:szCs w:val="24"/>
          <w:u w:val="single"/>
        </w:rPr>
      </w:pPr>
      <w:r w:rsidRPr="009F2C7A">
        <w:rPr>
          <w:rFonts w:asciiTheme="minorHAnsi" w:hAnsiTheme="minorHAnsi" w:cstheme="minorHAnsi"/>
          <w:b/>
          <w:bCs/>
          <w:sz w:val="24"/>
          <w:szCs w:val="24"/>
          <w:u w:val="single"/>
        </w:rPr>
        <w:t>Continence Planning</w:t>
      </w:r>
    </w:p>
    <w:p w14:paraId="0C9FB353" w14:textId="7DB6CDD5" w:rsidR="00C2085B" w:rsidRDefault="00C2085B" w:rsidP="00137466">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It is essential that thorough assessment is undertaken by qualified professionals for any resident who is incontinent; this is to ensure that a comprehensive programme is formulated for keeping pressure ulcer formation to a </w:t>
      </w:r>
      <w:r w:rsidR="00F825AE" w:rsidRPr="0070298D">
        <w:rPr>
          <w:rFonts w:asciiTheme="minorHAnsi" w:hAnsiTheme="minorHAnsi" w:cstheme="minorHAnsi"/>
          <w:sz w:val="24"/>
          <w:szCs w:val="24"/>
        </w:rPr>
        <w:t>minimum and</w:t>
      </w:r>
      <w:r w:rsidRPr="0070298D">
        <w:rPr>
          <w:rFonts w:asciiTheme="minorHAnsi" w:hAnsiTheme="minorHAnsi" w:cstheme="minorHAnsi"/>
          <w:sz w:val="24"/>
          <w:szCs w:val="24"/>
        </w:rPr>
        <w:t xml:space="preserve"> maintaining skin integrity</w:t>
      </w:r>
      <w:r w:rsidR="00F825AE" w:rsidRPr="0070298D">
        <w:rPr>
          <w:rFonts w:asciiTheme="minorHAnsi" w:hAnsiTheme="minorHAnsi" w:cstheme="minorHAnsi"/>
          <w:sz w:val="24"/>
          <w:szCs w:val="24"/>
        </w:rPr>
        <w:t>. There may be a need for the person to be catheteri</w:t>
      </w:r>
      <w:r w:rsidR="008D1350">
        <w:rPr>
          <w:rFonts w:asciiTheme="minorHAnsi" w:hAnsiTheme="minorHAnsi" w:cstheme="minorHAnsi"/>
          <w:sz w:val="24"/>
          <w:szCs w:val="24"/>
        </w:rPr>
        <w:t>s</w:t>
      </w:r>
      <w:r w:rsidR="00F825AE" w:rsidRPr="0070298D">
        <w:rPr>
          <w:rFonts w:asciiTheme="minorHAnsi" w:hAnsiTheme="minorHAnsi" w:cstheme="minorHAnsi"/>
          <w:sz w:val="24"/>
          <w:szCs w:val="24"/>
        </w:rPr>
        <w:t xml:space="preserve">ed to maintain skin integrity, but this needs to be discussed with the GP. </w:t>
      </w:r>
    </w:p>
    <w:p w14:paraId="69036BB2" w14:textId="77777777" w:rsidR="000749D4" w:rsidRPr="0070298D" w:rsidRDefault="000749D4" w:rsidP="00137466">
      <w:pPr>
        <w:pStyle w:val="BodyText"/>
        <w:ind w:left="284"/>
        <w:rPr>
          <w:rFonts w:asciiTheme="minorHAnsi" w:hAnsiTheme="minorHAnsi" w:cstheme="minorHAnsi"/>
          <w:sz w:val="24"/>
          <w:szCs w:val="24"/>
        </w:rPr>
      </w:pPr>
    </w:p>
    <w:p w14:paraId="6771F8CA" w14:textId="05EE74E0" w:rsidR="009F2C7A" w:rsidRPr="009F2C7A" w:rsidRDefault="00F825AE" w:rsidP="009F2C7A">
      <w:pPr>
        <w:pStyle w:val="BodyText"/>
        <w:ind w:firstLine="284"/>
        <w:rPr>
          <w:rFonts w:asciiTheme="minorHAnsi" w:hAnsiTheme="minorHAnsi" w:cstheme="minorHAnsi"/>
          <w:b/>
          <w:bCs/>
          <w:sz w:val="24"/>
          <w:szCs w:val="24"/>
          <w:u w:val="single"/>
        </w:rPr>
      </w:pPr>
      <w:r w:rsidRPr="009F2C7A">
        <w:rPr>
          <w:rFonts w:asciiTheme="minorHAnsi" w:hAnsiTheme="minorHAnsi" w:cstheme="minorHAnsi"/>
          <w:b/>
          <w:bCs/>
          <w:sz w:val="24"/>
          <w:szCs w:val="24"/>
          <w:u w:val="single"/>
        </w:rPr>
        <w:t>Pressure</w:t>
      </w:r>
      <w:r w:rsidR="000749D4" w:rsidRPr="009F2C7A">
        <w:rPr>
          <w:rFonts w:asciiTheme="minorHAnsi" w:hAnsiTheme="minorHAnsi" w:cstheme="minorHAnsi"/>
          <w:b/>
          <w:bCs/>
          <w:sz w:val="24"/>
          <w:szCs w:val="24"/>
          <w:u w:val="single"/>
        </w:rPr>
        <w:t>-R</w:t>
      </w:r>
      <w:r w:rsidRPr="009F2C7A">
        <w:rPr>
          <w:rFonts w:asciiTheme="minorHAnsi" w:hAnsiTheme="minorHAnsi" w:cstheme="minorHAnsi"/>
          <w:b/>
          <w:bCs/>
          <w:sz w:val="24"/>
          <w:szCs w:val="24"/>
          <w:u w:val="single"/>
        </w:rPr>
        <w:t xml:space="preserve">elieving </w:t>
      </w:r>
      <w:r w:rsidR="000749D4" w:rsidRPr="009F2C7A">
        <w:rPr>
          <w:rFonts w:asciiTheme="minorHAnsi" w:hAnsiTheme="minorHAnsi" w:cstheme="minorHAnsi"/>
          <w:b/>
          <w:bCs/>
          <w:sz w:val="24"/>
          <w:szCs w:val="24"/>
          <w:u w:val="single"/>
        </w:rPr>
        <w:t>E</w:t>
      </w:r>
      <w:r w:rsidRPr="009F2C7A">
        <w:rPr>
          <w:rFonts w:asciiTheme="minorHAnsi" w:hAnsiTheme="minorHAnsi" w:cstheme="minorHAnsi"/>
          <w:b/>
          <w:bCs/>
          <w:sz w:val="24"/>
          <w:szCs w:val="24"/>
          <w:u w:val="single"/>
        </w:rPr>
        <w:t>quipment</w:t>
      </w:r>
    </w:p>
    <w:p w14:paraId="0D73239C" w14:textId="61E7B8E6" w:rsidR="00C2085B" w:rsidRPr="0070298D" w:rsidRDefault="00F825AE" w:rsidP="00137466">
      <w:pPr>
        <w:pStyle w:val="BodyText"/>
        <w:ind w:left="284"/>
        <w:rPr>
          <w:rFonts w:asciiTheme="minorHAnsi" w:hAnsiTheme="minorHAnsi" w:cstheme="minorHAnsi"/>
          <w:sz w:val="24"/>
          <w:szCs w:val="24"/>
        </w:rPr>
      </w:pPr>
      <w:r w:rsidRPr="0070298D">
        <w:rPr>
          <w:rFonts w:asciiTheme="minorHAnsi" w:hAnsiTheme="minorHAnsi" w:cstheme="minorHAnsi"/>
          <w:sz w:val="24"/>
          <w:szCs w:val="24"/>
        </w:rPr>
        <w:t>There will be a need for pressure relieving equipment for anyone who has a pressure sore. These can include pressure relieving</w:t>
      </w:r>
      <w:r w:rsidR="006254F6" w:rsidRPr="0070298D">
        <w:rPr>
          <w:rFonts w:asciiTheme="minorHAnsi" w:hAnsiTheme="minorHAnsi" w:cstheme="minorHAnsi"/>
          <w:sz w:val="24"/>
          <w:szCs w:val="24"/>
        </w:rPr>
        <w:t xml:space="preserve"> mattresses,</w:t>
      </w:r>
      <w:r w:rsidRPr="0070298D">
        <w:rPr>
          <w:rFonts w:asciiTheme="minorHAnsi" w:hAnsiTheme="minorHAnsi" w:cstheme="minorHAnsi"/>
          <w:sz w:val="24"/>
          <w:szCs w:val="24"/>
        </w:rPr>
        <w:t xml:space="preserve"> either overlay or full replacement, pressure relieving cushions for wheelchairs or </w:t>
      </w:r>
      <w:r w:rsidR="004B1207" w:rsidRPr="0070298D">
        <w:rPr>
          <w:rFonts w:asciiTheme="minorHAnsi" w:hAnsiTheme="minorHAnsi" w:cstheme="minorHAnsi"/>
          <w:sz w:val="24"/>
          <w:szCs w:val="24"/>
        </w:rPr>
        <w:t>armchairs</w:t>
      </w:r>
      <w:r w:rsidRPr="0070298D">
        <w:rPr>
          <w:rFonts w:asciiTheme="minorHAnsi" w:hAnsiTheme="minorHAnsi" w:cstheme="minorHAnsi"/>
          <w:sz w:val="24"/>
          <w:szCs w:val="24"/>
        </w:rPr>
        <w:t xml:space="preserve"> and there may be a need for further pressure relief for feet and arms. This will be decided at the time of assessments and </w:t>
      </w:r>
      <w:r w:rsidR="006254F6" w:rsidRPr="0070298D">
        <w:rPr>
          <w:rFonts w:asciiTheme="minorHAnsi" w:hAnsiTheme="minorHAnsi" w:cstheme="minorHAnsi"/>
          <w:sz w:val="24"/>
          <w:szCs w:val="24"/>
        </w:rPr>
        <w:t>must be</w:t>
      </w:r>
      <w:r w:rsidRPr="0070298D">
        <w:rPr>
          <w:rFonts w:asciiTheme="minorHAnsi" w:hAnsiTheme="minorHAnsi" w:cstheme="minorHAnsi"/>
          <w:sz w:val="24"/>
          <w:szCs w:val="24"/>
        </w:rPr>
        <w:t xml:space="preserve"> ongoing. Referral to outside authorities will be made by the registered nurse or GP as appropriate.  </w:t>
      </w:r>
    </w:p>
    <w:p w14:paraId="6F2E3F38" w14:textId="7DAA2340" w:rsidR="008553AB" w:rsidRPr="0070298D" w:rsidRDefault="00C2085B" w:rsidP="00950161">
      <w:pPr>
        <w:pStyle w:val="BodyText"/>
        <w:ind w:left="284"/>
        <w:rPr>
          <w:rFonts w:asciiTheme="minorHAnsi" w:hAnsiTheme="minorHAnsi" w:cstheme="minorHAnsi"/>
          <w:sz w:val="24"/>
          <w:szCs w:val="24"/>
        </w:rPr>
      </w:pPr>
      <w:r w:rsidRPr="0070298D">
        <w:rPr>
          <w:rFonts w:asciiTheme="minorHAnsi" w:hAnsiTheme="minorHAnsi" w:cstheme="minorHAnsi"/>
          <w:sz w:val="24"/>
          <w:szCs w:val="24"/>
        </w:rPr>
        <w:t>Pressure relief aids should</w:t>
      </w:r>
      <w:r w:rsidR="00F825AE" w:rsidRPr="0070298D">
        <w:rPr>
          <w:rFonts w:asciiTheme="minorHAnsi" w:hAnsiTheme="minorHAnsi" w:cstheme="minorHAnsi"/>
          <w:sz w:val="24"/>
          <w:szCs w:val="24"/>
        </w:rPr>
        <w:t xml:space="preserve"> p</w:t>
      </w:r>
      <w:r w:rsidRPr="0070298D">
        <w:rPr>
          <w:rFonts w:asciiTheme="minorHAnsi" w:hAnsiTheme="minorHAnsi" w:cstheme="minorHAnsi"/>
          <w:sz w:val="24"/>
          <w:szCs w:val="24"/>
        </w:rPr>
        <w:t>rovide a surface that conforms to body weight</w:t>
      </w:r>
      <w:r w:rsidR="00F825AE" w:rsidRPr="0070298D">
        <w:rPr>
          <w:rFonts w:asciiTheme="minorHAnsi" w:hAnsiTheme="minorHAnsi" w:cstheme="minorHAnsi"/>
          <w:sz w:val="24"/>
          <w:szCs w:val="24"/>
        </w:rPr>
        <w:t xml:space="preserve"> and r</w:t>
      </w:r>
      <w:r w:rsidRPr="0070298D">
        <w:rPr>
          <w:rFonts w:asciiTheme="minorHAnsi" w:hAnsiTheme="minorHAnsi" w:cstheme="minorHAnsi"/>
          <w:sz w:val="24"/>
          <w:szCs w:val="24"/>
        </w:rPr>
        <w:t>educe</w:t>
      </w:r>
      <w:r w:rsidR="00F825AE" w:rsidRPr="0070298D">
        <w:rPr>
          <w:rFonts w:asciiTheme="minorHAnsi" w:hAnsiTheme="minorHAnsi" w:cstheme="minorHAnsi"/>
          <w:sz w:val="24"/>
          <w:szCs w:val="24"/>
        </w:rPr>
        <w:t>s</w:t>
      </w:r>
      <w:r w:rsidRPr="0070298D">
        <w:rPr>
          <w:rFonts w:asciiTheme="minorHAnsi" w:hAnsiTheme="minorHAnsi" w:cstheme="minorHAnsi"/>
          <w:sz w:val="24"/>
          <w:szCs w:val="24"/>
        </w:rPr>
        <w:t xml:space="preserve"> frictional sores.</w:t>
      </w:r>
      <w:r w:rsidR="00F825AE" w:rsidRPr="0070298D">
        <w:rPr>
          <w:rFonts w:asciiTheme="minorHAnsi" w:hAnsiTheme="minorHAnsi" w:cstheme="minorHAnsi"/>
          <w:sz w:val="24"/>
          <w:szCs w:val="24"/>
        </w:rPr>
        <w:t xml:space="preserve"> All pressure relieving mattresses must be set according to the persons weight if not </w:t>
      </w:r>
      <w:r w:rsidR="006254F6" w:rsidRPr="0070298D">
        <w:rPr>
          <w:rFonts w:asciiTheme="minorHAnsi" w:hAnsiTheme="minorHAnsi" w:cstheme="minorHAnsi"/>
          <w:sz w:val="24"/>
          <w:szCs w:val="24"/>
        </w:rPr>
        <w:t>self-adjusting</w:t>
      </w:r>
      <w:r w:rsidR="00F825AE" w:rsidRPr="0070298D">
        <w:rPr>
          <w:rFonts w:asciiTheme="minorHAnsi" w:hAnsiTheme="minorHAnsi" w:cstheme="minorHAnsi"/>
          <w:sz w:val="24"/>
          <w:szCs w:val="24"/>
        </w:rPr>
        <w:t xml:space="preserve"> and </w:t>
      </w:r>
      <w:r w:rsidR="006254F6" w:rsidRPr="0070298D">
        <w:rPr>
          <w:rFonts w:asciiTheme="minorHAnsi" w:hAnsiTheme="minorHAnsi" w:cstheme="minorHAnsi"/>
          <w:sz w:val="24"/>
          <w:szCs w:val="24"/>
        </w:rPr>
        <w:t xml:space="preserve">this </w:t>
      </w:r>
      <w:r w:rsidR="00F825AE" w:rsidRPr="0070298D">
        <w:rPr>
          <w:rFonts w:asciiTheme="minorHAnsi" w:hAnsiTheme="minorHAnsi" w:cstheme="minorHAnsi"/>
          <w:sz w:val="24"/>
          <w:szCs w:val="24"/>
        </w:rPr>
        <w:t xml:space="preserve">needs to be documented. </w:t>
      </w:r>
    </w:p>
    <w:p w14:paraId="34F824DC" w14:textId="2EAAEADB" w:rsidR="008553AB" w:rsidRPr="0070298D" w:rsidRDefault="008553AB" w:rsidP="0070298D">
      <w:pPr>
        <w:pStyle w:val="BodyText"/>
        <w:ind w:left="644"/>
        <w:rPr>
          <w:rFonts w:asciiTheme="minorHAnsi" w:hAnsiTheme="minorHAnsi" w:cstheme="minorHAnsi"/>
          <w:sz w:val="24"/>
          <w:szCs w:val="24"/>
        </w:rPr>
      </w:pPr>
    </w:p>
    <w:p w14:paraId="6E00B2B7" w14:textId="6CEFA28A" w:rsidR="008553AB" w:rsidRPr="0070298D" w:rsidRDefault="008553AB" w:rsidP="00950161">
      <w:pPr>
        <w:pStyle w:val="BodyText"/>
        <w:ind w:left="644"/>
        <w:jc w:val="center"/>
        <w:rPr>
          <w:rFonts w:asciiTheme="minorHAnsi" w:hAnsiTheme="minorHAnsi" w:cstheme="minorHAnsi"/>
          <w:sz w:val="24"/>
          <w:szCs w:val="24"/>
        </w:rPr>
      </w:pPr>
      <w:r w:rsidRPr="0070298D">
        <w:rPr>
          <w:noProof/>
          <w:sz w:val="24"/>
          <w:szCs w:val="24"/>
        </w:rPr>
        <w:drawing>
          <wp:inline distT="0" distB="0" distL="0" distR="0" wp14:anchorId="1DD683D9" wp14:editId="6F96D85E">
            <wp:extent cx="1649730" cy="1763033"/>
            <wp:effectExtent l="0" t="0" r="762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14">
                      <a:extLst>
                        <a:ext uri="{28A0092B-C50C-407E-A947-70E740481C1C}">
                          <a14:useLocalDpi xmlns:a14="http://schemas.microsoft.com/office/drawing/2010/main" val="0"/>
                        </a:ext>
                      </a:extLst>
                    </a:blip>
                    <a:stretch>
                      <a:fillRect/>
                    </a:stretch>
                  </pic:blipFill>
                  <pic:spPr>
                    <a:xfrm>
                      <a:off x="0" y="0"/>
                      <a:ext cx="1667867" cy="1782416"/>
                    </a:xfrm>
                    <a:prstGeom prst="rect">
                      <a:avLst/>
                    </a:prstGeom>
                  </pic:spPr>
                </pic:pic>
              </a:graphicData>
            </a:graphic>
          </wp:inline>
        </w:drawing>
      </w:r>
      <w:r w:rsidR="00950161">
        <w:rPr>
          <w:rFonts w:asciiTheme="minorHAnsi" w:hAnsiTheme="minorHAnsi" w:cstheme="minorHAnsi"/>
          <w:sz w:val="24"/>
          <w:szCs w:val="24"/>
        </w:rPr>
        <w:t xml:space="preserve">                   </w:t>
      </w:r>
      <w:r w:rsidRPr="0070298D">
        <w:rPr>
          <w:noProof/>
          <w:sz w:val="24"/>
          <w:szCs w:val="24"/>
        </w:rPr>
        <w:drawing>
          <wp:inline distT="0" distB="0" distL="0" distR="0" wp14:anchorId="071067FC" wp14:editId="69211EF4">
            <wp:extent cx="1769745" cy="1769745"/>
            <wp:effectExtent l="0" t="0" r="190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5">
                      <a:extLst>
                        <a:ext uri="{28A0092B-C50C-407E-A947-70E740481C1C}">
                          <a14:useLocalDpi xmlns:a14="http://schemas.microsoft.com/office/drawing/2010/main" val="0"/>
                        </a:ext>
                      </a:extLst>
                    </a:blip>
                    <a:stretch>
                      <a:fillRect/>
                    </a:stretch>
                  </pic:blipFill>
                  <pic:spPr>
                    <a:xfrm>
                      <a:off x="0" y="0"/>
                      <a:ext cx="1769745" cy="1769745"/>
                    </a:xfrm>
                    <a:prstGeom prst="rect">
                      <a:avLst/>
                    </a:prstGeom>
                  </pic:spPr>
                </pic:pic>
              </a:graphicData>
            </a:graphic>
          </wp:inline>
        </w:drawing>
      </w:r>
    </w:p>
    <w:p w14:paraId="31641C15" w14:textId="77777777" w:rsidR="00C2085B" w:rsidRPr="009F2C7A" w:rsidRDefault="00C2085B" w:rsidP="00950161">
      <w:pPr>
        <w:pStyle w:val="BodyText"/>
        <w:ind w:firstLine="284"/>
        <w:rPr>
          <w:rFonts w:asciiTheme="minorHAnsi" w:hAnsiTheme="minorHAnsi" w:cstheme="minorHAnsi"/>
          <w:b/>
          <w:bCs/>
          <w:sz w:val="24"/>
          <w:szCs w:val="24"/>
          <w:u w:val="single"/>
        </w:rPr>
      </w:pPr>
      <w:r w:rsidRPr="009F2C7A">
        <w:rPr>
          <w:rFonts w:asciiTheme="minorHAnsi" w:hAnsiTheme="minorHAnsi" w:cstheme="minorHAnsi"/>
          <w:b/>
          <w:bCs/>
          <w:sz w:val="24"/>
          <w:szCs w:val="24"/>
          <w:u w:val="single"/>
        </w:rPr>
        <w:lastRenderedPageBreak/>
        <w:t>Evaluation</w:t>
      </w:r>
    </w:p>
    <w:p w14:paraId="6896213D" w14:textId="5BEB5FF9" w:rsidR="00C2085B" w:rsidRPr="0070298D" w:rsidRDefault="00C2085B" w:rsidP="009F2C7A">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This must be according to criteria identified within the </w:t>
      </w:r>
      <w:r w:rsidR="000142AD" w:rsidRPr="0070298D">
        <w:rPr>
          <w:rFonts w:asciiTheme="minorHAnsi" w:hAnsiTheme="minorHAnsi" w:cstheme="minorHAnsi"/>
          <w:sz w:val="24"/>
          <w:szCs w:val="24"/>
        </w:rPr>
        <w:t xml:space="preserve">care plan </w:t>
      </w:r>
      <w:r w:rsidR="00F825AE" w:rsidRPr="0070298D">
        <w:rPr>
          <w:rFonts w:asciiTheme="minorHAnsi" w:hAnsiTheme="minorHAnsi" w:cstheme="minorHAnsi"/>
          <w:sz w:val="24"/>
          <w:szCs w:val="24"/>
        </w:rPr>
        <w:t>and</w:t>
      </w:r>
      <w:r w:rsidRPr="0070298D">
        <w:rPr>
          <w:rFonts w:asciiTheme="minorHAnsi" w:hAnsiTheme="minorHAnsi" w:cstheme="minorHAnsi"/>
          <w:sz w:val="24"/>
          <w:szCs w:val="24"/>
        </w:rPr>
        <w:t xml:space="preserve"> incorporating the same assessment tool used in the initial assessment.</w:t>
      </w:r>
    </w:p>
    <w:p w14:paraId="62860DEB" w14:textId="1A1553C6" w:rsidR="00C2085B" w:rsidRPr="0070298D" w:rsidRDefault="00C2085B" w:rsidP="00763D05">
      <w:pPr>
        <w:pStyle w:val="BodyText"/>
        <w:ind w:left="284"/>
        <w:rPr>
          <w:rFonts w:asciiTheme="minorHAnsi" w:hAnsiTheme="minorHAnsi" w:cstheme="minorHAnsi"/>
          <w:sz w:val="24"/>
          <w:szCs w:val="24"/>
        </w:rPr>
      </w:pPr>
    </w:p>
    <w:p w14:paraId="4BD0CFFB" w14:textId="4A2C2909" w:rsidR="00C2085B" w:rsidRDefault="00C2085B" w:rsidP="00763D05">
      <w:pPr>
        <w:pStyle w:val="BodyText"/>
        <w:ind w:left="284"/>
        <w:rPr>
          <w:rFonts w:asciiTheme="minorHAnsi" w:hAnsiTheme="minorHAnsi" w:cstheme="minorHAnsi"/>
          <w:sz w:val="24"/>
          <w:szCs w:val="24"/>
        </w:rPr>
      </w:pPr>
      <w:r w:rsidRPr="0070298D">
        <w:rPr>
          <w:rFonts w:asciiTheme="minorHAnsi" w:hAnsiTheme="minorHAnsi" w:cstheme="minorHAnsi"/>
          <w:sz w:val="24"/>
          <w:szCs w:val="24"/>
        </w:rPr>
        <w:t>The aims of preventative procedures are as follows:</w:t>
      </w:r>
    </w:p>
    <w:p w14:paraId="1B2F2107" w14:textId="77777777" w:rsidR="000142AD" w:rsidRPr="0070298D" w:rsidRDefault="000142AD" w:rsidP="00763D05">
      <w:pPr>
        <w:pStyle w:val="BodyText"/>
        <w:ind w:left="284"/>
        <w:rPr>
          <w:rFonts w:asciiTheme="minorHAnsi" w:hAnsiTheme="minorHAnsi" w:cstheme="minorHAnsi"/>
          <w:sz w:val="24"/>
          <w:szCs w:val="24"/>
        </w:rPr>
      </w:pPr>
    </w:p>
    <w:p w14:paraId="24C7A155" w14:textId="64ADBD6A" w:rsidR="00C2085B" w:rsidRPr="0070298D" w:rsidRDefault="00C2085B" w:rsidP="00993953">
      <w:pPr>
        <w:pStyle w:val="BodyText"/>
        <w:numPr>
          <w:ilvl w:val="0"/>
          <w:numId w:val="20"/>
        </w:numPr>
        <w:rPr>
          <w:rFonts w:asciiTheme="minorHAnsi" w:hAnsiTheme="minorHAnsi" w:cstheme="minorHAnsi"/>
          <w:sz w:val="24"/>
          <w:szCs w:val="24"/>
        </w:rPr>
      </w:pPr>
      <w:r w:rsidRPr="0070298D">
        <w:rPr>
          <w:rFonts w:asciiTheme="minorHAnsi" w:hAnsiTheme="minorHAnsi" w:cstheme="minorHAnsi"/>
          <w:sz w:val="24"/>
          <w:szCs w:val="24"/>
        </w:rPr>
        <w:t>To identify those residents who are at risk from developing pressure sores</w:t>
      </w:r>
      <w:r w:rsidR="00993953">
        <w:rPr>
          <w:rFonts w:asciiTheme="minorHAnsi" w:hAnsiTheme="minorHAnsi" w:cstheme="minorHAnsi"/>
          <w:sz w:val="24"/>
          <w:szCs w:val="24"/>
        </w:rPr>
        <w:t>.</w:t>
      </w:r>
    </w:p>
    <w:p w14:paraId="198508DB" w14:textId="443108A1" w:rsidR="00C2085B" w:rsidRPr="0070298D" w:rsidRDefault="00C2085B" w:rsidP="00993953">
      <w:pPr>
        <w:pStyle w:val="BodyText"/>
        <w:numPr>
          <w:ilvl w:val="0"/>
          <w:numId w:val="20"/>
        </w:numPr>
        <w:rPr>
          <w:rFonts w:asciiTheme="minorHAnsi" w:hAnsiTheme="minorHAnsi" w:cstheme="minorHAnsi"/>
          <w:sz w:val="24"/>
          <w:szCs w:val="24"/>
        </w:rPr>
      </w:pPr>
      <w:r w:rsidRPr="0070298D">
        <w:rPr>
          <w:rFonts w:asciiTheme="minorHAnsi" w:hAnsiTheme="minorHAnsi" w:cstheme="minorHAnsi"/>
          <w:sz w:val="24"/>
          <w:szCs w:val="24"/>
        </w:rPr>
        <w:t>To work to promote prevention or in treating pressure sores</w:t>
      </w:r>
      <w:r w:rsidR="00AF3D34">
        <w:rPr>
          <w:rFonts w:asciiTheme="minorHAnsi" w:hAnsiTheme="minorHAnsi" w:cstheme="minorHAnsi"/>
          <w:sz w:val="24"/>
          <w:szCs w:val="24"/>
        </w:rPr>
        <w:t>.</w:t>
      </w:r>
    </w:p>
    <w:p w14:paraId="1FB17E45" w14:textId="0B825DBF" w:rsidR="00C2085B" w:rsidRPr="0070298D" w:rsidRDefault="00C2085B" w:rsidP="00993953">
      <w:pPr>
        <w:pStyle w:val="BodyText"/>
        <w:numPr>
          <w:ilvl w:val="0"/>
          <w:numId w:val="20"/>
        </w:numPr>
        <w:rPr>
          <w:rFonts w:asciiTheme="minorHAnsi" w:hAnsiTheme="minorHAnsi" w:cstheme="minorHAnsi"/>
          <w:sz w:val="24"/>
          <w:szCs w:val="24"/>
        </w:rPr>
      </w:pPr>
      <w:r w:rsidRPr="0070298D">
        <w:rPr>
          <w:rFonts w:asciiTheme="minorHAnsi" w:hAnsiTheme="minorHAnsi" w:cstheme="minorHAnsi"/>
          <w:sz w:val="24"/>
          <w:szCs w:val="24"/>
        </w:rPr>
        <w:t>To compile individualised care/support plans</w:t>
      </w:r>
      <w:r w:rsidR="006254F6" w:rsidRPr="0070298D">
        <w:rPr>
          <w:rFonts w:asciiTheme="minorHAnsi" w:hAnsiTheme="minorHAnsi" w:cstheme="minorHAnsi"/>
          <w:sz w:val="24"/>
          <w:szCs w:val="24"/>
        </w:rPr>
        <w:t xml:space="preserve"> and risk assessments</w:t>
      </w:r>
      <w:r w:rsidRPr="0070298D">
        <w:rPr>
          <w:rFonts w:asciiTheme="minorHAnsi" w:hAnsiTheme="minorHAnsi" w:cstheme="minorHAnsi"/>
          <w:sz w:val="24"/>
          <w:szCs w:val="24"/>
        </w:rPr>
        <w:t>, incorporating the rationale to prevent the formation of pressure sores</w:t>
      </w:r>
      <w:r w:rsidR="00F96D68">
        <w:rPr>
          <w:rFonts w:asciiTheme="minorHAnsi" w:hAnsiTheme="minorHAnsi" w:cstheme="minorHAnsi"/>
          <w:sz w:val="24"/>
          <w:szCs w:val="24"/>
        </w:rPr>
        <w:t>.</w:t>
      </w:r>
    </w:p>
    <w:p w14:paraId="7745E632" w14:textId="2353126C" w:rsidR="00C2085B" w:rsidRPr="0070298D" w:rsidRDefault="00C2085B" w:rsidP="00993953">
      <w:pPr>
        <w:pStyle w:val="BodyText"/>
        <w:numPr>
          <w:ilvl w:val="0"/>
          <w:numId w:val="20"/>
        </w:numPr>
        <w:rPr>
          <w:rFonts w:asciiTheme="minorHAnsi" w:hAnsiTheme="minorHAnsi" w:cstheme="minorHAnsi"/>
          <w:sz w:val="24"/>
          <w:szCs w:val="24"/>
        </w:rPr>
      </w:pPr>
      <w:r w:rsidRPr="0070298D">
        <w:rPr>
          <w:rFonts w:asciiTheme="minorHAnsi" w:hAnsiTheme="minorHAnsi" w:cstheme="minorHAnsi"/>
          <w:sz w:val="24"/>
          <w:szCs w:val="24"/>
        </w:rPr>
        <w:t>To encourage the residents’ co-operation in the objectives of prevention</w:t>
      </w:r>
      <w:r w:rsidR="00F96D68">
        <w:rPr>
          <w:rFonts w:asciiTheme="minorHAnsi" w:hAnsiTheme="minorHAnsi" w:cstheme="minorHAnsi"/>
          <w:sz w:val="24"/>
          <w:szCs w:val="24"/>
        </w:rPr>
        <w:t>.</w:t>
      </w:r>
    </w:p>
    <w:p w14:paraId="4F9CF0CB" w14:textId="44F68F41" w:rsidR="00C2085B" w:rsidRPr="0070298D" w:rsidRDefault="00C2085B" w:rsidP="00993953">
      <w:pPr>
        <w:pStyle w:val="BodyText"/>
        <w:numPr>
          <w:ilvl w:val="0"/>
          <w:numId w:val="20"/>
        </w:numPr>
        <w:rPr>
          <w:rFonts w:asciiTheme="minorHAnsi" w:hAnsiTheme="minorHAnsi" w:cstheme="minorHAnsi"/>
          <w:sz w:val="24"/>
          <w:szCs w:val="24"/>
        </w:rPr>
      </w:pPr>
      <w:r w:rsidRPr="0070298D">
        <w:rPr>
          <w:rFonts w:asciiTheme="minorHAnsi" w:hAnsiTheme="minorHAnsi" w:cstheme="minorHAnsi"/>
          <w:sz w:val="24"/>
          <w:szCs w:val="24"/>
        </w:rPr>
        <w:t>To encourage healing where a pressure sore is established</w:t>
      </w:r>
      <w:r w:rsidR="00F96D68">
        <w:rPr>
          <w:rFonts w:asciiTheme="minorHAnsi" w:hAnsiTheme="minorHAnsi" w:cstheme="minorHAnsi"/>
          <w:sz w:val="24"/>
          <w:szCs w:val="24"/>
        </w:rPr>
        <w:t>.</w:t>
      </w:r>
    </w:p>
    <w:p w14:paraId="52CE737C" w14:textId="41E2782C" w:rsidR="00C2085B" w:rsidRPr="0070298D" w:rsidRDefault="00C2085B" w:rsidP="00993953">
      <w:pPr>
        <w:pStyle w:val="BodyText"/>
        <w:numPr>
          <w:ilvl w:val="0"/>
          <w:numId w:val="20"/>
        </w:numPr>
        <w:rPr>
          <w:rFonts w:asciiTheme="minorHAnsi" w:hAnsiTheme="minorHAnsi" w:cstheme="minorHAnsi"/>
          <w:sz w:val="24"/>
          <w:szCs w:val="24"/>
        </w:rPr>
      </w:pPr>
      <w:r w:rsidRPr="0070298D">
        <w:rPr>
          <w:rFonts w:asciiTheme="minorHAnsi" w:hAnsiTheme="minorHAnsi" w:cstheme="minorHAnsi"/>
          <w:sz w:val="24"/>
          <w:szCs w:val="24"/>
        </w:rPr>
        <w:t>To monitor the incidence of pressure sores</w:t>
      </w:r>
      <w:r w:rsidR="00F96D68">
        <w:rPr>
          <w:rFonts w:asciiTheme="minorHAnsi" w:hAnsiTheme="minorHAnsi" w:cstheme="minorHAnsi"/>
          <w:sz w:val="24"/>
          <w:szCs w:val="24"/>
        </w:rPr>
        <w:t>.</w:t>
      </w:r>
    </w:p>
    <w:p w14:paraId="553150C9" w14:textId="031D6507" w:rsidR="00C2085B" w:rsidRPr="0070298D" w:rsidRDefault="00C2085B" w:rsidP="00993953">
      <w:pPr>
        <w:pStyle w:val="BodyText"/>
        <w:numPr>
          <w:ilvl w:val="0"/>
          <w:numId w:val="20"/>
        </w:numPr>
        <w:rPr>
          <w:rFonts w:asciiTheme="minorHAnsi" w:hAnsiTheme="minorHAnsi" w:cstheme="minorHAnsi"/>
          <w:sz w:val="24"/>
          <w:szCs w:val="24"/>
        </w:rPr>
      </w:pPr>
      <w:r w:rsidRPr="0070298D">
        <w:rPr>
          <w:rFonts w:asciiTheme="minorHAnsi" w:hAnsiTheme="minorHAnsi" w:cstheme="minorHAnsi"/>
          <w:sz w:val="24"/>
          <w:szCs w:val="24"/>
        </w:rPr>
        <w:t>To continually reassess/review residents deemed “at risk”.</w:t>
      </w:r>
    </w:p>
    <w:p w14:paraId="63645AD9" w14:textId="77777777" w:rsidR="00F825AE" w:rsidRPr="0070298D" w:rsidRDefault="00F825AE" w:rsidP="00763D05">
      <w:pPr>
        <w:pStyle w:val="BodyText"/>
        <w:ind w:left="284"/>
        <w:rPr>
          <w:rFonts w:asciiTheme="minorHAnsi" w:hAnsiTheme="minorHAnsi" w:cstheme="minorHAnsi"/>
          <w:b/>
          <w:bCs/>
          <w:sz w:val="24"/>
          <w:szCs w:val="24"/>
        </w:rPr>
      </w:pPr>
    </w:p>
    <w:p w14:paraId="2EEF83F9" w14:textId="44459653" w:rsidR="003C0E5A" w:rsidRPr="003C0E5A" w:rsidRDefault="003C0E5A" w:rsidP="00763D05">
      <w:pPr>
        <w:pStyle w:val="BodyText"/>
        <w:ind w:left="284"/>
        <w:rPr>
          <w:rFonts w:asciiTheme="minorHAnsi" w:hAnsiTheme="minorHAnsi" w:cstheme="minorHAnsi"/>
          <w:b/>
          <w:bCs/>
          <w:sz w:val="24"/>
          <w:szCs w:val="24"/>
          <w:u w:val="single"/>
        </w:rPr>
      </w:pPr>
      <w:r w:rsidRPr="003C0E5A">
        <w:rPr>
          <w:rFonts w:asciiTheme="minorHAnsi" w:hAnsiTheme="minorHAnsi" w:cstheme="minorHAnsi"/>
          <w:b/>
          <w:bCs/>
          <w:sz w:val="24"/>
          <w:szCs w:val="24"/>
          <w:u w:val="single"/>
        </w:rPr>
        <w:t xml:space="preserve">Treatments </w:t>
      </w:r>
      <w:r>
        <w:rPr>
          <w:rFonts w:asciiTheme="minorHAnsi" w:hAnsiTheme="minorHAnsi" w:cstheme="minorHAnsi"/>
          <w:b/>
          <w:bCs/>
          <w:sz w:val="24"/>
          <w:szCs w:val="24"/>
          <w:u w:val="single"/>
        </w:rPr>
        <w:t>f</w:t>
      </w:r>
      <w:r w:rsidRPr="003C0E5A">
        <w:rPr>
          <w:rFonts w:asciiTheme="minorHAnsi" w:hAnsiTheme="minorHAnsi" w:cstheme="minorHAnsi"/>
          <w:b/>
          <w:bCs/>
          <w:sz w:val="24"/>
          <w:szCs w:val="24"/>
          <w:u w:val="single"/>
        </w:rPr>
        <w:t xml:space="preserve">or Pressure Ulcers (Sores) </w:t>
      </w:r>
    </w:p>
    <w:p w14:paraId="49D1504A" w14:textId="2623A226" w:rsidR="00F825AE" w:rsidRDefault="003C0E5A" w:rsidP="00763D05">
      <w:pPr>
        <w:pStyle w:val="BodyText"/>
        <w:ind w:left="284"/>
        <w:rPr>
          <w:rFonts w:asciiTheme="minorHAnsi" w:hAnsiTheme="minorHAnsi" w:cstheme="minorHAnsi"/>
          <w:sz w:val="24"/>
          <w:szCs w:val="24"/>
        </w:rPr>
      </w:pPr>
      <w:r w:rsidRPr="003C0E5A">
        <w:rPr>
          <w:rFonts w:asciiTheme="minorHAnsi" w:hAnsiTheme="minorHAnsi" w:cstheme="minorHAnsi"/>
          <w:sz w:val="24"/>
          <w:szCs w:val="24"/>
        </w:rPr>
        <w:t>This</w:t>
      </w:r>
      <w:r>
        <w:rPr>
          <w:rFonts w:asciiTheme="minorHAnsi" w:hAnsiTheme="minorHAnsi" w:cstheme="minorHAnsi"/>
          <w:b/>
          <w:bCs/>
          <w:sz w:val="24"/>
          <w:szCs w:val="24"/>
        </w:rPr>
        <w:t xml:space="preserve"> </w:t>
      </w:r>
      <w:r w:rsidR="00F825AE" w:rsidRPr="0070298D">
        <w:rPr>
          <w:rFonts w:asciiTheme="minorHAnsi" w:hAnsiTheme="minorHAnsi" w:cstheme="minorHAnsi"/>
          <w:sz w:val="24"/>
          <w:szCs w:val="24"/>
        </w:rPr>
        <w:t>include</w:t>
      </w:r>
      <w:r>
        <w:rPr>
          <w:rFonts w:asciiTheme="minorHAnsi" w:hAnsiTheme="minorHAnsi" w:cstheme="minorHAnsi"/>
          <w:sz w:val="24"/>
          <w:szCs w:val="24"/>
        </w:rPr>
        <w:t>s</w:t>
      </w:r>
      <w:r w:rsidR="00F825AE" w:rsidRPr="0070298D">
        <w:rPr>
          <w:rFonts w:asciiTheme="minorHAnsi" w:hAnsiTheme="minorHAnsi" w:cstheme="minorHAnsi"/>
          <w:sz w:val="24"/>
          <w:szCs w:val="24"/>
        </w:rPr>
        <w:t xml:space="preserve"> regularly changing the person</w:t>
      </w:r>
      <w:r w:rsidR="00F96D68">
        <w:rPr>
          <w:rFonts w:asciiTheme="minorHAnsi" w:hAnsiTheme="minorHAnsi" w:cstheme="minorHAnsi"/>
          <w:sz w:val="24"/>
          <w:szCs w:val="24"/>
        </w:rPr>
        <w:t>’</w:t>
      </w:r>
      <w:r w:rsidR="00F825AE" w:rsidRPr="0070298D">
        <w:rPr>
          <w:rFonts w:asciiTheme="minorHAnsi" w:hAnsiTheme="minorHAnsi" w:cstheme="minorHAnsi"/>
          <w:sz w:val="24"/>
          <w:szCs w:val="24"/>
        </w:rPr>
        <w:t>s position, using special mattresses to reduce or relieve pressure, and dressings to help heal the ulcer. Surgery may sometimes be needed. Moving and regularly changing the person</w:t>
      </w:r>
      <w:r w:rsidR="00D206C0">
        <w:rPr>
          <w:rFonts w:asciiTheme="minorHAnsi" w:hAnsiTheme="minorHAnsi" w:cstheme="minorHAnsi"/>
          <w:sz w:val="24"/>
          <w:szCs w:val="24"/>
        </w:rPr>
        <w:t>’</w:t>
      </w:r>
      <w:r w:rsidR="00F825AE" w:rsidRPr="0070298D">
        <w:rPr>
          <w:rFonts w:asciiTheme="minorHAnsi" w:hAnsiTheme="minorHAnsi" w:cstheme="minorHAnsi"/>
          <w:sz w:val="24"/>
          <w:szCs w:val="24"/>
        </w:rPr>
        <w:t>s position helps to relieve the pressure on ulcers that have already developed. It also helps prevent pressure ulcers form</w:t>
      </w:r>
      <w:r w:rsidR="00D206C0">
        <w:rPr>
          <w:rFonts w:asciiTheme="minorHAnsi" w:hAnsiTheme="minorHAnsi" w:cstheme="minorHAnsi"/>
          <w:sz w:val="24"/>
          <w:szCs w:val="24"/>
        </w:rPr>
        <w:t>ing</w:t>
      </w:r>
      <w:r w:rsidR="00F825AE" w:rsidRPr="0070298D">
        <w:rPr>
          <w:rFonts w:asciiTheme="minorHAnsi" w:hAnsiTheme="minorHAnsi" w:cstheme="minorHAnsi"/>
          <w:sz w:val="24"/>
          <w:szCs w:val="24"/>
        </w:rPr>
        <w:t>.</w:t>
      </w:r>
      <w:r w:rsidR="00026D4A" w:rsidRPr="0070298D">
        <w:rPr>
          <w:rFonts w:asciiTheme="minorHAnsi" w:hAnsiTheme="minorHAnsi" w:cstheme="minorHAnsi"/>
          <w:sz w:val="24"/>
          <w:szCs w:val="24"/>
        </w:rPr>
        <w:t xml:space="preserve"> This re</w:t>
      </w:r>
      <w:r w:rsidR="00D206C0">
        <w:rPr>
          <w:rFonts w:asciiTheme="minorHAnsi" w:hAnsiTheme="minorHAnsi" w:cstheme="minorHAnsi"/>
          <w:sz w:val="24"/>
          <w:szCs w:val="24"/>
        </w:rPr>
        <w:t>-</w:t>
      </w:r>
      <w:r w:rsidR="00026D4A" w:rsidRPr="0070298D">
        <w:rPr>
          <w:rFonts w:asciiTheme="minorHAnsi" w:hAnsiTheme="minorHAnsi" w:cstheme="minorHAnsi"/>
          <w:sz w:val="24"/>
          <w:szCs w:val="24"/>
        </w:rPr>
        <w:t xml:space="preserve">positioning regime needs to be clear in the plan of care, well evidenced and all staff must be aware. Timings for repositioning will be made on an individual basis according to the degree of pressure on areas of the body. </w:t>
      </w:r>
    </w:p>
    <w:p w14:paraId="3354DA45" w14:textId="77777777" w:rsidR="00A10153" w:rsidRDefault="00A10153" w:rsidP="00950161">
      <w:pPr>
        <w:pStyle w:val="BodyText"/>
        <w:rPr>
          <w:rFonts w:asciiTheme="minorHAnsi" w:hAnsiTheme="minorHAnsi" w:cstheme="minorHAnsi"/>
          <w:b/>
          <w:bCs/>
          <w:sz w:val="24"/>
          <w:szCs w:val="24"/>
          <w:u w:val="single"/>
        </w:rPr>
      </w:pPr>
    </w:p>
    <w:p w14:paraId="65C949E4" w14:textId="594665C0" w:rsidR="00F825AE" w:rsidRPr="009F2C7A" w:rsidRDefault="00026D4A" w:rsidP="00D206C0">
      <w:pPr>
        <w:pStyle w:val="BodyText"/>
        <w:ind w:left="284"/>
        <w:rPr>
          <w:rFonts w:asciiTheme="minorHAnsi" w:hAnsiTheme="minorHAnsi" w:cstheme="minorHAnsi"/>
          <w:b/>
          <w:bCs/>
          <w:sz w:val="24"/>
          <w:szCs w:val="24"/>
          <w:u w:val="single"/>
        </w:rPr>
      </w:pPr>
      <w:r w:rsidRPr="009F2C7A">
        <w:rPr>
          <w:rFonts w:asciiTheme="minorHAnsi" w:hAnsiTheme="minorHAnsi" w:cstheme="minorHAnsi"/>
          <w:b/>
          <w:bCs/>
          <w:sz w:val="24"/>
          <w:szCs w:val="24"/>
          <w:u w:val="single"/>
        </w:rPr>
        <w:t>Dr</w:t>
      </w:r>
      <w:r w:rsidR="00F825AE" w:rsidRPr="009F2C7A">
        <w:rPr>
          <w:rFonts w:asciiTheme="minorHAnsi" w:hAnsiTheme="minorHAnsi" w:cstheme="minorHAnsi"/>
          <w:b/>
          <w:bCs/>
          <w:sz w:val="24"/>
          <w:szCs w:val="24"/>
          <w:u w:val="single"/>
        </w:rPr>
        <w:t>essings</w:t>
      </w:r>
    </w:p>
    <w:p w14:paraId="745E51E9" w14:textId="77777777" w:rsidR="00A10153" w:rsidRDefault="00F825AE" w:rsidP="009F2C7A">
      <w:pPr>
        <w:pStyle w:val="BodyText"/>
        <w:ind w:left="284"/>
        <w:rPr>
          <w:rFonts w:asciiTheme="minorHAnsi" w:hAnsiTheme="minorHAnsi" w:cstheme="minorHAnsi"/>
          <w:sz w:val="24"/>
          <w:szCs w:val="24"/>
        </w:rPr>
      </w:pPr>
      <w:r w:rsidRPr="0070298D">
        <w:rPr>
          <w:rFonts w:asciiTheme="minorHAnsi" w:hAnsiTheme="minorHAnsi" w:cstheme="minorHAnsi"/>
          <w:sz w:val="24"/>
          <w:szCs w:val="24"/>
        </w:rPr>
        <w:t>Specially designed dressings can be used to protect pressure ulcers and speed up the healing process</w:t>
      </w:r>
      <w:r w:rsidR="00026D4A" w:rsidRPr="0070298D">
        <w:rPr>
          <w:rFonts w:asciiTheme="minorHAnsi" w:hAnsiTheme="minorHAnsi" w:cstheme="minorHAnsi"/>
          <w:sz w:val="24"/>
          <w:szCs w:val="24"/>
        </w:rPr>
        <w:t xml:space="preserve"> and these can include</w:t>
      </w:r>
      <w:r w:rsidR="00A10153">
        <w:rPr>
          <w:rFonts w:asciiTheme="minorHAnsi" w:hAnsiTheme="minorHAnsi" w:cstheme="minorHAnsi"/>
          <w:sz w:val="24"/>
          <w:szCs w:val="24"/>
        </w:rPr>
        <w:t>:</w:t>
      </w:r>
      <w:r w:rsidR="00026D4A" w:rsidRPr="0070298D">
        <w:rPr>
          <w:rFonts w:asciiTheme="minorHAnsi" w:hAnsiTheme="minorHAnsi" w:cstheme="minorHAnsi"/>
          <w:sz w:val="24"/>
          <w:szCs w:val="24"/>
        </w:rPr>
        <w:t xml:space="preserve"> </w:t>
      </w:r>
    </w:p>
    <w:p w14:paraId="034C3E46" w14:textId="77777777" w:rsidR="00A10153" w:rsidRDefault="00A10153" w:rsidP="009F2C7A">
      <w:pPr>
        <w:pStyle w:val="BodyText"/>
        <w:ind w:left="284"/>
        <w:rPr>
          <w:rFonts w:asciiTheme="minorHAnsi" w:hAnsiTheme="minorHAnsi" w:cstheme="minorHAnsi"/>
          <w:sz w:val="24"/>
          <w:szCs w:val="24"/>
        </w:rPr>
      </w:pPr>
    </w:p>
    <w:p w14:paraId="00096A1D" w14:textId="5491AF3B" w:rsidR="00F825AE" w:rsidRPr="0070298D" w:rsidRDefault="00A10153" w:rsidP="00A10153">
      <w:pPr>
        <w:pStyle w:val="BodyText"/>
        <w:numPr>
          <w:ilvl w:val="0"/>
          <w:numId w:val="21"/>
        </w:numPr>
        <w:rPr>
          <w:rFonts w:asciiTheme="minorHAnsi" w:hAnsiTheme="minorHAnsi" w:cstheme="minorHAnsi"/>
          <w:sz w:val="24"/>
          <w:szCs w:val="24"/>
        </w:rPr>
      </w:pPr>
      <w:r w:rsidRPr="00A10153">
        <w:rPr>
          <w:rFonts w:asciiTheme="minorHAnsi" w:hAnsiTheme="minorHAnsi" w:cstheme="minorHAnsi"/>
          <w:b/>
          <w:bCs/>
          <w:sz w:val="24"/>
          <w:szCs w:val="24"/>
        </w:rPr>
        <w:t>A</w:t>
      </w:r>
      <w:r w:rsidR="00F825AE" w:rsidRPr="00A10153">
        <w:rPr>
          <w:rFonts w:asciiTheme="minorHAnsi" w:hAnsiTheme="minorHAnsi" w:cstheme="minorHAnsi"/>
          <w:b/>
          <w:bCs/>
          <w:sz w:val="24"/>
          <w:szCs w:val="24"/>
        </w:rPr>
        <w:t>lginate dressings</w:t>
      </w:r>
      <w:r>
        <w:rPr>
          <w:rFonts w:asciiTheme="minorHAnsi" w:hAnsiTheme="minorHAnsi" w:cstheme="minorHAnsi"/>
          <w:sz w:val="24"/>
          <w:szCs w:val="24"/>
        </w:rPr>
        <w:t xml:space="preserve"> </w:t>
      </w:r>
      <w:r w:rsidR="00F825AE" w:rsidRPr="0070298D">
        <w:rPr>
          <w:rFonts w:asciiTheme="minorHAnsi" w:hAnsiTheme="minorHAnsi" w:cstheme="minorHAnsi"/>
          <w:sz w:val="24"/>
          <w:szCs w:val="24"/>
        </w:rPr>
        <w:t>are made from seaweed and contain sodium and calcium, which are known to speed up the healing process</w:t>
      </w:r>
      <w:r>
        <w:rPr>
          <w:rFonts w:asciiTheme="minorHAnsi" w:hAnsiTheme="minorHAnsi" w:cstheme="minorHAnsi"/>
          <w:sz w:val="24"/>
          <w:szCs w:val="24"/>
        </w:rPr>
        <w:t>.</w:t>
      </w:r>
    </w:p>
    <w:p w14:paraId="7A9E1C5B" w14:textId="77777777" w:rsidR="003F27A4" w:rsidRDefault="00A10153" w:rsidP="00A10153">
      <w:pPr>
        <w:pStyle w:val="BodyText"/>
        <w:numPr>
          <w:ilvl w:val="0"/>
          <w:numId w:val="21"/>
        </w:numPr>
        <w:rPr>
          <w:rFonts w:asciiTheme="minorHAnsi" w:hAnsiTheme="minorHAnsi" w:cstheme="minorHAnsi"/>
          <w:sz w:val="24"/>
          <w:szCs w:val="24"/>
        </w:rPr>
      </w:pPr>
      <w:r w:rsidRPr="00A10153">
        <w:rPr>
          <w:rFonts w:asciiTheme="minorHAnsi" w:hAnsiTheme="minorHAnsi" w:cstheme="minorHAnsi"/>
          <w:b/>
          <w:bCs/>
          <w:sz w:val="24"/>
          <w:szCs w:val="24"/>
        </w:rPr>
        <w:t>H</w:t>
      </w:r>
      <w:r w:rsidR="00F825AE" w:rsidRPr="00A10153">
        <w:rPr>
          <w:rFonts w:asciiTheme="minorHAnsi" w:hAnsiTheme="minorHAnsi" w:cstheme="minorHAnsi"/>
          <w:b/>
          <w:bCs/>
          <w:sz w:val="24"/>
          <w:szCs w:val="24"/>
        </w:rPr>
        <w:t>ydrocolloid dressings</w:t>
      </w:r>
      <w:r w:rsidR="00F825AE" w:rsidRPr="0070298D">
        <w:rPr>
          <w:rFonts w:asciiTheme="minorHAnsi" w:hAnsiTheme="minorHAnsi" w:cstheme="minorHAnsi"/>
          <w:sz w:val="24"/>
          <w:szCs w:val="24"/>
        </w:rPr>
        <w:t xml:space="preserve"> contain a gel that encourages the growth of new skin cells in the ulcer, while keeping the surrounding healthy skin dry</w:t>
      </w:r>
      <w:r w:rsidR="00026D4A" w:rsidRPr="0070298D">
        <w:rPr>
          <w:rFonts w:asciiTheme="minorHAnsi" w:hAnsiTheme="minorHAnsi" w:cstheme="minorHAnsi"/>
          <w:sz w:val="24"/>
          <w:szCs w:val="24"/>
        </w:rPr>
        <w:t xml:space="preserve"> </w:t>
      </w:r>
    </w:p>
    <w:p w14:paraId="76187733" w14:textId="77777777" w:rsidR="003F27A4" w:rsidRDefault="003F27A4" w:rsidP="00A10153">
      <w:pPr>
        <w:pStyle w:val="BodyText"/>
        <w:numPr>
          <w:ilvl w:val="0"/>
          <w:numId w:val="21"/>
        </w:numPr>
        <w:rPr>
          <w:rFonts w:asciiTheme="minorHAnsi" w:hAnsiTheme="minorHAnsi" w:cstheme="minorHAnsi"/>
          <w:sz w:val="24"/>
          <w:szCs w:val="24"/>
        </w:rPr>
      </w:pPr>
      <w:r w:rsidRPr="003F27A4">
        <w:rPr>
          <w:rFonts w:asciiTheme="minorHAnsi" w:hAnsiTheme="minorHAnsi" w:cstheme="minorHAnsi"/>
          <w:b/>
          <w:bCs/>
          <w:sz w:val="24"/>
          <w:szCs w:val="24"/>
        </w:rPr>
        <w:t>O</w:t>
      </w:r>
      <w:r w:rsidR="00026D4A" w:rsidRPr="003F27A4">
        <w:rPr>
          <w:rFonts w:asciiTheme="minorHAnsi" w:hAnsiTheme="minorHAnsi" w:cstheme="minorHAnsi"/>
          <w:b/>
          <w:bCs/>
          <w:sz w:val="24"/>
          <w:szCs w:val="24"/>
        </w:rPr>
        <w:t xml:space="preserve">ther </w:t>
      </w:r>
      <w:r w:rsidR="00F825AE" w:rsidRPr="003F27A4">
        <w:rPr>
          <w:rFonts w:asciiTheme="minorHAnsi" w:hAnsiTheme="minorHAnsi" w:cstheme="minorHAnsi"/>
          <w:b/>
          <w:bCs/>
          <w:sz w:val="24"/>
          <w:szCs w:val="24"/>
        </w:rPr>
        <w:t>dressing types</w:t>
      </w:r>
      <w:r>
        <w:rPr>
          <w:rFonts w:asciiTheme="minorHAnsi" w:hAnsiTheme="minorHAnsi" w:cstheme="minorHAnsi"/>
          <w:sz w:val="24"/>
          <w:szCs w:val="24"/>
        </w:rPr>
        <w:t>,</w:t>
      </w:r>
      <w:r w:rsidR="00F825AE" w:rsidRPr="0070298D">
        <w:rPr>
          <w:rFonts w:asciiTheme="minorHAnsi" w:hAnsiTheme="minorHAnsi" w:cstheme="minorHAnsi"/>
          <w:sz w:val="24"/>
          <w:szCs w:val="24"/>
        </w:rPr>
        <w:t xml:space="preserve"> such as foams, films, hydrofibres/gelling fibres, gels and antimicrobial (antibiotic) dressings may also be used</w:t>
      </w:r>
      <w:r>
        <w:rPr>
          <w:rFonts w:asciiTheme="minorHAnsi" w:hAnsiTheme="minorHAnsi" w:cstheme="minorHAnsi"/>
          <w:sz w:val="24"/>
          <w:szCs w:val="24"/>
        </w:rPr>
        <w:t>.</w:t>
      </w:r>
    </w:p>
    <w:p w14:paraId="6CA7D0C9" w14:textId="77777777" w:rsidR="003F27A4" w:rsidRDefault="003F27A4" w:rsidP="003F27A4">
      <w:pPr>
        <w:pStyle w:val="BodyText"/>
        <w:ind w:left="284"/>
        <w:rPr>
          <w:rFonts w:asciiTheme="minorHAnsi" w:hAnsiTheme="minorHAnsi" w:cstheme="minorHAnsi"/>
          <w:sz w:val="24"/>
          <w:szCs w:val="24"/>
        </w:rPr>
      </w:pPr>
    </w:p>
    <w:p w14:paraId="7B46ECD6" w14:textId="56A1D80E" w:rsidR="00F825AE" w:rsidRDefault="003F27A4" w:rsidP="003F27A4">
      <w:pPr>
        <w:pStyle w:val="BodyText"/>
        <w:ind w:left="284"/>
        <w:rPr>
          <w:rFonts w:asciiTheme="minorHAnsi" w:hAnsiTheme="minorHAnsi" w:cstheme="minorHAnsi"/>
          <w:sz w:val="24"/>
          <w:szCs w:val="24"/>
        </w:rPr>
      </w:pPr>
      <w:r>
        <w:rPr>
          <w:rFonts w:asciiTheme="minorHAnsi" w:hAnsiTheme="minorHAnsi" w:cstheme="minorHAnsi"/>
          <w:sz w:val="24"/>
          <w:szCs w:val="24"/>
        </w:rPr>
        <w:t>A</w:t>
      </w:r>
      <w:r w:rsidR="006254F6" w:rsidRPr="003F27A4">
        <w:rPr>
          <w:rFonts w:asciiTheme="minorHAnsi" w:hAnsiTheme="minorHAnsi" w:cstheme="minorHAnsi"/>
          <w:sz w:val="24"/>
          <w:szCs w:val="24"/>
        </w:rPr>
        <w:t>ll dressings</w:t>
      </w:r>
      <w:r w:rsidR="00026D4A" w:rsidRPr="003F27A4">
        <w:rPr>
          <w:rFonts w:asciiTheme="minorHAnsi" w:hAnsiTheme="minorHAnsi" w:cstheme="minorHAnsi"/>
          <w:sz w:val="24"/>
          <w:szCs w:val="24"/>
        </w:rPr>
        <w:t xml:space="preserve"> will be prescribed from the GP or other health professionals involved in the care. </w:t>
      </w:r>
      <w:r w:rsidR="00F825AE" w:rsidRPr="003F27A4">
        <w:rPr>
          <w:rFonts w:asciiTheme="minorHAnsi" w:hAnsiTheme="minorHAnsi" w:cstheme="minorHAnsi"/>
          <w:sz w:val="24"/>
          <w:szCs w:val="24"/>
        </w:rPr>
        <w:t>Gauze dressings are not recommended for either the prevention or treatment of pressure ulcers.</w:t>
      </w:r>
    </w:p>
    <w:p w14:paraId="19EA6DC6" w14:textId="77777777" w:rsidR="004E3AD6" w:rsidRPr="003F27A4" w:rsidRDefault="004E3AD6" w:rsidP="003F27A4">
      <w:pPr>
        <w:pStyle w:val="BodyText"/>
        <w:ind w:left="284"/>
        <w:rPr>
          <w:rFonts w:asciiTheme="minorHAnsi" w:hAnsiTheme="minorHAnsi" w:cstheme="minorHAnsi"/>
          <w:sz w:val="24"/>
          <w:szCs w:val="24"/>
        </w:rPr>
      </w:pPr>
    </w:p>
    <w:p w14:paraId="6615ADD4" w14:textId="061A31CE" w:rsidR="00F825AE" w:rsidRPr="004E3AD6" w:rsidRDefault="00F825AE" w:rsidP="00D206C0">
      <w:pPr>
        <w:pStyle w:val="BodyText"/>
        <w:ind w:left="284"/>
        <w:rPr>
          <w:rFonts w:asciiTheme="minorHAnsi" w:hAnsiTheme="minorHAnsi" w:cstheme="minorHAnsi"/>
          <w:b/>
          <w:bCs/>
          <w:sz w:val="24"/>
          <w:szCs w:val="24"/>
          <w:u w:val="single"/>
        </w:rPr>
      </w:pPr>
      <w:r w:rsidRPr="004E3AD6">
        <w:rPr>
          <w:rFonts w:asciiTheme="minorHAnsi" w:hAnsiTheme="minorHAnsi" w:cstheme="minorHAnsi"/>
          <w:b/>
          <w:bCs/>
          <w:sz w:val="24"/>
          <w:szCs w:val="24"/>
          <w:u w:val="single"/>
        </w:rPr>
        <w:t xml:space="preserve">Creams and </w:t>
      </w:r>
      <w:r w:rsidR="004E3AD6" w:rsidRPr="004E3AD6">
        <w:rPr>
          <w:rFonts w:asciiTheme="minorHAnsi" w:hAnsiTheme="minorHAnsi" w:cstheme="minorHAnsi"/>
          <w:b/>
          <w:bCs/>
          <w:sz w:val="24"/>
          <w:szCs w:val="24"/>
          <w:u w:val="single"/>
        </w:rPr>
        <w:t>O</w:t>
      </w:r>
      <w:r w:rsidRPr="004E3AD6">
        <w:rPr>
          <w:rFonts w:asciiTheme="minorHAnsi" w:hAnsiTheme="minorHAnsi" w:cstheme="minorHAnsi"/>
          <w:b/>
          <w:bCs/>
          <w:sz w:val="24"/>
          <w:szCs w:val="24"/>
          <w:u w:val="single"/>
        </w:rPr>
        <w:t>intments</w:t>
      </w:r>
    </w:p>
    <w:p w14:paraId="1AD5BD26" w14:textId="01DF17CC" w:rsidR="00F825AE" w:rsidRPr="0070298D" w:rsidRDefault="00F825AE" w:rsidP="00D206C0">
      <w:pPr>
        <w:pStyle w:val="BodyText"/>
        <w:ind w:left="284"/>
        <w:rPr>
          <w:rFonts w:asciiTheme="minorHAnsi" w:hAnsiTheme="minorHAnsi" w:cstheme="minorHAnsi"/>
          <w:sz w:val="24"/>
          <w:szCs w:val="24"/>
        </w:rPr>
      </w:pPr>
      <w:r w:rsidRPr="0070298D">
        <w:rPr>
          <w:rFonts w:asciiTheme="minorHAnsi" w:hAnsiTheme="minorHAnsi" w:cstheme="minorHAnsi"/>
          <w:sz w:val="24"/>
          <w:szCs w:val="24"/>
        </w:rPr>
        <w:t>Topical antiseptic or antimicrobial (antibiotic) creams and ointments are not usually recommended for treating pressure ulcers</w:t>
      </w:r>
      <w:r w:rsidR="00026D4A" w:rsidRPr="0070298D">
        <w:rPr>
          <w:rFonts w:asciiTheme="minorHAnsi" w:hAnsiTheme="minorHAnsi" w:cstheme="minorHAnsi"/>
          <w:sz w:val="24"/>
          <w:szCs w:val="24"/>
        </w:rPr>
        <w:t>, b</w:t>
      </w:r>
      <w:r w:rsidRPr="0070298D">
        <w:rPr>
          <w:rFonts w:asciiTheme="minorHAnsi" w:hAnsiTheme="minorHAnsi" w:cstheme="minorHAnsi"/>
          <w:sz w:val="24"/>
          <w:szCs w:val="24"/>
        </w:rPr>
        <w:t>ut barrier creams may be needed to protect skin that</w:t>
      </w:r>
      <w:r w:rsidR="004E3AD6">
        <w:rPr>
          <w:rFonts w:asciiTheme="minorHAnsi" w:hAnsiTheme="minorHAnsi" w:cstheme="minorHAnsi"/>
          <w:sz w:val="24"/>
          <w:szCs w:val="24"/>
        </w:rPr>
        <w:t xml:space="preserve"> ha</w:t>
      </w:r>
      <w:r w:rsidRPr="0070298D">
        <w:rPr>
          <w:rFonts w:asciiTheme="minorHAnsi" w:hAnsiTheme="minorHAnsi" w:cstheme="minorHAnsi"/>
          <w:sz w:val="24"/>
          <w:szCs w:val="24"/>
        </w:rPr>
        <w:t xml:space="preserve">s been damaged or irritated by incontinence. </w:t>
      </w:r>
    </w:p>
    <w:p w14:paraId="21BAED36" w14:textId="22550F04" w:rsidR="004E3AD6" w:rsidRDefault="004E3AD6" w:rsidP="00D206C0">
      <w:pPr>
        <w:pStyle w:val="BodyText"/>
        <w:ind w:left="284"/>
        <w:rPr>
          <w:rFonts w:asciiTheme="minorHAnsi" w:hAnsiTheme="minorHAnsi" w:cstheme="minorHAnsi"/>
          <w:b/>
          <w:bCs/>
          <w:sz w:val="24"/>
          <w:szCs w:val="24"/>
        </w:rPr>
      </w:pPr>
    </w:p>
    <w:p w14:paraId="342DD941" w14:textId="77777777" w:rsidR="00950161" w:rsidRDefault="00950161" w:rsidP="00D206C0">
      <w:pPr>
        <w:pStyle w:val="BodyText"/>
        <w:ind w:left="284"/>
        <w:rPr>
          <w:rFonts w:asciiTheme="minorHAnsi" w:hAnsiTheme="minorHAnsi" w:cstheme="minorHAnsi"/>
          <w:b/>
          <w:bCs/>
          <w:sz w:val="24"/>
          <w:szCs w:val="24"/>
        </w:rPr>
      </w:pPr>
    </w:p>
    <w:p w14:paraId="112C6325" w14:textId="35F561EF" w:rsidR="00F825AE" w:rsidRPr="004E3AD6" w:rsidRDefault="00F825AE" w:rsidP="00D206C0">
      <w:pPr>
        <w:pStyle w:val="BodyText"/>
        <w:ind w:left="284"/>
        <w:rPr>
          <w:rFonts w:asciiTheme="minorHAnsi" w:hAnsiTheme="minorHAnsi" w:cstheme="minorHAnsi"/>
          <w:b/>
          <w:bCs/>
          <w:sz w:val="24"/>
          <w:szCs w:val="24"/>
          <w:u w:val="single"/>
        </w:rPr>
      </w:pPr>
      <w:r w:rsidRPr="004E3AD6">
        <w:rPr>
          <w:rFonts w:asciiTheme="minorHAnsi" w:hAnsiTheme="minorHAnsi" w:cstheme="minorHAnsi"/>
          <w:b/>
          <w:bCs/>
          <w:sz w:val="24"/>
          <w:szCs w:val="24"/>
          <w:u w:val="single"/>
        </w:rPr>
        <w:lastRenderedPageBreak/>
        <w:t>Antibiotics</w:t>
      </w:r>
    </w:p>
    <w:p w14:paraId="371DC310" w14:textId="028A65CC" w:rsidR="00026D4A" w:rsidRDefault="00F825AE" w:rsidP="00D206C0">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Antibiotics may be prescribed to treat an infected ulcer or if </w:t>
      </w:r>
      <w:r w:rsidR="00026D4A" w:rsidRPr="0070298D">
        <w:rPr>
          <w:rFonts w:asciiTheme="minorHAnsi" w:hAnsiTheme="minorHAnsi" w:cstheme="minorHAnsi"/>
          <w:sz w:val="24"/>
          <w:szCs w:val="24"/>
        </w:rPr>
        <w:t>there is</w:t>
      </w:r>
      <w:r w:rsidRPr="0070298D">
        <w:rPr>
          <w:rFonts w:asciiTheme="minorHAnsi" w:hAnsiTheme="minorHAnsi" w:cstheme="minorHAnsi"/>
          <w:sz w:val="24"/>
          <w:szCs w:val="24"/>
        </w:rPr>
        <w:t xml:space="preserve"> a serious infection, such as</w:t>
      </w:r>
      <w:r w:rsidR="00026D4A" w:rsidRPr="0070298D">
        <w:rPr>
          <w:rFonts w:asciiTheme="minorHAnsi" w:hAnsiTheme="minorHAnsi" w:cstheme="minorHAnsi"/>
          <w:sz w:val="24"/>
          <w:szCs w:val="24"/>
        </w:rPr>
        <w:t xml:space="preserve"> </w:t>
      </w:r>
      <w:r w:rsidRPr="0070298D">
        <w:rPr>
          <w:rFonts w:asciiTheme="minorHAnsi" w:hAnsiTheme="minorHAnsi" w:cstheme="minorHAnsi"/>
          <w:sz w:val="24"/>
          <w:szCs w:val="24"/>
        </w:rPr>
        <w:t>blood poisoning (sepsis)</w:t>
      </w:r>
      <w:r w:rsidR="00026D4A" w:rsidRPr="0070298D">
        <w:rPr>
          <w:rFonts w:asciiTheme="minorHAnsi" w:hAnsiTheme="minorHAnsi" w:cstheme="minorHAnsi"/>
          <w:sz w:val="24"/>
          <w:szCs w:val="24"/>
        </w:rPr>
        <w:t xml:space="preserve">, </w:t>
      </w:r>
      <w:r w:rsidRPr="0070298D">
        <w:rPr>
          <w:rFonts w:asciiTheme="minorHAnsi" w:hAnsiTheme="minorHAnsi" w:cstheme="minorHAnsi"/>
          <w:sz w:val="24"/>
          <w:szCs w:val="24"/>
        </w:rPr>
        <w:t>bacterial infection of tissues under the skin (cellulitis)</w:t>
      </w:r>
      <w:r w:rsidR="00026D4A" w:rsidRPr="0070298D">
        <w:rPr>
          <w:rFonts w:asciiTheme="minorHAnsi" w:hAnsiTheme="minorHAnsi" w:cstheme="minorHAnsi"/>
          <w:sz w:val="24"/>
          <w:szCs w:val="24"/>
        </w:rPr>
        <w:t xml:space="preserve">, </w:t>
      </w:r>
      <w:r w:rsidRPr="0070298D">
        <w:rPr>
          <w:rFonts w:asciiTheme="minorHAnsi" w:hAnsiTheme="minorHAnsi" w:cstheme="minorHAnsi"/>
          <w:sz w:val="24"/>
          <w:szCs w:val="24"/>
        </w:rPr>
        <w:t>infection of the bone (osteomyelitis)</w:t>
      </w:r>
      <w:r w:rsidR="00026D4A" w:rsidRPr="0070298D">
        <w:rPr>
          <w:rFonts w:asciiTheme="minorHAnsi" w:hAnsiTheme="minorHAnsi" w:cstheme="minorHAnsi"/>
          <w:sz w:val="24"/>
          <w:szCs w:val="24"/>
        </w:rPr>
        <w:t xml:space="preserve">. </w:t>
      </w:r>
    </w:p>
    <w:p w14:paraId="126FF7DD" w14:textId="77777777" w:rsidR="00AC5910" w:rsidRPr="0070298D" w:rsidRDefault="00AC5910" w:rsidP="00D206C0">
      <w:pPr>
        <w:pStyle w:val="BodyText"/>
        <w:ind w:left="284"/>
        <w:rPr>
          <w:rFonts w:asciiTheme="minorHAnsi" w:hAnsiTheme="minorHAnsi" w:cstheme="minorHAnsi"/>
          <w:sz w:val="24"/>
          <w:szCs w:val="24"/>
        </w:rPr>
      </w:pPr>
    </w:p>
    <w:p w14:paraId="34FEBAC2" w14:textId="336105CB" w:rsidR="00F825AE" w:rsidRPr="00AC5910" w:rsidRDefault="00F825AE" w:rsidP="00D206C0">
      <w:pPr>
        <w:pStyle w:val="BodyText"/>
        <w:ind w:left="284"/>
        <w:rPr>
          <w:rFonts w:asciiTheme="minorHAnsi" w:hAnsiTheme="minorHAnsi" w:cstheme="minorHAnsi"/>
          <w:b/>
          <w:bCs/>
          <w:sz w:val="24"/>
          <w:szCs w:val="24"/>
          <w:u w:val="single"/>
        </w:rPr>
      </w:pPr>
      <w:r w:rsidRPr="00AC5910">
        <w:rPr>
          <w:rFonts w:asciiTheme="minorHAnsi" w:hAnsiTheme="minorHAnsi" w:cstheme="minorHAnsi"/>
          <w:b/>
          <w:bCs/>
          <w:sz w:val="24"/>
          <w:szCs w:val="24"/>
          <w:u w:val="single"/>
        </w:rPr>
        <w:t xml:space="preserve">Diet and </w:t>
      </w:r>
      <w:r w:rsidR="00AC5910" w:rsidRPr="00AC5910">
        <w:rPr>
          <w:rFonts w:asciiTheme="minorHAnsi" w:hAnsiTheme="minorHAnsi" w:cstheme="minorHAnsi"/>
          <w:b/>
          <w:bCs/>
          <w:sz w:val="24"/>
          <w:szCs w:val="24"/>
          <w:u w:val="single"/>
        </w:rPr>
        <w:t>N</w:t>
      </w:r>
      <w:r w:rsidRPr="00AC5910">
        <w:rPr>
          <w:rFonts w:asciiTheme="minorHAnsi" w:hAnsiTheme="minorHAnsi" w:cstheme="minorHAnsi"/>
          <w:b/>
          <w:bCs/>
          <w:sz w:val="24"/>
          <w:szCs w:val="24"/>
          <w:u w:val="single"/>
        </w:rPr>
        <w:t>utrition</w:t>
      </w:r>
    </w:p>
    <w:p w14:paraId="72C692AD" w14:textId="09A26F6D" w:rsidR="00F825AE" w:rsidRPr="0070298D" w:rsidRDefault="00F825AE" w:rsidP="00D206C0">
      <w:pPr>
        <w:pStyle w:val="BodyText"/>
        <w:ind w:left="284"/>
        <w:rPr>
          <w:rFonts w:asciiTheme="minorHAnsi" w:hAnsiTheme="minorHAnsi" w:cstheme="minorHAnsi"/>
          <w:sz w:val="24"/>
          <w:szCs w:val="24"/>
        </w:rPr>
      </w:pPr>
      <w:r w:rsidRPr="0070298D">
        <w:rPr>
          <w:rFonts w:asciiTheme="minorHAnsi" w:hAnsiTheme="minorHAnsi" w:cstheme="minorHAnsi"/>
          <w:sz w:val="24"/>
          <w:szCs w:val="24"/>
        </w:rPr>
        <w:t>Eating a healthy, balanced diet that contains enough protein and a good variety of vitamins and minerals can speed up the healing process.</w:t>
      </w:r>
      <w:r w:rsidR="00026D4A" w:rsidRPr="0070298D">
        <w:rPr>
          <w:rFonts w:asciiTheme="minorHAnsi" w:hAnsiTheme="minorHAnsi" w:cstheme="minorHAnsi"/>
          <w:sz w:val="24"/>
          <w:szCs w:val="24"/>
        </w:rPr>
        <w:t xml:space="preserve"> </w:t>
      </w:r>
      <w:r w:rsidRPr="0070298D">
        <w:rPr>
          <w:rFonts w:asciiTheme="minorHAnsi" w:hAnsiTheme="minorHAnsi" w:cstheme="minorHAnsi"/>
          <w:sz w:val="24"/>
          <w:szCs w:val="24"/>
        </w:rPr>
        <w:t>It</w:t>
      </w:r>
      <w:r w:rsidR="00AC5910">
        <w:rPr>
          <w:rFonts w:asciiTheme="minorHAnsi" w:hAnsiTheme="minorHAnsi" w:cstheme="minorHAnsi"/>
          <w:sz w:val="24"/>
          <w:szCs w:val="24"/>
        </w:rPr>
        <w:t xml:space="preserve"> i</w:t>
      </w:r>
      <w:r w:rsidRPr="0070298D">
        <w:rPr>
          <w:rFonts w:asciiTheme="minorHAnsi" w:hAnsiTheme="minorHAnsi" w:cstheme="minorHAnsi"/>
          <w:sz w:val="24"/>
          <w:szCs w:val="24"/>
        </w:rPr>
        <w:t>s also important to drink plenty of fluids to avoid dehydration, because being dehydrated can slow down the healing process.</w:t>
      </w:r>
    </w:p>
    <w:p w14:paraId="1085410E" w14:textId="77777777" w:rsidR="00AC5910" w:rsidRDefault="00AC5910" w:rsidP="00D206C0">
      <w:pPr>
        <w:pStyle w:val="BodyText"/>
        <w:ind w:left="284"/>
        <w:rPr>
          <w:rFonts w:asciiTheme="minorHAnsi" w:hAnsiTheme="minorHAnsi" w:cstheme="minorHAnsi"/>
          <w:b/>
          <w:bCs/>
          <w:sz w:val="24"/>
          <w:szCs w:val="24"/>
        </w:rPr>
      </w:pPr>
    </w:p>
    <w:p w14:paraId="62EE7818" w14:textId="4705486D" w:rsidR="00F825AE" w:rsidRPr="00AC5910" w:rsidRDefault="00AC5910" w:rsidP="00D206C0">
      <w:pPr>
        <w:pStyle w:val="BodyText"/>
        <w:ind w:left="284"/>
        <w:rPr>
          <w:rFonts w:asciiTheme="minorHAnsi" w:hAnsiTheme="minorHAnsi" w:cstheme="minorHAnsi"/>
          <w:b/>
          <w:bCs/>
          <w:sz w:val="24"/>
          <w:szCs w:val="24"/>
          <w:u w:val="single"/>
        </w:rPr>
      </w:pPr>
      <w:r w:rsidRPr="00AC5910">
        <w:rPr>
          <w:rFonts w:asciiTheme="minorHAnsi" w:hAnsiTheme="minorHAnsi" w:cstheme="minorHAnsi"/>
          <w:b/>
          <w:bCs/>
          <w:sz w:val="24"/>
          <w:szCs w:val="24"/>
          <w:u w:val="single"/>
        </w:rPr>
        <w:t>Removing Damaged Tissue (Debridement)</w:t>
      </w:r>
    </w:p>
    <w:p w14:paraId="71D78C63" w14:textId="4E9C30C3" w:rsidR="00F825AE" w:rsidRPr="0070298D" w:rsidRDefault="00F825AE" w:rsidP="00D206C0">
      <w:pPr>
        <w:pStyle w:val="BodyText"/>
        <w:ind w:left="284"/>
        <w:rPr>
          <w:rFonts w:asciiTheme="minorHAnsi" w:hAnsiTheme="minorHAnsi" w:cstheme="minorHAnsi"/>
          <w:sz w:val="24"/>
          <w:szCs w:val="24"/>
        </w:rPr>
      </w:pPr>
      <w:r w:rsidRPr="0070298D">
        <w:rPr>
          <w:rFonts w:asciiTheme="minorHAnsi" w:hAnsiTheme="minorHAnsi" w:cstheme="minorHAnsi"/>
          <w:sz w:val="24"/>
          <w:szCs w:val="24"/>
        </w:rPr>
        <w:t>It may sometimes be necessary to remove dead tissue from the pressure ulcer to help it heal. This is known as debridement.</w:t>
      </w:r>
      <w:r w:rsidR="00026D4A" w:rsidRPr="0070298D">
        <w:rPr>
          <w:rFonts w:asciiTheme="minorHAnsi" w:hAnsiTheme="minorHAnsi" w:cstheme="minorHAnsi"/>
          <w:sz w:val="24"/>
          <w:szCs w:val="24"/>
        </w:rPr>
        <w:t xml:space="preserve"> </w:t>
      </w:r>
      <w:r w:rsidRPr="0070298D">
        <w:rPr>
          <w:rFonts w:asciiTheme="minorHAnsi" w:hAnsiTheme="minorHAnsi" w:cstheme="minorHAnsi"/>
          <w:sz w:val="24"/>
          <w:szCs w:val="24"/>
        </w:rPr>
        <w:t>If there</w:t>
      </w:r>
      <w:r w:rsidR="00FB5315">
        <w:rPr>
          <w:rFonts w:asciiTheme="minorHAnsi" w:hAnsiTheme="minorHAnsi" w:cstheme="minorHAnsi"/>
          <w:sz w:val="24"/>
          <w:szCs w:val="24"/>
        </w:rPr>
        <w:t xml:space="preserve"> i</w:t>
      </w:r>
      <w:r w:rsidRPr="0070298D">
        <w:rPr>
          <w:rFonts w:asciiTheme="minorHAnsi" w:hAnsiTheme="minorHAnsi" w:cstheme="minorHAnsi"/>
          <w:sz w:val="24"/>
          <w:szCs w:val="24"/>
        </w:rPr>
        <w:t>s a small amount of dead tissue, it may be removed using specially designed dressings</w:t>
      </w:r>
      <w:r w:rsidR="00026D4A" w:rsidRPr="0070298D">
        <w:rPr>
          <w:rFonts w:asciiTheme="minorHAnsi" w:hAnsiTheme="minorHAnsi" w:cstheme="minorHAnsi"/>
          <w:sz w:val="24"/>
          <w:szCs w:val="24"/>
        </w:rPr>
        <w:t xml:space="preserve"> prescribed, but large areas of dead tissue may need surgical debridement. This may involve </w:t>
      </w:r>
      <w:r w:rsidRPr="0070298D">
        <w:rPr>
          <w:rFonts w:asciiTheme="minorHAnsi" w:hAnsiTheme="minorHAnsi" w:cstheme="minorHAnsi"/>
          <w:sz w:val="24"/>
          <w:szCs w:val="24"/>
        </w:rPr>
        <w:t>cleaning the wound and closing it by bringing the edges of the ulcer together</w:t>
      </w:r>
      <w:r w:rsidR="00026D4A" w:rsidRPr="0070298D">
        <w:rPr>
          <w:rFonts w:asciiTheme="minorHAnsi" w:hAnsiTheme="minorHAnsi" w:cstheme="minorHAnsi"/>
          <w:sz w:val="24"/>
          <w:szCs w:val="24"/>
        </w:rPr>
        <w:t xml:space="preserve">, </w:t>
      </w:r>
      <w:r w:rsidRPr="0070298D">
        <w:rPr>
          <w:rFonts w:asciiTheme="minorHAnsi" w:hAnsiTheme="minorHAnsi" w:cstheme="minorHAnsi"/>
          <w:sz w:val="24"/>
          <w:szCs w:val="24"/>
        </w:rPr>
        <w:t>cleaning the wound and using tissue from healthy skin nearby to close the ulcer</w:t>
      </w:r>
      <w:r w:rsidR="00026D4A" w:rsidRPr="0070298D">
        <w:rPr>
          <w:rFonts w:asciiTheme="minorHAnsi" w:hAnsiTheme="minorHAnsi" w:cstheme="minorHAnsi"/>
          <w:sz w:val="24"/>
          <w:szCs w:val="24"/>
        </w:rPr>
        <w:t>. It is important to remember that p</w:t>
      </w:r>
      <w:r w:rsidRPr="0070298D">
        <w:rPr>
          <w:rFonts w:asciiTheme="minorHAnsi" w:hAnsiTheme="minorHAnsi" w:cstheme="minorHAnsi"/>
          <w:sz w:val="24"/>
          <w:szCs w:val="24"/>
        </w:rPr>
        <w:t xml:space="preserve">ressure ulcer surgery can be challenging, especially because most people who have the procedure are already in a poor state of health. </w:t>
      </w:r>
      <w:r w:rsidR="00026D4A" w:rsidRPr="0070298D">
        <w:rPr>
          <w:rFonts w:asciiTheme="minorHAnsi" w:hAnsiTheme="minorHAnsi" w:cstheme="minorHAnsi"/>
          <w:sz w:val="24"/>
          <w:szCs w:val="24"/>
        </w:rPr>
        <w:t xml:space="preserve"> R</w:t>
      </w:r>
      <w:r w:rsidRPr="0070298D">
        <w:rPr>
          <w:rFonts w:asciiTheme="minorHAnsi" w:hAnsiTheme="minorHAnsi" w:cstheme="minorHAnsi"/>
          <w:sz w:val="24"/>
          <w:szCs w:val="24"/>
        </w:rPr>
        <w:t>isks after surgery include</w:t>
      </w:r>
      <w:r w:rsidR="00026D4A" w:rsidRPr="0070298D">
        <w:rPr>
          <w:rFonts w:asciiTheme="minorHAnsi" w:hAnsiTheme="minorHAnsi" w:cstheme="minorHAnsi"/>
          <w:sz w:val="24"/>
          <w:szCs w:val="24"/>
        </w:rPr>
        <w:t xml:space="preserve"> may include </w:t>
      </w:r>
      <w:r w:rsidR="00FB5315">
        <w:rPr>
          <w:rFonts w:asciiTheme="minorHAnsi" w:hAnsiTheme="minorHAnsi" w:cstheme="minorHAnsi"/>
          <w:sz w:val="24"/>
          <w:szCs w:val="24"/>
        </w:rPr>
        <w:t xml:space="preserve">the </w:t>
      </w:r>
      <w:r w:rsidRPr="0070298D">
        <w:rPr>
          <w:rFonts w:asciiTheme="minorHAnsi" w:hAnsiTheme="minorHAnsi" w:cstheme="minorHAnsi"/>
          <w:sz w:val="24"/>
          <w:szCs w:val="24"/>
        </w:rPr>
        <w:t>implanted skin tissue dying</w:t>
      </w:r>
      <w:r w:rsidR="00026D4A" w:rsidRPr="0070298D">
        <w:rPr>
          <w:rFonts w:asciiTheme="minorHAnsi" w:hAnsiTheme="minorHAnsi" w:cstheme="minorHAnsi"/>
          <w:sz w:val="24"/>
          <w:szCs w:val="24"/>
        </w:rPr>
        <w:t xml:space="preserve">, </w:t>
      </w:r>
      <w:r w:rsidRPr="0070298D">
        <w:rPr>
          <w:rFonts w:asciiTheme="minorHAnsi" w:hAnsiTheme="minorHAnsi" w:cstheme="minorHAnsi"/>
          <w:sz w:val="24"/>
          <w:szCs w:val="24"/>
        </w:rPr>
        <w:t>blood poisoning</w:t>
      </w:r>
      <w:r w:rsidR="00026D4A" w:rsidRPr="0070298D">
        <w:rPr>
          <w:rFonts w:asciiTheme="minorHAnsi" w:hAnsiTheme="minorHAnsi" w:cstheme="minorHAnsi"/>
          <w:sz w:val="24"/>
          <w:szCs w:val="24"/>
        </w:rPr>
        <w:t xml:space="preserve"> (sepsis), </w:t>
      </w:r>
      <w:r w:rsidRPr="0070298D">
        <w:rPr>
          <w:rFonts w:asciiTheme="minorHAnsi" w:hAnsiTheme="minorHAnsi" w:cstheme="minorHAnsi"/>
          <w:sz w:val="24"/>
          <w:szCs w:val="24"/>
        </w:rPr>
        <w:t>infection of the bone (osteomyelitis)</w:t>
      </w:r>
      <w:r w:rsidR="00026D4A" w:rsidRPr="0070298D">
        <w:rPr>
          <w:rFonts w:asciiTheme="minorHAnsi" w:hAnsiTheme="minorHAnsi" w:cstheme="minorHAnsi"/>
          <w:sz w:val="24"/>
          <w:szCs w:val="24"/>
        </w:rPr>
        <w:t xml:space="preserve"> and abscess formation. </w:t>
      </w:r>
    </w:p>
    <w:p w14:paraId="51755886" w14:textId="25DE3A08" w:rsidR="00F825AE" w:rsidRPr="0070298D" w:rsidRDefault="00F825AE" w:rsidP="00D206C0">
      <w:pPr>
        <w:pStyle w:val="BodyText"/>
        <w:ind w:left="284"/>
        <w:rPr>
          <w:rFonts w:asciiTheme="minorHAnsi" w:hAnsiTheme="minorHAnsi" w:cstheme="minorHAnsi"/>
          <w:sz w:val="24"/>
          <w:szCs w:val="24"/>
        </w:rPr>
      </w:pPr>
    </w:p>
    <w:p w14:paraId="13F643A3" w14:textId="15A46AB8" w:rsidR="00137947" w:rsidRPr="00FB5315" w:rsidRDefault="00137947" w:rsidP="00D206C0">
      <w:pPr>
        <w:pStyle w:val="BodyText"/>
        <w:ind w:left="284"/>
        <w:rPr>
          <w:rFonts w:asciiTheme="minorHAnsi" w:hAnsiTheme="minorHAnsi" w:cstheme="minorHAnsi"/>
          <w:b/>
          <w:bCs/>
          <w:sz w:val="24"/>
          <w:szCs w:val="24"/>
          <w:u w:val="single"/>
        </w:rPr>
      </w:pPr>
      <w:r w:rsidRPr="00FB5315">
        <w:rPr>
          <w:rFonts w:asciiTheme="minorHAnsi" w:hAnsiTheme="minorHAnsi" w:cstheme="minorHAnsi"/>
          <w:b/>
          <w:bCs/>
          <w:sz w:val="24"/>
          <w:szCs w:val="24"/>
          <w:u w:val="single"/>
        </w:rPr>
        <w:t xml:space="preserve">Aseptic </w:t>
      </w:r>
      <w:r w:rsidR="00FB5315" w:rsidRPr="00FB5315">
        <w:rPr>
          <w:rFonts w:asciiTheme="minorHAnsi" w:hAnsiTheme="minorHAnsi" w:cstheme="minorHAnsi"/>
          <w:b/>
          <w:bCs/>
          <w:sz w:val="24"/>
          <w:szCs w:val="24"/>
          <w:u w:val="single"/>
        </w:rPr>
        <w:t>T</w:t>
      </w:r>
      <w:r w:rsidRPr="00FB5315">
        <w:rPr>
          <w:rFonts w:asciiTheme="minorHAnsi" w:hAnsiTheme="minorHAnsi" w:cstheme="minorHAnsi"/>
          <w:b/>
          <w:bCs/>
          <w:sz w:val="24"/>
          <w:szCs w:val="24"/>
          <w:u w:val="single"/>
        </w:rPr>
        <w:t>echnique</w:t>
      </w:r>
    </w:p>
    <w:p w14:paraId="6903C58B" w14:textId="5DF4736B" w:rsidR="00026D4A" w:rsidRDefault="00137947" w:rsidP="00D206C0">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When applying or changing dressings, an aseptic technique is used </w:t>
      </w:r>
      <w:r w:rsidR="00FB5315" w:rsidRPr="0070298D">
        <w:rPr>
          <w:rFonts w:asciiTheme="minorHAnsi" w:hAnsiTheme="minorHAnsi" w:cstheme="minorHAnsi"/>
          <w:sz w:val="24"/>
          <w:szCs w:val="24"/>
        </w:rPr>
        <w:t>to</w:t>
      </w:r>
      <w:r w:rsidRPr="0070298D">
        <w:rPr>
          <w:rFonts w:asciiTheme="minorHAnsi" w:hAnsiTheme="minorHAnsi" w:cstheme="minorHAnsi"/>
          <w:sz w:val="24"/>
          <w:szCs w:val="24"/>
        </w:rPr>
        <w:t xml:space="preserve"> avoid introducing infections into a wound. Even if a wound is already infected, an aseptic technique should be used as it is important that no further infection is introduced. </w:t>
      </w:r>
    </w:p>
    <w:p w14:paraId="05FCC3CA" w14:textId="77777777" w:rsidR="00950161" w:rsidRPr="0070298D" w:rsidRDefault="00950161" w:rsidP="00D206C0">
      <w:pPr>
        <w:pStyle w:val="BodyText"/>
        <w:ind w:left="284"/>
        <w:rPr>
          <w:rFonts w:asciiTheme="minorHAnsi" w:hAnsiTheme="minorHAnsi" w:cstheme="minorHAnsi"/>
          <w:sz w:val="24"/>
          <w:szCs w:val="24"/>
        </w:rPr>
      </w:pPr>
    </w:p>
    <w:p w14:paraId="0BD76AEE" w14:textId="33BC6111" w:rsidR="00137947" w:rsidRDefault="00137947" w:rsidP="003C0E5A">
      <w:pPr>
        <w:pStyle w:val="BodyText"/>
        <w:ind w:firstLine="284"/>
        <w:rPr>
          <w:rFonts w:asciiTheme="minorHAnsi" w:hAnsiTheme="minorHAnsi" w:cstheme="minorHAnsi"/>
          <w:b/>
          <w:bCs/>
          <w:sz w:val="24"/>
          <w:szCs w:val="24"/>
          <w:u w:val="single"/>
        </w:rPr>
      </w:pPr>
      <w:r w:rsidRPr="00B81D45">
        <w:rPr>
          <w:rFonts w:asciiTheme="minorHAnsi" w:hAnsiTheme="minorHAnsi" w:cstheme="minorHAnsi"/>
          <w:b/>
          <w:bCs/>
          <w:sz w:val="24"/>
          <w:szCs w:val="24"/>
          <w:u w:val="single"/>
        </w:rPr>
        <w:t>Preparation</w:t>
      </w:r>
    </w:p>
    <w:p w14:paraId="3CE10265" w14:textId="48E98248" w:rsidR="00926C03" w:rsidRDefault="004C5694" w:rsidP="005E2331">
      <w:pPr>
        <w:pStyle w:val="BodyText"/>
        <w:ind w:left="284"/>
        <w:rPr>
          <w:rFonts w:asciiTheme="minorHAnsi" w:hAnsiTheme="minorHAnsi" w:cstheme="minorHAnsi"/>
          <w:sz w:val="24"/>
          <w:szCs w:val="24"/>
        </w:rPr>
      </w:pPr>
      <w:proofErr w:type="gramStart"/>
      <w:r>
        <w:rPr>
          <w:rFonts w:asciiTheme="minorHAnsi" w:hAnsiTheme="minorHAnsi" w:cstheme="minorHAnsi"/>
          <w:sz w:val="24"/>
          <w:szCs w:val="24"/>
        </w:rPr>
        <w:t>P</w:t>
      </w:r>
      <w:r w:rsidRPr="0070298D">
        <w:rPr>
          <w:rFonts w:asciiTheme="minorHAnsi" w:hAnsiTheme="minorHAnsi" w:cstheme="minorHAnsi"/>
          <w:sz w:val="24"/>
          <w:szCs w:val="24"/>
        </w:rPr>
        <w:t>rior to changing the dressing</w:t>
      </w:r>
      <w:r>
        <w:rPr>
          <w:rFonts w:asciiTheme="minorHAnsi" w:hAnsiTheme="minorHAnsi" w:cstheme="minorHAnsi"/>
          <w:sz w:val="24"/>
          <w:szCs w:val="24"/>
        </w:rPr>
        <w:t>,</w:t>
      </w:r>
      <w:r w:rsidRPr="0070298D">
        <w:rPr>
          <w:rFonts w:asciiTheme="minorHAnsi" w:hAnsiTheme="minorHAnsi" w:cstheme="minorHAnsi"/>
          <w:sz w:val="24"/>
          <w:szCs w:val="24"/>
        </w:rPr>
        <w:t xml:space="preserve"> there</w:t>
      </w:r>
      <w:proofErr w:type="gramEnd"/>
      <w:r w:rsidRPr="0070298D">
        <w:rPr>
          <w:rFonts w:asciiTheme="minorHAnsi" w:hAnsiTheme="minorHAnsi" w:cstheme="minorHAnsi"/>
          <w:sz w:val="24"/>
          <w:szCs w:val="24"/>
        </w:rPr>
        <w:t xml:space="preserve"> needs to be a clear available workspace, such as a stainless</w:t>
      </w:r>
      <w:r>
        <w:rPr>
          <w:rFonts w:asciiTheme="minorHAnsi" w:hAnsiTheme="minorHAnsi" w:cstheme="minorHAnsi"/>
          <w:sz w:val="24"/>
          <w:szCs w:val="24"/>
        </w:rPr>
        <w:t>-</w:t>
      </w:r>
      <w:r w:rsidRPr="0070298D">
        <w:rPr>
          <w:rFonts w:asciiTheme="minorHAnsi" w:hAnsiTheme="minorHAnsi" w:cstheme="minorHAnsi"/>
          <w:sz w:val="24"/>
          <w:szCs w:val="24"/>
        </w:rPr>
        <w:t>steel trolley. The space must be big enough for the dressing pack to be opened on</w:t>
      </w:r>
      <w:r>
        <w:rPr>
          <w:rFonts w:asciiTheme="minorHAnsi" w:hAnsiTheme="minorHAnsi" w:cstheme="minorHAnsi"/>
          <w:sz w:val="24"/>
          <w:szCs w:val="24"/>
        </w:rPr>
        <w:t>, for a</w:t>
      </w:r>
      <w:r w:rsidRPr="0070298D">
        <w:rPr>
          <w:rFonts w:asciiTheme="minorHAnsi" w:hAnsiTheme="minorHAnsi" w:cstheme="minorHAnsi"/>
          <w:sz w:val="24"/>
          <w:szCs w:val="24"/>
        </w:rPr>
        <w:t xml:space="preserve"> sterile dressing/procedure pack, access to a hand washing sink, </w:t>
      </w:r>
      <w:r>
        <w:rPr>
          <w:rFonts w:asciiTheme="minorHAnsi" w:hAnsiTheme="minorHAnsi" w:cstheme="minorHAnsi"/>
          <w:sz w:val="24"/>
          <w:szCs w:val="24"/>
        </w:rPr>
        <w:t>n</w:t>
      </w:r>
      <w:r w:rsidRPr="0070298D">
        <w:rPr>
          <w:rFonts w:asciiTheme="minorHAnsi" w:hAnsiTheme="minorHAnsi" w:cstheme="minorHAnsi"/>
          <w:sz w:val="24"/>
          <w:szCs w:val="24"/>
        </w:rPr>
        <w:t>on-sterile gloves to remove old dressing</w:t>
      </w:r>
      <w:r>
        <w:rPr>
          <w:rFonts w:asciiTheme="minorHAnsi" w:hAnsiTheme="minorHAnsi" w:cstheme="minorHAnsi"/>
          <w:sz w:val="24"/>
          <w:szCs w:val="24"/>
        </w:rPr>
        <w:t>s</w:t>
      </w:r>
      <w:r w:rsidRPr="0070298D">
        <w:rPr>
          <w:rFonts w:asciiTheme="minorHAnsi" w:hAnsiTheme="minorHAnsi" w:cstheme="minorHAnsi"/>
          <w:sz w:val="24"/>
          <w:szCs w:val="24"/>
        </w:rPr>
        <w:t xml:space="preserve">, </w:t>
      </w:r>
      <w:r>
        <w:rPr>
          <w:rFonts w:asciiTheme="minorHAnsi" w:hAnsiTheme="minorHAnsi" w:cstheme="minorHAnsi"/>
          <w:sz w:val="24"/>
          <w:szCs w:val="24"/>
        </w:rPr>
        <w:t xml:space="preserve">an </w:t>
      </w:r>
      <w:r w:rsidRPr="0070298D">
        <w:rPr>
          <w:rFonts w:asciiTheme="minorHAnsi" w:hAnsiTheme="minorHAnsi" w:cstheme="minorHAnsi"/>
          <w:sz w:val="24"/>
          <w:szCs w:val="24"/>
        </w:rPr>
        <w:t>apron</w:t>
      </w:r>
      <w:r>
        <w:rPr>
          <w:rFonts w:asciiTheme="minorHAnsi" w:hAnsiTheme="minorHAnsi" w:cstheme="minorHAnsi"/>
          <w:sz w:val="24"/>
          <w:szCs w:val="24"/>
        </w:rPr>
        <w:t>,</w:t>
      </w:r>
      <w:r w:rsidRPr="0070298D">
        <w:rPr>
          <w:rFonts w:asciiTheme="minorHAnsi" w:hAnsiTheme="minorHAnsi" w:cstheme="minorHAnsi"/>
          <w:sz w:val="24"/>
          <w:szCs w:val="24"/>
        </w:rPr>
        <w:t xml:space="preserve"> appropriate dressings as prescribed and solution for cleaning the wound, if ne</w:t>
      </w:r>
      <w:r w:rsidR="00440FE3">
        <w:rPr>
          <w:rFonts w:asciiTheme="minorHAnsi" w:hAnsiTheme="minorHAnsi" w:cstheme="minorHAnsi"/>
          <w:sz w:val="24"/>
          <w:szCs w:val="24"/>
        </w:rPr>
        <w:t>eded.</w:t>
      </w:r>
    </w:p>
    <w:p w14:paraId="4137EA95" w14:textId="77777777" w:rsidR="00440FE3" w:rsidRPr="00440FE3" w:rsidRDefault="00440FE3" w:rsidP="00440FE3">
      <w:pPr>
        <w:pStyle w:val="BodyText"/>
        <w:ind w:left="284"/>
        <w:rPr>
          <w:rFonts w:asciiTheme="minorHAnsi" w:hAnsiTheme="minorHAnsi" w:cstheme="minorHAnsi"/>
          <w:sz w:val="24"/>
          <w:szCs w:val="24"/>
        </w:rPr>
      </w:pPr>
    </w:p>
    <w:p w14:paraId="23E63460" w14:textId="4DFE1274" w:rsidR="00145EDE" w:rsidRDefault="00137947" w:rsidP="0047494B">
      <w:pPr>
        <w:pStyle w:val="BodyText"/>
        <w:numPr>
          <w:ilvl w:val="0"/>
          <w:numId w:val="22"/>
        </w:numPr>
        <w:rPr>
          <w:rFonts w:asciiTheme="minorHAnsi" w:hAnsiTheme="minorHAnsi" w:cstheme="minorHAnsi"/>
          <w:sz w:val="24"/>
          <w:szCs w:val="24"/>
        </w:rPr>
      </w:pPr>
      <w:r w:rsidRPr="00343A15">
        <w:rPr>
          <w:rFonts w:asciiTheme="minorHAnsi" w:hAnsiTheme="minorHAnsi" w:cstheme="minorHAnsi"/>
          <w:sz w:val="24"/>
          <w:szCs w:val="24"/>
        </w:rPr>
        <w:t>Introduce and give full explanation to the person and gain consent if possible</w:t>
      </w:r>
      <w:r w:rsidR="00145EDE">
        <w:rPr>
          <w:rFonts w:asciiTheme="minorHAnsi" w:hAnsiTheme="minorHAnsi" w:cstheme="minorHAnsi"/>
          <w:sz w:val="24"/>
          <w:szCs w:val="24"/>
        </w:rPr>
        <w:t xml:space="preserve"> </w:t>
      </w:r>
      <w:r w:rsidR="00343A15">
        <w:rPr>
          <w:rFonts w:asciiTheme="minorHAnsi" w:hAnsiTheme="minorHAnsi" w:cstheme="minorHAnsi"/>
          <w:sz w:val="24"/>
          <w:szCs w:val="24"/>
        </w:rPr>
        <w:t>(</w:t>
      </w:r>
      <w:r w:rsidR="00343A15" w:rsidRPr="0070298D">
        <w:rPr>
          <w:rFonts w:asciiTheme="minorHAnsi" w:hAnsiTheme="minorHAnsi" w:cstheme="minorHAnsi"/>
          <w:sz w:val="24"/>
          <w:szCs w:val="24"/>
        </w:rPr>
        <w:t xml:space="preserve">MCA/BI to be done for people who are deemed not to have capacity </w:t>
      </w:r>
      <w:r w:rsidR="00343A15">
        <w:rPr>
          <w:rFonts w:asciiTheme="minorHAnsi" w:hAnsiTheme="minorHAnsi" w:cstheme="minorHAnsi"/>
          <w:sz w:val="24"/>
          <w:szCs w:val="24"/>
        </w:rPr>
        <w:t xml:space="preserve">for </w:t>
      </w:r>
      <w:r w:rsidR="00343A15" w:rsidRPr="0070298D">
        <w:rPr>
          <w:rFonts w:asciiTheme="minorHAnsi" w:hAnsiTheme="minorHAnsi" w:cstheme="minorHAnsi"/>
          <w:sz w:val="24"/>
          <w:szCs w:val="24"/>
        </w:rPr>
        <w:t>“sharing of information”)</w:t>
      </w:r>
      <w:r w:rsidR="00145EDE">
        <w:rPr>
          <w:rFonts w:asciiTheme="minorHAnsi" w:hAnsiTheme="minorHAnsi" w:cstheme="minorHAnsi"/>
          <w:sz w:val="24"/>
          <w:szCs w:val="24"/>
        </w:rPr>
        <w:t>.</w:t>
      </w:r>
      <w:r w:rsidR="00343A15" w:rsidRPr="0070298D">
        <w:rPr>
          <w:rFonts w:asciiTheme="minorHAnsi" w:hAnsiTheme="minorHAnsi" w:cstheme="minorHAnsi"/>
          <w:sz w:val="24"/>
          <w:szCs w:val="24"/>
        </w:rPr>
        <w:t xml:space="preserve"> </w:t>
      </w:r>
    </w:p>
    <w:p w14:paraId="35A50C31" w14:textId="34F7DD01" w:rsidR="00F16BFF" w:rsidRPr="00343A15" w:rsidRDefault="00137947" w:rsidP="0047494B">
      <w:pPr>
        <w:pStyle w:val="BodyText"/>
        <w:numPr>
          <w:ilvl w:val="0"/>
          <w:numId w:val="22"/>
        </w:numPr>
        <w:rPr>
          <w:rFonts w:asciiTheme="minorHAnsi" w:hAnsiTheme="minorHAnsi" w:cstheme="minorHAnsi"/>
          <w:sz w:val="24"/>
          <w:szCs w:val="24"/>
        </w:rPr>
      </w:pPr>
      <w:r w:rsidRPr="00343A15">
        <w:rPr>
          <w:rFonts w:asciiTheme="minorHAnsi" w:hAnsiTheme="minorHAnsi" w:cstheme="minorHAnsi"/>
          <w:sz w:val="24"/>
          <w:szCs w:val="24"/>
        </w:rPr>
        <w:t>Position the person comfortably and make sure the surrounding area is clean and tidy before commencing</w:t>
      </w:r>
      <w:r w:rsidR="00F16BFF" w:rsidRPr="00343A15">
        <w:rPr>
          <w:rFonts w:asciiTheme="minorHAnsi" w:hAnsiTheme="minorHAnsi" w:cstheme="minorHAnsi"/>
          <w:sz w:val="24"/>
          <w:szCs w:val="24"/>
        </w:rPr>
        <w:t>.</w:t>
      </w:r>
    </w:p>
    <w:p w14:paraId="4F15F98E" w14:textId="77777777" w:rsidR="00F16BFF" w:rsidRDefault="00137947" w:rsidP="00F16BFF">
      <w:pPr>
        <w:pStyle w:val="BodyText"/>
        <w:numPr>
          <w:ilvl w:val="0"/>
          <w:numId w:val="22"/>
        </w:numPr>
        <w:rPr>
          <w:rFonts w:asciiTheme="minorHAnsi" w:hAnsiTheme="minorHAnsi" w:cstheme="minorHAnsi"/>
          <w:sz w:val="24"/>
          <w:szCs w:val="24"/>
        </w:rPr>
      </w:pPr>
      <w:r w:rsidRPr="0070298D">
        <w:rPr>
          <w:rFonts w:asciiTheme="minorHAnsi" w:hAnsiTheme="minorHAnsi" w:cstheme="minorHAnsi"/>
          <w:sz w:val="24"/>
          <w:szCs w:val="24"/>
        </w:rPr>
        <w:t xml:space="preserve">Check the care notes/dressing regime for any changes and to make sure the dressing is due to be changed. </w:t>
      </w:r>
    </w:p>
    <w:p w14:paraId="3EE26D1D" w14:textId="77777777" w:rsidR="004C5694" w:rsidRDefault="00137947" w:rsidP="00F16BFF">
      <w:pPr>
        <w:pStyle w:val="BodyText"/>
        <w:numPr>
          <w:ilvl w:val="0"/>
          <w:numId w:val="22"/>
        </w:numPr>
        <w:rPr>
          <w:rFonts w:asciiTheme="minorHAnsi" w:hAnsiTheme="minorHAnsi" w:cstheme="minorHAnsi"/>
          <w:sz w:val="24"/>
          <w:szCs w:val="24"/>
        </w:rPr>
      </w:pPr>
      <w:r w:rsidRPr="0070298D">
        <w:rPr>
          <w:rFonts w:asciiTheme="minorHAnsi" w:hAnsiTheme="minorHAnsi" w:cstheme="minorHAnsi"/>
          <w:sz w:val="24"/>
          <w:szCs w:val="24"/>
        </w:rPr>
        <w:t xml:space="preserve">Wash your hands and put on an apron. </w:t>
      </w:r>
    </w:p>
    <w:p w14:paraId="4B03F843" w14:textId="77777777" w:rsidR="00440FE3" w:rsidRDefault="00137947" w:rsidP="00F16BFF">
      <w:pPr>
        <w:pStyle w:val="BodyText"/>
        <w:numPr>
          <w:ilvl w:val="0"/>
          <w:numId w:val="22"/>
        </w:numPr>
        <w:rPr>
          <w:rFonts w:asciiTheme="minorHAnsi" w:hAnsiTheme="minorHAnsi" w:cstheme="minorHAnsi"/>
          <w:sz w:val="24"/>
          <w:szCs w:val="24"/>
        </w:rPr>
      </w:pPr>
      <w:r w:rsidRPr="0070298D">
        <w:rPr>
          <w:rFonts w:asciiTheme="minorHAnsi" w:hAnsiTheme="minorHAnsi" w:cstheme="minorHAnsi"/>
          <w:sz w:val="24"/>
          <w:szCs w:val="24"/>
        </w:rPr>
        <w:t xml:space="preserve">Clean the </w:t>
      </w:r>
      <w:r w:rsidR="00F16BFF">
        <w:rPr>
          <w:rFonts w:asciiTheme="minorHAnsi" w:hAnsiTheme="minorHAnsi" w:cstheme="minorHAnsi"/>
          <w:sz w:val="24"/>
          <w:szCs w:val="24"/>
        </w:rPr>
        <w:t xml:space="preserve">area </w:t>
      </w:r>
      <w:r w:rsidRPr="0070298D">
        <w:rPr>
          <w:rFonts w:asciiTheme="minorHAnsi" w:hAnsiTheme="minorHAnsi" w:cstheme="minorHAnsi"/>
          <w:sz w:val="24"/>
          <w:szCs w:val="24"/>
        </w:rPr>
        <w:t>before use and place the sterile dressing/procedure pack on the top of the trolley.</w:t>
      </w:r>
      <w:r w:rsidR="00696097" w:rsidRPr="0070298D">
        <w:rPr>
          <w:rFonts w:asciiTheme="minorHAnsi" w:hAnsiTheme="minorHAnsi" w:cstheme="minorHAnsi"/>
          <w:sz w:val="24"/>
          <w:szCs w:val="24"/>
        </w:rPr>
        <w:t xml:space="preserve"> </w:t>
      </w:r>
    </w:p>
    <w:p w14:paraId="643DB093" w14:textId="072C56A0" w:rsidR="00137947" w:rsidRPr="0070298D" w:rsidRDefault="00137947" w:rsidP="00F16BFF">
      <w:pPr>
        <w:pStyle w:val="BodyText"/>
        <w:numPr>
          <w:ilvl w:val="0"/>
          <w:numId w:val="22"/>
        </w:numPr>
        <w:rPr>
          <w:rFonts w:asciiTheme="minorHAnsi" w:hAnsiTheme="minorHAnsi" w:cstheme="minorHAnsi"/>
          <w:sz w:val="24"/>
          <w:szCs w:val="24"/>
        </w:rPr>
      </w:pPr>
      <w:r w:rsidRPr="0070298D">
        <w:rPr>
          <w:rFonts w:asciiTheme="minorHAnsi" w:hAnsiTheme="minorHAnsi" w:cstheme="minorHAnsi"/>
          <w:sz w:val="24"/>
          <w:szCs w:val="24"/>
        </w:rPr>
        <w:t xml:space="preserve">Open the sterile dressing pack on top of the trolley. </w:t>
      </w:r>
      <w:r w:rsidR="00696097" w:rsidRPr="0070298D">
        <w:rPr>
          <w:rFonts w:asciiTheme="minorHAnsi" w:hAnsiTheme="minorHAnsi" w:cstheme="minorHAnsi"/>
          <w:sz w:val="24"/>
          <w:szCs w:val="24"/>
        </w:rPr>
        <w:t>O</w:t>
      </w:r>
      <w:r w:rsidRPr="0070298D">
        <w:rPr>
          <w:rFonts w:asciiTheme="minorHAnsi" w:hAnsiTheme="minorHAnsi" w:cstheme="minorHAnsi"/>
          <w:sz w:val="24"/>
          <w:szCs w:val="24"/>
        </w:rPr>
        <w:t>pen the sterile field using the corners of the paper</w:t>
      </w:r>
      <w:r w:rsidR="00696097" w:rsidRPr="0070298D">
        <w:rPr>
          <w:rFonts w:asciiTheme="minorHAnsi" w:hAnsiTheme="minorHAnsi" w:cstheme="minorHAnsi"/>
          <w:sz w:val="24"/>
          <w:szCs w:val="24"/>
        </w:rPr>
        <w:t xml:space="preserve"> and o</w:t>
      </w:r>
      <w:r w:rsidRPr="0070298D">
        <w:rPr>
          <w:rFonts w:asciiTheme="minorHAnsi" w:hAnsiTheme="minorHAnsi" w:cstheme="minorHAnsi"/>
          <w:sz w:val="24"/>
          <w:szCs w:val="24"/>
        </w:rPr>
        <w:t>pen any other sterile items needed onto the sterile field without touching them.</w:t>
      </w:r>
    </w:p>
    <w:p w14:paraId="16DEB39A" w14:textId="3E421772" w:rsidR="00137947" w:rsidRDefault="00696097" w:rsidP="004D0CE9">
      <w:pPr>
        <w:pStyle w:val="BodyText"/>
        <w:numPr>
          <w:ilvl w:val="0"/>
          <w:numId w:val="22"/>
        </w:numPr>
        <w:rPr>
          <w:rFonts w:asciiTheme="minorHAnsi" w:hAnsiTheme="minorHAnsi" w:cstheme="minorHAnsi"/>
          <w:sz w:val="24"/>
          <w:szCs w:val="24"/>
        </w:rPr>
      </w:pPr>
      <w:r w:rsidRPr="0070298D">
        <w:rPr>
          <w:rFonts w:asciiTheme="minorHAnsi" w:hAnsiTheme="minorHAnsi" w:cstheme="minorHAnsi"/>
          <w:sz w:val="24"/>
          <w:szCs w:val="24"/>
        </w:rPr>
        <w:lastRenderedPageBreak/>
        <w:t xml:space="preserve">Remove the old dressing and dispose </w:t>
      </w:r>
      <w:r w:rsidR="006254F6" w:rsidRPr="0070298D">
        <w:rPr>
          <w:rFonts w:asciiTheme="minorHAnsi" w:hAnsiTheme="minorHAnsi" w:cstheme="minorHAnsi"/>
          <w:sz w:val="24"/>
          <w:szCs w:val="24"/>
        </w:rPr>
        <w:t>of in</w:t>
      </w:r>
      <w:r w:rsidR="00137947" w:rsidRPr="0070298D">
        <w:rPr>
          <w:rFonts w:asciiTheme="minorHAnsi" w:hAnsiTheme="minorHAnsi" w:cstheme="minorHAnsi"/>
          <w:sz w:val="24"/>
          <w:szCs w:val="24"/>
        </w:rPr>
        <w:t xml:space="preserve"> a separate dirty clinical waste bag.</w:t>
      </w:r>
    </w:p>
    <w:p w14:paraId="088A57F8" w14:textId="77777777" w:rsidR="004D0CE9" w:rsidRPr="0070298D" w:rsidRDefault="004D0CE9" w:rsidP="004D0CE9">
      <w:pPr>
        <w:pStyle w:val="BodyText"/>
        <w:ind w:left="644"/>
        <w:rPr>
          <w:rFonts w:asciiTheme="minorHAnsi" w:hAnsiTheme="minorHAnsi" w:cstheme="minorHAnsi"/>
          <w:sz w:val="24"/>
          <w:szCs w:val="24"/>
        </w:rPr>
      </w:pPr>
    </w:p>
    <w:p w14:paraId="566C4FA5" w14:textId="6B53BFB5" w:rsidR="00593582" w:rsidRPr="00593582" w:rsidRDefault="00137947" w:rsidP="00DD20F9">
      <w:pPr>
        <w:pStyle w:val="BodyText"/>
        <w:ind w:left="284"/>
        <w:rPr>
          <w:rFonts w:asciiTheme="minorHAnsi" w:hAnsiTheme="minorHAnsi" w:cstheme="minorHAnsi"/>
          <w:sz w:val="24"/>
          <w:szCs w:val="24"/>
          <w:u w:val="single"/>
        </w:rPr>
      </w:pPr>
      <w:r w:rsidRPr="00593582">
        <w:rPr>
          <w:rFonts w:asciiTheme="minorHAnsi" w:hAnsiTheme="minorHAnsi" w:cstheme="minorHAnsi"/>
          <w:b/>
          <w:bCs/>
          <w:sz w:val="24"/>
          <w:szCs w:val="24"/>
          <w:u w:val="single"/>
        </w:rPr>
        <w:t xml:space="preserve">Complete a </w:t>
      </w:r>
      <w:r w:rsidR="00593582" w:rsidRPr="00593582">
        <w:rPr>
          <w:rFonts w:asciiTheme="minorHAnsi" w:hAnsiTheme="minorHAnsi" w:cstheme="minorHAnsi"/>
          <w:b/>
          <w:bCs/>
          <w:sz w:val="24"/>
          <w:szCs w:val="24"/>
          <w:u w:val="single"/>
        </w:rPr>
        <w:t>Wound Assessment</w:t>
      </w:r>
      <w:r w:rsidRPr="00593582">
        <w:rPr>
          <w:rFonts w:asciiTheme="minorHAnsi" w:hAnsiTheme="minorHAnsi" w:cstheme="minorHAnsi"/>
          <w:sz w:val="24"/>
          <w:szCs w:val="24"/>
          <w:u w:val="single"/>
        </w:rPr>
        <w:t xml:space="preserve"> </w:t>
      </w:r>
    </w:p>
    <w:p w14:paraId="789CE5CC" w14:textId="6A3A3767" w:rsidR="00137947" w:rsidRPr="0070298D" w:rsidRDefault="00137947" w:rsidP="00DD20F9">
      <w:pPr>
        <w:pStyle w:val="BodyText"/>
        <w:ind w:left="284"/>
        <w:rPr>
          <w:rFonts w:asciiTheme="minorHAnsi" w:hAnsiTheme="minorHAnsi" w:cstheme="minorHAnsi"/>
          <w:sz w:val="24"/>
          <w:szCs w:val="24"/>
        </w:rPr>
      </w:pPr>
      <w:r w:rsidRPr="0070298D">
        <w:rPr>
          <w:rFonts w:asciiTheme="minorHAnsi" w:hAnsiTheme="minorHAnsi" w:cstheme="minorHAnsi"/>
          <w:sz w:val="24"/>
          <w:szCs w:val="24"/>
        </w:rPr>
        <w:t>This includes a visual check and comparing and evaluating the smell, amount of blood or ooze (excretions) and their colour, and the size of the wound.</w:t>
      </w:r>
    </w:p>
    <w:p w14:paraId="51BD69B5" w14:textId="7BC07334" w:rsidR="00137947" w:rsidRPr="0070298D" w:rsidRDefault="00137947" w:rsidP="00DD20F9">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If the site has not improved as expected, then the </w:t>
      </w:r>
      <w:r w:rsidR="00696097" w:rsidRPr="0070298D">
        <w:rPr>
          <w:rFonts w:asciiTheme="minorHAnsi" w:hAnsiTheme="minorHAnsi" w:cstheme="minorHAnsi"/>
          <w:sz w:val="24"/>
          <w:szCs w:val="24"/>
        </w:rPr>
        <w:t>GP</w:t>
      </w:r>
      <w:r w:rsidRPr="0070298D">
        <w:rPr>
          <w:rFonts w:asciiTheme="minorHAnsi" w:hAnsiTheme="minorHAnsi" w:cstheme="minorHAnsi"/>
          <w:sz w:val="24"/>
          <w:szCs w:val="24"/>
        </w:rPr>
        <w:t xml:space="preserve"> must be informed </w:t>
      </w:r>
      <w:r w:rsidR="00696097" w:rsidRPr="0070298D">
        <w:rPr>
          <w:rFonts w:asciiTheme="minorHAnsi" w:hAnsiTheme="minorHAnsi" w:cstheme="minorHAnsi"/>
          <w:sz w:val="24"/>
          <w:szCs w:val="24"/>
        </w:rPr>
        <w:t xml:space="preserve">so an evaluation can be made, and a review of </w:t>
      </w:r>
      <w:r w:rsidR="007B38BB">
        <w:rPr>
          <w:rFonts w:asciiTheme="minorHAnsi" w:hAnsiTheme="minorHAnsi" w:cstheme="minorHAnsi"/>
          <w:sz w:val="24"/>
          <w:szCs w:val="24"/>
        </w:rPr>
        <w:t xml:space="preserve">the </w:t>
      </w:r>
      <w:r w:rsidR="00696097" w:rsidRPr="0070298D">
        <w:rPr>
          <w:rFonts w:asciiTheme="minorHAnsi" w:hAnsiTheme="minorHAnsi" w:cstheme="minorHAnsi"/>
          <w:sz w:val="24"/>
          <w:szCs w:val="24"/>
        </w:rPr>
        <w:t>dressing used</w:t>
      </w:r>
      <w:r w:rsidR="006254F6" w:rsidRPr="0070298D">
        <w:rPr>
          <w:rFonts w:asciiTheme="minorHAnsi" w:hAnsiTheme="minorHAnsi" w:cstheme="minorHAnsi"/>
          <w:sz w:val="24"/>
          <w:szCs w:val="24"/>
        </w:rPr>
        <w:t xml:space="preserve"> and further treatment commenced as required</w:t>
      </w:r>
      <w:r w:rsidR="00696097" w:rsidRPr="0070298D">
        <w:rPr>
          <w:rFonts w:asciiTheme="minorHAnsi" w:hAnsiTheme="minorHAnsi" w:cstheme="minorHAnsi"/>
          <w:sz w:val="24"/>
          <w:szCs w:val="24"/>
        </w:rPr>
        <w:t>.</w:t>
      </w:r>
    </w:p>
    <w:p w14:paraId="054B57F7" w14:textId="77777777" w:rsidR="00593582" w:rsidRDefault="00593582" w:rsidP="00DD20F9">
      <w:pPr>
        <w:pStyle w:val="BodyText"/>
        <w:ind w:left="284"/>
        <w:rPr>
          <w:rFonts w:asciiTheme="minorHAnsi" w:hAnsiTheme="minorHAnsi" w:cstheme="minorHAnsi"/>
          <w:b/>
          <w:bCs/>
          <w:sz w:val="24"/>
          <w:szCs w:val="24"/>
        </w:rPr>
      </w:pPr>
    </w:p>
    <w:p w14:paraId="3067B616" w14:textId="311FE135" w:rsidR="00137947" w:rsidRPr="00B20F8D" w:rsidRDefault="00137947" w:rsidP="00DD20F9">
      <w:pPr>
        <w:pStyle w:val="BodyText"/>
        <w:ind w:left="284"/>
        <w:rPr>
          <w:rFonts w:asciiTheme="minorHAnsi" w:hAnsiTheme="minorHAnsi" w:cstheme="minorHAnsi"/>
          <w:b/>
          <w:bCs/>
          <w:sz w:val="24"/>
          <w:szCs w:val="24"/>
          <w:u w:val="single"/>
        </w:rPr>
      </w:pPr>
      <w:r w:rsidRPr="00B20F8D">
        <w:rPr>
          <w:rFonts w:asciiTheme="minorHAnsi" w:hAnsiTheme="minorHAnsi" w:cstheme="minorHAnsi"/>
          <w:b/>
          <w:bCs/>
          <w:sz w:val="24"/>
          <w:szCs w:val="24"/>
          <w:u w:val="single"/>
        </w:rPr>
        <w:t xml:space="preserve">Cleaning and </w:t>
      </w:r>
      <w:r w:rsidR="00B20F8D" w:rsidRPr="00B20F8D">
        <w:rPr>
          <w:rFonts w:asciiTheme="minorHAnsi" w:hAnsiTheme="minorHAnsi" w:cstheme="minorHAnsi"/>
          <w:b/>
          <w:bCs/>
          <w:sz w:val="24"/>
          <w:szCs w:val="24"/>
          <w:u w:val="single"/>
        </w:rPr>
        <w:t xml:space="preserve">Dressing </w:t>
      </w:r>
      <w:r w:rsidRPr="00B20F8D">
        <w:rPr>
          <w:rFonts w:asciiTheme="minorHAnsi" w:hAnsiTheme="minorHAnsi" w:cstheme="minorHAnsi"/>
          <w:b/>
          <w:bCs/>
          <w:sz w:val="24"/>
          <w:szCs w:val="24"/>
          <w:u w:val="single"/>
        </w:rPr>
        <w:t xml:space="preserve">the </w:t>
      </w:r>
      <w:r w:rsidR="00B20F8D" w:rsidRPr="00B20F8D">
        <w:rPr>
          <w:rFonts w:asciiTheme="minorHAnsi" w:hAnsiTheme="minorHAnsi" w:cstheme="minorHAnsi"/>
          <w:b/>
          <w:bCs/>
          <w:sz w:val="24"/>
          <w:szCs w:val="24"/>
          <w:u w:val="single"/>
        </w:rPr>
        <w:t>Wound</w:t>
      </w:r>
    </w:p>
    <w:p w14:paraId="58F92DAC" w14:textId="39EC2F57" w:rsidR="00137947" w:rsidRPr="0070298D" w:rsidRDefault="00137947" w:rsidP="00DD20F9">
      <w:pPr>
        <w:pStyle w:val="BodyText"/>
        <w:ind w:left="284"/>
        <w:rPr>
          <w:rFonts w:asciiTheme="minorHAnsi" w:hAnsiTheme="minorHAnsi" w:cstheme="minorHAnsi"/>
          <w:sz w:val="24"/>
          <w:szCs w:val="24"/>
        </w:rPr>
      </w:pPr>
      <w:r w:rsidRPr="0070298D">
        <w:rPr>
          <w:rFonts w:asciiTheme="minorHAnsi" w:hAnsiTheme="minorHAnsi" w:cstheme="minorHAnsi"/>
          <w:sz w:val="24"/>
          <w:szCs w:val="24"/>
        </w:rPr>
        <w:t xml:space="preserve">Make sure that the correct dressing type and materials </w:t>
      </w:r>
      <w:r w:rsidR="00696097" w:rsidRPr="0070298D">
        <w:rPr>
          <w:rFonts w:asciiTheme="minorHAnsi" w:hAnsiTheme="minorHAnsi" w:cstheme="minorHAnsi"/>
          <w:sz w:val="24"/>
          <w:szCs w:val="24"/>
        </w:rPr>
        <w:t xml:space="preserve">are selected </w:t>
      </w:r>
      <w:r w:rsidRPr="0070298D">
        <w:rPr>
          <w:rFonts w:asciiTheme="minorHAnsi" w:hAnsiTheme="minorHAnsi" w:cstheme="minorHAnsi"/>
          <w:sz w:val="24"/>
          <w:szCs w:val="24"/>
        </w:rPr>
        <w:t xml:space="preserve">to provide full and appropriate coverage of the type, </w:t>
      </w:r>
      <w:proofErr w:type="gramStart"/>
      <w:r w:rsidRPr="0070298D">
        <w:rPr>
          <w:rFonts w:asciiTheme="minorHAnsi" w:hAnsiTheme="minorHAnsi" w:cstheme="minorHAnsi"/>
          <w:sz w:val="24"/>
          <w:szCs w:val="24"/>
        </w:rPr>
        <w:t>size</w:t>
      </w:r>
      <w:proofErr w:type="gramEnd"/>
      <w:r w:rsidRPr="0070298D">
        <w:rPr>
          <w:rFonts w:asciiTheme="minorHAnsi" w:hAnsiTheme="minorHAnsi" w:cstheme="minorHAnsi"/>
          <w:sz w:val="24"/>
          <w:szCs w:val="24"/>
        </w:rPr>
        <w:t xml:space="preserve"> and location of the wound as per the care plan </w:t>
      </w:r>
      <w:r w:rsidR="00696097" w:rsidRPr="0070298D">
        <w:rPr>
          <w:rFonts w:asciiTheme="minorHAnsi" w:hAnsiTheme="minorHAnsi" w:cstheme="minorHAnsi"/>
          <w:sz w:val="24"/>
          <w:szCs w:val="24"/>
        </w:rPr>
        <w:t xml:space="preserve">or agreed dressing regime. </w:t>
      </w:r>
      <w:r w:rsidRPr="0070298D">
        <w:rPr>
          <w:rFonts w:asciiTheme="minorHAnsi" w:hAnsiTheme="minorHAnsi" w:cstheme="minorHAnsi"/>
          <w:sz w:val="24"/>
          <w:szCs w:val="24"/>
        </w:rPr>
        <w:t>Dress the wound as per instructions.</w:t>
      </w:r>
      <w:r w:rsidR="00696097" w:rsidRPr="0070298D">
        <w:rPr>
          <w:rFonts w:asciiTheme="minorHAnsi" w:hAnsiTheme="minorHAnsi" w:cstheme="minorHAnsi"/>
          <w:sz w:val="24"/>
          <w:szCs w:val="24"/>
        </w:rPr>
        <w:t xml:space="preserve"> Once the dressing is completed, place all contaminated material in a clinical waste bag and dispose of it as per policy and procedure. </w:t>
      </w:r>
      <w:r w:rsidRPr="0070298D">
        <w:rPr>
          <w:rFonts w:asciiTheme="minorHAnsi" w:hAnsiTheme="minorHAnsi" w:cstheme="minorHAnsi"/>
          <w:sz w:val="24"/>
          <w:szCs w:val="24"/>
        </w:rPr>
        <w:t xml:space="preserve">Record (document) </w:t>
      </w:r>
      <w:r w:rsidR="00696097" w:rsidRPr="0070298D">
        <w:rPr>
          <w:rFonts w:asciiTheme="minorHAnsi" w:hAnsiTheme="minorHAnsi" w:cstheme="minorHAnsi"/>
          <w:sz w:val="24"/>
          <w:szCs w:val="24"/>
        </w:rPr>
        <w:t>the</w:t>
      </w:r>
      <w:r w:rsidRPr="0070298D">
        <w:rPr>
          <w:rFonts w:asciiTheme="minorHAnsi" w:hAnsiTheme="minorHAnsi" w:cstheme="minorHAnsi"/>
          <w:sz w:val="24"/>
          <w:szCs w:val="24"/>
        </w:rPr>
        <w:t xml:space="preserve"> wound assessment, the dressing change and the care </w:t>
      </w:r>
      <w:r w:rsidR="00696097" w:rsidRPr="0070298D">
        <w:rPr>
          <w:rFonts w:asciiTheme="minorHAnsi" w:hAnsiTheme="minorHAnsi" w:cstheme="minorHAnsi"/>
          <w:sz w:val="24"/>
          <w:szCs w:val="24"/>
        </w:rPr>
        <w:t>that has been</w:t>
      </w:r>
      <w:r w:rsidRPr="0070298D">
        <w:rPr>
          <w:rFonts w:asciiTheme="minorHAnsi" w:hAnsiTheme="minorHAnsi" w:cstheme="minorHAnsi"/>
          <w:sz w:val="24"/>
          <w:szCs w:val="24"/>
        </w:rPr>
        <w:t xml:space="preserve"> given.</w:t>
      </w:r>
    </w:p>
    <w:p w14:paraId="5FF508B5" w14:textId="77777777" w:rsidR="00C2085B" w:rsidRPr="0070298D" w:rsidRDefault="00C2085B" w:rsidP="00DD20F9">
      <w:pPr>
        <w:pStyle w:val="BodyText"/>
        <w:ind w:left="284"/>
        <w:rPr>
          <w:rFonts w:asciiTheme="minorHAnsi" w:hAnsiTheme="minorHAnsi" w:cstheme="minorHAnsi"/>
          <w:sz w:val="24"/>
          <w:szCs w:val="24"/>
        </w:rPr>
      </w:pPr>
    </w:p>
    <w:p w14:paraId="565BF1DA" w14:textId="4CC04385" w:rsidR="00C2085B" w:rsidRPr="00E81FE8" w:rsidRDefault="00C2085B" w:rsidP="00DD20F9">
      <w:pPr>
        <w:pStyle w:val="BodyText"/>
        <w:ind w:left="284"/>
        <w:rPr>
          <w:rFonts w:asciiTheme="minorHAnsi" w:hAnsiTheme="minorHAnsi" w:cstheme="minorHAnsi"/>
          <w:b/>
          <w:bCs/>
          <w:sz w:val="24"/>
          <w:szCs w:val="24"/>
          <w:u w:val="single"/>
        </w:rPr>
      </w:pPr>
      <w:r w:rsidRPr="00E81FE8">
        <w:rPr>
          <w:rFonts w:asciiTheme="minorHAnsi" w:hAnsiTheme="minorHAnsi" w:cstheme="minorHAnsi"/>
          <w:b/>
          <w:bCs/>
          <w:sz w:val="24"/>
          <w:szCs w:val="24"/>
          <w:u w:val="single"/>
        </w:rPr>
        <w:t>Regulation 20</w:t>
      </w:r>
      <w:r w:rsidR="006C23BD" w:rsidRPr="00E81FE8">
        <w:rPr>
          <w:rFonts w:asciiTheme="minorHAnsi" w:hAnsiTheme="minorHAnsi" w:cstheme="minorHAnsi"/>
          <w:b/>
          <w:bCs/>
          <w:sz w:val="24"/>
          <w:szCs w:val="24"/>
          <w:u w:val="single"/>
        </w:rPr>
        <w:t>:</w:t>
      </w:r>
      <w:r w:rsidRPr="00E81FE8">
        <w:rPr>
          <w:rFonts w:asciiTheme="minorHAnsi" w:hAnsiTheme="minorHAnsi" w:cstheme="minorHAnsi"/>
          <w:b/>
          <w:bCs/>
          <w:sz w:val="24"/>
          <w:szCs w:val="24"/>
          <w:u w:val="single"/>
        </w:rPr>
        <w:t xml:space="preserve"> Duty of Candour</w:t>
      </w:r>
    </w:p>
    <w:p w14:paraId="205A19D4" w14:textId="10303344" w:rsidR="00C2085B" w:rsidRPr="0070298D" w:rsidRDefault="00C2085B" w:rsidP="00DD20F9">
      <w:pPr>
        <w:pStyle w:val="BodyText"/>
        <w:ind w:left="284"/>
        <w:rPr>
          <w:rFonts w:asciiTheme="minorHAnsi" w:hAnsiTheme="minorHAnsi" w:cstheme="minorHAnsi"/>
          <w:sz w:val="24"/>
          <w:szCs w:val="24"/>
        </w:rPr>
      </w:pPr>
      <w:r w:rsidRPr="0070298D">
        <w:rPr>
          <w:rFonts w:asciiTheme="minorHAnsi" w:hAnsiTheme="minorHAnsi" w:cstheme="minorHAnsi"/>
          <w:sz w:val="24"/>
          <w:szCs w:val="24"/>
        </w:rPr>
        <w:t>When a pressure sore of Grade 3 or above develops after the person has started to use the service</w:t>
      </w:r>
      <w:r w:rsidR="00E81FE8">
        <w:rPr>
          <w:rFonts w:asciiTheme="minorHAnsi" w:hAnsiTheme="minorHAnsi" w:cstheme="minorHAnsi"/>
          <w:sz w:val="24"/>
          <w:szCs w:val="24"/>
        </w:rPr>
        <w:t>,</w:t>
      </w:r>
      <w:r w:rsidRPr="0070298D">
        <w:rPr>
          <w:rFonts w:asciiTheme="minorHAnsi" w:hAnsiTheme="minorHAnsi" w:cstheme="minorHAnsi"/>
          <w:sz w:val="24"/>
          <w:szCs w:val="24"/>
        </w:rPr>
        <w:t xml:space="preserve"> a </w:t>
      </w:r>
      <w:r w:rsidR="00E81FE8">
        <w:rPr>
          <w:rFonts w:asciiTheme="minorHAnsi" w:hAnsiTheme="minorHAnsi" w:cstheme="minorHAnsi"/>
          <w:sz w:val="24"/>
          <w:szCs w:val="24"/>
        </w:rPr>
        <w:t>n</w:t>
      </w:r>
      <w:r w:rsidRPr="0070298D">
        <w:rPr>
          <w:rFonts w:asciiTheme="minorHAnsi" w:hAnsiTheme="minorHAnsi" w:cstheme="minorHAnsi"/>
          <w:sz w:val="24"/>
          <w:szCs w:val="24"/>
        </w:rPr>
        <w:t>otification must be sent to CQC as required under the above Regulation.</w:t>
      </w:r>
      <w:r w:rsidR="006254F6" w:rsidRPr="0070298D">
        <w:rPr>
          <w:rFonts w:asciiTheme="minorHAnsi" w:hAnsiTheme="minorHAnsi" w:cstheme="minorHAnsi"/>
          <w:sz w:val="24"/>
          <w:szCs w:val="24"/>
        </w:rPr>
        <w:t xml:space="preserve"> Local authorities have their own threshold for notification and these need to be consulted in line with legislation and local authority guidelines. </w:t>
      </w:r>
    </w:p>
    <w:p w14:paraId="4456EEF1" w14:textId="77777777" w:rsidR="0037142B" w:rsidRPr="0070298D" w:rsidRDefault="0037142B" w:rsidP="0070298D">
      <w:pPr>
        <w:pStyle w:val="BodyText"/>
        <w:ind w:left="644"/>
        <w:rPr>
          <w:rFonts w:asciiTheme="minorHAnsi" w:hAnsiTheme="minorHAnsi" w:cstheme="minorHAnsi"/>
          <w:sz w:val="24"/>
          <w:szCs w:val="24"/>
        </w:rPr>
      </w:pPr>
    </w:p>
    <w:p w14:paraId="609EDD07" w14:textId="382B0056" w:rsidR="00FE08D2" w:rsidRPr="006254F6" w:rsidRDefault="00102A34" w:rsidP="00E81FE8">
      <w:pPr>
        <w:pStyle w:val="BodyText"/>
        <w:ind w:firstLine="284"/>
        <w:rPr>
          <w:rFonts w:asciiTheme="minorHAnsi" w:hAnsiTheme="minorHAnsi" w:cstheme="minorHAnsi"/>
          <w:b/>
          <w:bCs/>
          <w:color w:val="7030A0"/>
          <w:sz w:val="24"/>
          <w:szCs w:val="24"/>
        </w:rPr>
      </w:pPr>
      <w:r w:rsidRPr="006254F6">
        <w:rPr>
          <w:rFonts w:asciiTheme="minorHAnsi" w:hAnsiTheme="minorHAnsi" w:cstheme="minorHAnsi"/>
          <w:b/>
          <w:bCs/>
          <w:color w:val="7030A0"/>
          <w:sz w:val="24"/>
          <w:szCs w:val="24"/>
        </w:rPr>
        <w:t xml:space="preserve">Photographs used in this policy may differ from ones in use in different organisations.  </w:t>
      </w:r>
    </w:p>
    <w:p w14:paraId="412A5406" w14:textId="77777777" w:rsidR="003C0E5A" w:rsidRPr="001F4BFB" w:rsidRDefault="003C0E5A" w:rsidP="00FE08D2">
      <w:pPr>
        <w:pStyle w:val="BodyText"/>
        <w:rPr>
          <w:rFonts w:asciiTheme="minorHAnsi" w:hAnsiTheme="minorHAnsi" w:cstheme="minorHAnsi"/>
          <w:b/>
          <w:bCs/>
          <w:color w:val="FF0000"/>
          <w:sz w:val="24"/>
          <w:szCs w:val="24"/>
        </w:rPr>
      </w:pPr>
    </w:p>
    <w:tbl>
      <w:tblPr>
        <w:tblW w:w="9214"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6"/>
        <w:gridCol w:w="4678"/>
      </w:tblGrid>
      <w:tr w:rsidR="00B85EB2" w:rsidRPr="00786EFA" w14:paraId="73815981" w14:textId="77777777" w:rsidTr="00050882">
        <w:tc>
          <w:tcPr>
            <w:tcW w:w="9214"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373B282F" w14:textId="77777777" w:rsidR="00B85EB2" w:rsidRPr="00786EFA" w:rsidRDefault="00B85EB2" w:rsidP="00B821CD">
            <w:pPr>
              <w:spacing w:after="0" w:line="240" w:lineRule="auto"/>
              <w:ind w:left="284" w:firstLine="0"/>
              <w:jc w:val="center"/>
              <w:textAlignment w:val="baseline"/>
              <w:rPr>
                <w:rFonts w:ascii="Segoe UI" w:eastAsia="Times New Roman" w:hAnsi="Segoe UI" w:cs="Segoe UI"/>
                <w:color w:val="auto"/>
                <w:sz w:val="18"/>
                <w:szCs w:val="18"/>
              </w:rPr>
            </w:pPr>
            <w:r w:rsidRPr="00786EFA">
              <w:rPr>
                <w:rFonts w:ascii="Calibri" w:eastAsia="Times New Roman" w:hAnsi="Calibri" w:cs="Calibri"/>
                <w:b/>
                <w:bCs/>
                <w:color w:val="7030A0"/>
                <w:sz w:val="24"/>
                <w:szCs w:val="24"/>
                <w:lang w:val="en-US"/>
              </w:rPr>
              <w:t>Service Specific Information </w:t>
            </w:r>
            <w:r w:rsidRPr="00786EFA">
              <w:rPr>
                <w:rFonts w:ascii="Calibri" w:eastAsia="Times New Roman" w:hAnsi="Calibri" w:cs="Calibri"/>
                <w:color w:val="7030A0"/>
                <w:sz w:val="24"/>
                <w:szCs w:val="24"/>
              </w:rPr>
              <w:t> </w:t>
            </w:r>
          </w:p>
        </w:tc>
      </w:tr>
      <w:tr w:rsidR="00B85EB2" w:rsidRPr="00786EFA" w14:paraId="1B76E787" w14:textId="77777777" w:rsidTr="00050882">
        <w:tc>
          <w:tcPr>
            <w:tcW w:w="4536" w:type="dxa"/>
            <w:tcBorders>
              <w:top w:val="nil"/>
              <w:left w:val="single" w:sz="6" w:space="0" w:color="auto"/>
              <w:bottom w:val="single" w:sz="6" w:space="0" w:color="auto"/>
              <w:right w:val="single" w:sz="6" w:space="0" w:color="auto"/>
            </w:tcBorders>
            <w:shd w:val="clear" w:color="auto" w:fill="auto"/>
            <w:hideMark/>
          </w:tcPr>
          <w:p w14:paraId="4453A02D" w14:textId="3D1CB752" w:rsidR="00B85EB2" w:rsidRPr="00786EFA" w:rsidRDefault="00B85EB2" w:rsidP="00B821CD">
            <w:pPr>
              <w:spacing w:after="0" w:line="240" w:lineRule="auto"/>
              <w:ind w:left="141" w:firstLine="0"/>
              <w:textAlignment w:val="baseline"/>
              <w:rPr>
                <w:rFonts w:ascii="Segoe UI" w:eastAsia="Times New Roman" w:hAnsi="Segoe UI" w:cs="Segoe UI"/>
                <w:color w:val="auto"/>
                <w:sz w:val="18"/>
                <w:szCs w:val="18"/>
              </w:rPr>
            </w:pPr>
            <w:r w:rsidRPr="00786EFA">
              <w:rPr>
                <w:rFonts w:ascii="Calibri" w:eastAsia="Times New Roman" w:hAnsi="Calibri" w:cs="Calibri"/>
                <w:color w:val="7030A0"/>
                <w:sz w:val="24"/>
                <w:szCs w:val="24"/>
                <w:lang w:val="en-US"/>
              </w:rPr>
              <w:t xml:space="preserve">Who is responsible for </w:t>
            </w:r>
            <w:r>
              <w:rPr>
                <w:rFonts w:ascii="Calibri" w:eastAsia="Times New Roman" w:hAnsi="Calibri" w:cs="Calibri"/>
                <w:color w:val="7030A0"/>
                <w:sz w:val="24"/>
                <w:szCs w:val="24"/>
                <w:lang w:val="en-US"/>
              </w:rPr>
              <w:t xml:space="preserve">checking that all </w:t>
            </w:r>
            <w:r w:rsidR="00332B4C">
              <w:rPr>
                <w:rFonts w:ascii="Calibri" w:eastAsia="Times New Roman" w:hAnsi="Calibri" w:cs="Calibri"/>
                <w:color w:val="7030A0"/>
                <w:sz w:val="24"/>
                <w:szCs w:val="24"/>
                <w:lang w:val="en-US"/>
              </w:rPr>
              <w:t>pressure</w:t>
            </w:r>
            <w:r w:rsidR="00704194">
              <w:rPr>
                <w:rFonts w:ascii="Calibri" w:eastAsia="Times New Roman" w:hAnsi="Calibri" w:cs="Calibri"/>
                <w:color w:val="7030A0"/>
                <w:sz w:val="24"/>
                <w:szCs w:val="24"/>
                <w:lang w:val="en-US"/>
              </w:rPr>
              <w:t>-</w:t>
            </w:r>
            <w:r w:rsidR="00332B4C">
              <w:rPr>
                <w:rFonts w:ascii="Calibri" w:eastAsia="Times New Roman" w:hAnsi="Calibri" w:cs="Calibri"/>
                <w:color w:val="7030A0"/>
                <w:sz w:val="24"/>
                <w:szCs w:val="24"/>
                <w:lang w:val="en-US"/>
              </w:rPr>
              <w:t xml:space="preserve">relieving </w:t>
            </w:r>
            <w:r w:rsidR="00341B37">
              <w:rPr>
                <w:rFonts w:ascii="Calibri" w:eastAsia="Times New Roman" w:hAnsi="Calibri" w:cs="Calibri"/>
                <w:color w:val="7030A0"/>
                <w:sz w:val="24"/>
                <w:szCs w:val="24"/>
                <w:lang w:val="en-US"/>
              </w:rPr>
              <w:t>mattresses</w:t>
            </w:r>
            <w:r w:rsidR="00332B4C">
              <w:rPr>
                <w:rFonts w:ascii="Calibri" w:eastAsia="Times New Roman" w:hAnsi="Calibri" w:cs="Calibri"/>
                <w:color w:val="7030A0"/>
                <w:sz w:val="24"/>
                <w:szCs w:val="24"/>
                <w:lang w:val="en-US"/>
              </w:rPr>
              <w:t xml:space="preserve"> are set correctly</w:t>
            </w:r>
            <w:r w:rsidR="00704194">
              <w:rPr>
                <w:rFonts w:ascii="Calibri" w:eastAsia="Times New Roman" w:hAnsi="Calibri" w:cs="Calibri"/>
                <w:color w:val="7030A0"/>
                <w:sz w:val="24"/>
                <w:szCs w:val="24"/>
                <w:lang w:val="en-US"/>
              </w:rPr>
              <w:t>?</w:t>
            </w:r>
          </w:p>
        </w:tc>
        <w:tc>
          <w:tcPr>
            <w:tcW w:w="4678" w:type="dxa"/>
            <w:tcBorders>
              <w:top w:val="nil"/>
              <w:left w:val="nil"/>
              <w:bottom w:val="single" w:sz="6" w:space="0" w:color="auto"/>
              <w:right w:val="single" w:sz="6" w:space="0" w:color="auto"/>
            </w:tcBorders>
            <w:shd w:val="clear" w:color="auto" w:fill="auto"/>
            <w:hideMark/>
          </w:tcPr>
          <w:p w14:paraId="5734B0FE" w14:textId="77777777" w:rsidR="00B85EB2" w:rsidRPr="00786EFA" w:rsidRDefault="00B85EB2" w:rsidP="00A278A1">
            <w:pPr>
              <w:spacing w:after="0" w:line="240" w:lineRule="auto"/>
              <w:ind w:left="0" w:firstLine="0"/>
              <w:jc w:val="center"/>
              <w:textAlignment w:val="baseline"/>
              <w:rPr>
                <w:rFonts w:ascii="Segoe UI" w:eastAsia="Times New Roman" w:hAnsi="Segoe UI" w:cs="Segoe UI"/>
                <w:color w:val="auto"/>
                <w:sz w:val="18"/>
                <w:szCs w:val="18"/>
              </w:rPr>
            </w:pPr>
            <w:r w:rsidRPr="00786EFA">
              <w:rPr>
                <w:rFonts w:ascii="Calibri" w:eastAsia="Times New Roman" w:hAnsi="Calibri" w:cs="Calibri"/>
                <w:color w:val="7030A0"/>
                <w:sz w:val="24"/>
                <w:szCs w:val="24"/>
              </w:rPr>
              <w:t> </w:t>
            </w:r>
          </w:p>
        </w:tc>
      </w:tr>
      <w:tr w:rsidR="00A44AEE" w:rsidRPr="00786EFA" w14:paraId="37E0025B" w14:textId="77777777" w:rsidTr="00050882">
        <w:tc>
          <w:tcPr>
            <w:tcW w:w="4536" w:type="dxa"/>
            <w:tcBorders>
              <w:top w:val="nil"/>
              <w:left w:val="single" w:sz="6" w:space="0" w:color="auto"/>
              <w:bottom w:val="single" w:sz="6" w:space="0" w:color="auto"/>
              <w:right w:val="single" w:sz="6" w:space="0" w:color="auto"/>
            </w:tcBorders>
            <w:shd w:val="clear" w:color="auto" w:fill="auto"/>
          </w:tcPr>
          <w:p w14:paraId="35D286BC" w14:textId="26402449" w:rsidR="00A44AEE" w:rsidRPr="00786EFA" w:rsidRDefault="00A44AEE" w:rsidP="00B821CD">
            <w:pPr>
              <w:spacing w:after="0" w:line="240" w:lineRule="auto"/>
              <w:ind w:left="141" w:firstLine="0"/>
              <w:textAlignment w:val="baseline"/>
              <w:rPr>
                <w:rFonts w:ascii="Calibri" w:eastAsia="Times New Roman" w:hAnsi="Calibri" w:cs="Calibri"/>
                <w:color w:val="7030A0"/>
                <w:sz w:val="24"/>
                <w:szCs w:val="24"/>
                <w:lang w:val="en-US"/>
              </w:rPr>
            </w:pPr>
            <w:r>
              <w:rPr>
                <w:rFonts w:ascii="Calibri" w:eastAsia="Times New Roman" w:hAnsi="Calibri" w:cs="Calibri"/>
                <w:color w:val="7030A0"/>
                <w:sz w:val="24"/>
                <w:szCs w:val="24"/>
                <w:lang w:val="en-US"/>
              </w:rPr>
              <w:t xml:space="preserve">Are there robust mechanisms in place to ensure that checks are carried out </w:t>
            </w:r>
            <w:r w:rsidR="00341B37">
              <w:rPr>
                <w:rFonts w:ascii="Calibri" w:eastAsia="Times New Roman" w:hAnsi="Calibri" w:cs="Calibri"/>
                <w:color w:val="7030A0"/>
                <w:sz w:val="24"/>
                <w:szCs w:val="24"/>
                <w:lang w:val="en-US"/>
              </w:rPr>
              <w:t>regularly and setting clearly identified in the care plans?</w:t>
            </w:r>
          </w:p>
        </w:tc>
        <w:tc>
          <w:tcPr>
            <w:tcW w:w="4678" w:type="dxa"/>
            <w:tcBorders>
              <w:top w:val="nil"/>
              <w:left w:val="nil"/>
              <w:bottom w:val="single" w:sz="6" w:space="0" w:color="auto"/>
              <w:right w:val="single" w:sz="6" w:space="0" w:color="auto"/>
            </w:tcBorders>
            <w:shd w:val="clear" w:color="auto" w:fill="auto"/>
          </w:tcPr>
          <w:p w14:paraId="6887AC0B" w14:textId="77777777" w:rsidR="00A44AEE" w:rsidRPr="00786EFA" w:rsidRDefault="00A44AEE" w:rsidP="00A278A1">
            <w:pPr>
              <w:spacing w:after="0" w:line="240" w:lineRule="auto"/>
              <w:ind w:left="0" w:firstLine="0"/>
              <w:jc w:val="center"/>
              <w:textAlignment w:val="baseline"/>
              <w:rPr>
                <w:rFonts w:ascii="Calibri" w:eastAsia="Times New Roman" w:hAnsi="Calibri" w:cs="Calibri"/>
                <w:color w:val="7030A0"/>
                <w:sz w:val="24"/>
                <w:szCs w:val="24"/>
              </w:rPr>
            </w:pPr>
          </w:p>
        </w:tc>
      </w:tr>
      <w:tr w:rsidR="00B85EB2" w:rsidRPr="00786EFA" w14:paraId="2A293A77" w14:textId="77777777" w:rsidTr="00050882">
        <w:tc>
          <w:tcPr>
            <w:tcW w:w="4536" w:type="dxa"/>
            <w:tcBorders>
              <w:top w:val="single" w:sz="6" w:space="0" w:color="auto"/>
              <w:left w:val="single" w:sz="6" w:space="0" w:color="auto"/>
              <w:bottom w:val="single" w:sz="6" w:space="0" w:color="auto"/>
              <w:right w:val="single" w:sz="6" w:space="0" w:color="auto"/>
            </w:tcBorders>
            <w:shd w:val="clear" w:color="auto" w:fill="auto"/>
            <w:hideMark/>
          </w:tcPr>
          <w:p w14:paraId="3B9CE50F" w14:textId="77777777" w:rsidR="00B85EB2" w:rsidRPr="00786EFA" w:rsidRDefault="00B85EB2" w:rsidP="00B821CD">
            <w:pPr>
              <w:spacing w:after="0" w:line="240" w:lineRule="auto"/>
              <w:ind w:left="141" w:firstLine="0"/>
              <w:textAlignment w:val="baseline"/>
              <w:rPr>
                <w:rFonts w:ascii="Segoe UI" w:eastAsia="Times New Roman" w:hAnsi="Segoe UI" w:cs="Segoe UI"/>
                <w:color w:val="auto"/>
                <w:sz w:val="18"/>
                <w:szCs w:val="18"/>
              </w:rPr>
            </w:pPr>
            <w:r w:rsidRPr="00786EFA">
              <w:rPr>
                <w:rFonts w:ascii="Calibri" w:eastAsia="Times New Roman" w:hAnsi="Calibri" w:cs="Calibri"/>
                <w:color w:val="7030A0"/>
                <w:sz w:val="24"/>
                <w:szCs w:val="24"/>
                <w:lang w:val="en-US"/>
              </w:rPr>
              <w:t>Who is responsible for updating the care plan and risk assessment, if required? </w:t>
            </w:r>
            <w:r w:rsidRPr="00786EFA">
              <w:rPr>
                <w:rFonts w:ascii="Calibri" w:eastAsia="Times New Roman" w:hAnsi="Calibri" w:cs="Calibri"/>
                <w:color w:val="7030A0"/>
                <w:sz w:val="24"/>
                <w:szCs w:val="24"/>
              </w:rPr>
              <w:t> </w:t>
            </w:r>
          </w:p>
        </w:tc>
        <w:tc>
          <w:tcPr>
            <w:tcW w:w="4678" w:type="dxa"/>
            <w:tcBorders>
              <w:top w:val="single" w:sz="6" w:space="0" w:color="auto"/>
              <w:left w:val="nil"/>
              <w:bottom w:val="single" w:sz="6" w:space="0" w:color="auto"/>
              <w:right w:val="single" w:sz="6" w:space="0" w:color="auto"/>
            </w:tcBorders>
            <w:shd w:val="clear" w:color="auto" w:fill="auto"/>
            <w:hideMark/>
          </w:tcPr>
          <w:p w14:paraId="0D0C4113" w14:textId="77777777" w:rsidR="00B85EB2" w:rsidRPr="00786EFA" w:rsidRDefault="00B85EB2" w:rsidP="00A278A1">
            <w:pPr>
              <w:spacing w:after="0" w:line="240" w:lineRule="auto"/>
              <w:ind w:left="0" w:firstLine="0"/>
              <w:jc w:val="center"/>
              <w:textAlignment w:val="baseline"/>
              <w:rPr>
                <w:rFonts w:ascii="Segoe UI" w:eastAsia="Times New Roman" w:hAnsi="Segoe UI" w:cs="Segoe UI"/>
                <w:color w:val="auto"/>
                <w:sz w:val="18"/>
                <w:szCs w:val="18"/>
              </w:rPr>
            </w:pPr>
            <w:r w:rsidRPr="00786EFA">
              <w:rPr>
                <w:rFonts w:ascii="Calibri" w:eastAsia="Times New Roman" w:hAnsi="Calibri" w:cs="Calibri"/>
                <w:color w:val="7030A0"/>
                <w:sz w:val="24"/>
                <w:szCs w:val="24"/>
              </w:rPr>
              <w:t> </w:t>
            </w:r>
          </w:p>
        </w:tc>
      </w:tr>
      <w:tr w:rsidR="00B85EB2" w:rsidRPr="00786EFA" w14:paraId="683940B9" w14:textId="77777777" w:rsidTr="00050882">
        <w:tc>
          <w:tcPr>
            <w:tcW w:w="4536" w:type="dxa"/>
            <w:tcBorders>
              <w:top w:val="single" w:sz="6" w:space="0" w:color="auto"/>
              <w:left w:val="single" w:sz="6" w:space="0" w:color="auto"/>
              <w:bottom w:val="single" w:sz="6" w:space="0" w:color="auto"/>
              <w:right w:val="single" w:sz="6" w:space="0" w:color="auto"/>
            </w:tcBorders>
            <w:shd w:val="clear" w:color="auto" w:fill="auto"/>
          </w:tcPr>
          <w:p w14:paraId="0AB4A26D" w14:textId="1271091F" w:rsidR="00B85EB2" w:rsidRPr="00786EFA" w:rsidRDefault="00B85EB2" w:rsidP="00B821CD">
            <w:pPr>
              <w:spacing w:after="0" w:line="240" w:lineRule="auto"/>
              <w:ind w:left="141" w:firstLine="0"/>
              <w:textAlignment w:val="baseline"/>
              <w:rPr>
                <w:rFonts w:ascii="Calibri" w:eastAsia="Times New Roman" w:hAnsi="Calibri" w:cs="Calibri"/>
                <w:color w:val="7030A0"/>
                <w:sz w:val="24"/>
                <w:szCs w:val="24"/>
                <w:lang w:val="en-US"/>
              </w:rPr>
            </w:pPr>
            <w:r>
              <w:rPr>
                <w:rFonts w:ascii="Calibri" w:eastAsia="Times New Roman" w:hAnsi="Calibri" w:cs="Calibri"/>
                <w:color w:val="7030A0"/>
                <w:sz w:val="24"/>
                <w:szCs w:val="24"/>
                <w:lang w:val="en-US"/>
              </w:rPr>
              <w:t xml:space="preserve">Who is responsible for ensuring that </w:t>
            </w:r>
            <w:r w:rsidR="00341B37">
              <w:rPr>
                <w:rFonts w:ascii="Calibri" w:eastAsia="Times New Roman" w:hAnsi="Calibri" w:cs="Calibri"/>
                <w:color w:val="7030A0"/>
                <w:sz w:val="24"/>
                <w:szCs w:val="24"/>
                <w:lang w:val="en-US"/>
              </w:rPr>
              <w:t>wound m</w:t>
            </w:r>
            <w:r>
              <w:rPr>
                <w:rFonts w:ascii="Calibri" w:eastAsia="Times New Roman" w:hAnsi="Calibri" w:cs="Calibri"/>
                <w:color w:val="7030A0"/>
                <w:sz w:val="24"/>
                <w:szCs w:val="24"/>
                <w:lang w:val="en-US"/>
              </w:rPr>
              <w:t>anagement charts are in place and being completed and reviewed on a regular basis</w:t>
            </w:r>
            <w:r w:rsidR="00093D96">
              <w:rPr>
                <w:rFonts w:ascii="Calibri" w:eastAsia="Times New Roman" w:hAnsi="Calibri" w:cs="Calibri"/>
                <w:color w:val="7030A0"/>
                <w:sz w:val="24"/>
                <w:szCs w:val="24"/>
                <w:lang w:val="en-US"/>
              </w:rPr>
              <w:t>?</w:t>
            </w:r>
            <w:r>
              <w:rPr>
                <w:rFonts w:ascii="Calibri" w:eastAsia="Times New Roman" w:hAnsi="Calibri" w:cs="Calibri"/>
                <w:color w:val="7030A0"/>
                <w:sz w:val="24"/>
                <w:szCs w:val="24"/>
                <w:lang w:val="en-US"/>
              </w:rPr>
              <w:t xml:space="preserve"> </w:t>
            </w:r>
          </w:p>
        </w:tc>
        <w:tc>
          <w:tcPr>
            <w:tcW w:w="4678" w:type="dxa"/>
            <w:tcBorders>
              <w:top w:val="single" w:sz="6" w:space="0" w:color="auto"/>
              <w:left w:val="nil"/>
              <w:bottom w:val="single" w:sz="6" w:space="0" w:color="auto"/>
              <w:right w:val="single" w:sz="6" w:space="0" w:color="auto"/>
            </w:tcBorders>
            <w:shd w:val="clear" w:color="auto" w:fill="auto"/>
          </w:tcPr>
          <w:p w14:paraId="4EC7F61B" w14:textId="77777777" w:rsidR="00B85EB2" w:rsidRPr="00786EFA" w:rsidRDefault="00B85EB2" w:rsidP="00A278A1">
            <w:pPr>
              <w:spacing w:after="0" w:line="240" w:lineRule="auto"/>
              <w:ind w:left="0" w:firstLine="0"/>
              <w:jc w:val="center"/>
              <w:textAlignment w:val="baseline"/>
              <w:rPr>
                <w:rFonts w:ascii="Calibri" w:eastAsia="Times New Roman" w:hAnsi="Calibri" w:cs="Calibri"/>
                <w:color w:val="7030A0"/>
                <w:sz w:val="24"/>
                <w:szCs w:val="24"/>
              </w:rPr>
            </w:pPr>
          </w:p>
        </w:tc>
      </w:tr>
      <w:tr w:rsidR="00341B37" w:rsidRPr="00786EFA" w14:paraId="6A57E136" w14:textId="77777777" w:rsidTr="00050882">
        <w:tc>
          <w:tcPr>
            <w:tcW w:w="4536" w:type="dxa"/>
            <w:tcBorders>
              <w:top w:val="single" w:sz="6" w:space="0" w:color="auto"/>
              <w:left w:val="single" w:sz="6" w:space="0" w:color="auto"/>
              <w:bottom w:val="single" w:sz="6" w:space="0" w:color="auto"/>
              <w:right w:val="single" w:sz="6" w:space="0" w:color="auto"/>
            </w:tcBorders>
            <w:shd w:val="clear" w:color="auto" w:fill="auto"/>
          </w:tcPr>
          <w:p w14:paraId="6837C225" w14:textId="2797FC98" w:rsidR="00341B37" w:rsidRDefault="00341B37" w:rsidP="00B821CD">
            <w:pPr>
              <w:spacing w:after="0" w:line="240" w:lineRule="auto"/>
              <w:ind w:left="141" w:firstLine="0"/>
              <w:textAlignment w:val="baseline"/>
              <w:rPr>
                <w:rFonts w:ascii="Calibri" w:eastAsia="Times New Roman" w:hAnsi="Calibri" w:cs="Calibri"/>
                <w:color w:val="7030A0"/>
                <w:sz w:val="24"/>
                <w:szCs w:val="24"/>
                <w:lang w:val="en-US"/>
              </w:rPr>
            </w:pPr>
            <w:r>
              <w:rPr>
                <w:rFonts w:ascii="Calibri" w:eastAsia="Times New Roman" w:hAnsi="Calibri" w:cs="Calibri"/>
                <w:color w:val="7030A0"/>
                <w:sz w:val="24"/>
                <w:szCs w:val="24"/>
                <w:lang w:val="en-US"/>
              </w:rPr>
              <w:t xml:space="preserve">Is there </w:t>
            </w:r>
            <w:r w:rsidR="0037142B">
              <w:rPr>
                <w:rFonts w:ascii="Calibri" w:eastAsia="Times New Roman" w:hAnsi="Calibri" w:cs="Calibri"/>
                <w:color w:val="7030A0"/>
                <w:sz w:val="24"/>
                <w:szCs w:val="24"/>
                <w:lang w:val="en-US"/>
              </w:rPr>
              <w:t>sufficient</w:t>
            </w:r>
            <w:r>
              <w:rPr>
                <w:rFonts w:ascii="Calibri" w:eastAsia="Times New Roman" w:hAnsi="Calibri" w:cs="Calibri"/>
                <w:color w:val="7030A0"/>
                <w:sz w:val="24"/>
                <w:szCs w:val="24"/>
                <w:lang w:val="en-US"/>
              </w:rPr>
              <w:t xml:space="preserve"> evidence that</w:t>
            </w:r>
            <w:r w:rsidR="00093D96">
              <w:rPr>
                <w:rFonts w:ascii="Calibri" w:eastAsia="Times New Roman" w:hAnsi="Calibri" w:cs="Calibri"/>
                <w:color w:val="7030A0"/>
                <w:sz w:val="24"/>
                <w:szCs w:val="24"/>
                <w:lang w:val="en-US"/>
              </w:rPr>
              <w:t>,</w:t>
            </w:r>
            <w:r>
              <w:rPr>
                <w:rFonts w:ascii="Calibri" w:eastAsia="Times New Roman" w:hAnsi="Calibri" w:cs="Calibri"/>
                <w:color w:val="7030A0"/>
                <w:sz w:val="24"/>
                <w:szCs w:val="24"/>
                <w:lang w:val="en-US"/>
              </w:rPr>
              <w:t xml:space="preserve"> when appropriate</w:t>
            </w:r>
            <w:r w:rsidR="00093D96">
              <w:rPr>
                <w:rFonts w:ascii="Calibri" w:eastAsia="Times New Roman" w:hAnsi="Calibri" w:cs="Calibri"/>
                <w:color w:val="7030A0"/>
                <w:sz w:val="24"/>
                <w:szCs w:val="24"/>
                <w:lang w:val="en-US"/>
              </w:rPr>
              <w:t>,</w:t>
            </w:r>
            <w:r>
              <w:rPr>
                <w:rFonts w:ascii="Calibri" w:eastAsia="Times New Roman" w:hAnsi="Calibri" w:cs="Calibri"/>
                <w:color w:val="7030A0"/>
                <w:sz w:val="24"/>
                <w:szCs w:val="24"/>
                <w:lang w:val="en-US"/>
              </w:rPr>
              <w:t xml:space="preserve"> there are mechanisms in place for escalation of concerns around wound</w:t>
            </w:r>
            <w:r w:rsidR="002A404D">
              <w:rPr>
                <w:rFonts w:ascii="Calibri" w:eastAsia="Times New Roman" w:hAnsi="Calibri" w:cs="Calibri"/>
                <w:color w:val="7030A0"/>
                <w:sz w:val="24"/>
                <w:szCs w:val="24"/>
                <w:lang w:val="en-US"/>
              </w:rPr>
              <w:t>s?</w:t>
            </w:r>
          </w:p>
        </w:tc>
        <w:tc>
          <w:tcPr>
            <w:tcW w:w="4678" w:type="dxa"/>
            <w:tcBorders>
              <w:top w:val="single" w:sz="6" w:space="0" w:color="auto"/>
              <w:left w:val="nil"/>
              <w:bottom w:val="single" w:sz="6" w:space="0" w:color="auto"/>
              <w:right w:val="single" w:sz="6" w:space="0" w:color="auto"/>
            </w:tcBorders>
            <w:shd w:val="clear" w:color="auto" w:fill="auto"/>
          </w:tcPr>
          <w:p w14:paraId="3E1FF070" w14:textId="77777777" w:rsidR="00341B37" w:rsidRPr="00786EFA" w:rsidRDefault="00341B37" w:rsidP="00A278A1">
            <w:pPr>
              <w:spacing w:after="0" w:line="240" w:lineRule="auto"/>
              <w:ind w:left="0" w:firstLine="0"/>
              <w:jc w:val="center"/>
              <w:textAlignment w:val="baseline"/>
              <w:rPr>
                <w:rFonts w:ascii="Calibri" w:eastAsia="Times New Roman" w:hAnsi="Calibri" w:cs="Calibri"/>
                <w:color w:val="7030A0"/>
                <w:sz w:val="24"/>
                <w:szCs w:val="24"/>
              </w:rPr>
            </w:pPr>
          </w:p>
        </w:tc>
      </w:tr>
      <w:tr w:rsidR="002A404D" w:rsidRPr="00786EFA" w14:paraId="24E3D335" w14:textId="77777777" w:rsidTr="00050882">
        <w:tc>
          <w:tcPr>
            <w:tcW w:w="4536" w:type="dxa"/>
            <w:tcBorders>
              <w:top w:val="single" w:sz="6" w:space="0" w:color="auto"/>
              <w:left w:val="single" w:sz="6" w:space="0" w:color="auto"/>
              <w:bottom w:val="single" w:sz="6" w:space="0" w:color="auto"/>
              <w:right w:val="single" w:sz="6" w:space="0" w:color="auto"/>
            </w:tcBorders>
            <w:shd w:val="clear" w:color="auto" w:fill="auto"/>
          </w:tcPr>
          <w:p w14:paraId="065B2E09" w14:textId="0E59005E" w:rsidR="002A404D" w:rsidRDefault="002A404D" w:rsidP="00B821CD">
            <w:pPr>
              <w:spacing w:after="0" w:line="240" w:lineRule="auto"/>
              <w:ind w:left="141" w:firstLine="0"/>
              <w:textAlignment w:val="baseline"/>
              <w:rPr>
                <w:rFonts w:ascii="Calibri" w:eastAsia="Times New Roman" w:hAnsi="Calibri" w:cs="Calibri"/>
                <w:color w:val="7030A0"/>
                <w:sz w:val="24"/>
                <w:szCs w:val="24"/>
                <w:lang w:val="en-US"/>
              </w:rPr>
            </w:pPr>
            <w:r>
              <w:rPr>
                <w:rFonts w:ascii="Calibri" w:eastAsia="Times New Roman" w:hAnsi="Calibri" w:cs="Calibri"/>
                <w:color w:val="7030A0"/>
                <w:sz w:val="24"/>
                <w:szCs w:val="24"/>
                <w:lang w:val="en-US"/>
              </w:rPr>
              <w:t xml:space="preserve">Grade 3 (and above) pressure sores need to be notified to </w:t>
            </w:r>
            <w:r w:rsidR="0037142B">
              <w:rPr>
                <w:rFonts w:ascii="Calibri" w:eastAsia="Times New Roman" w:hAnsi="Calibri" w:cs="Calibri"/>
                <w:color w:val="7030A0"/>
                <w:sz w:val="24"/>
                <w:szCs w:val="24"/>
                <w:lang w:val="en-US"/>
              </w:rPr>
              <w:t>CQC via notification form and safeguarding (check local thresholds)</w:t>
            </w:r>
            <w:r w:rsidR="00093D96">
              <w:rPr>
                <w:rFonts w:ascii="Calibri" w:eastAsia="Times New Roman" w:hAnsi="Calibri" w:cs="Calibri"/>
                <w:color w:val="7030A0"/>
                <w:sz w:val="24"/>
                <w:szCs w:val="24"/>
                <w:lang w:val="en-US"/>
              </w:rPr>
              <w:t>.</w:t>
            </w:r>
          </w:p>
        </w:tc>
        <w:tc>
          <w:tcPr>
            <w:tcW w:w="4678" w:type="dxa"/>
            <w:tcBorders>
              <w:top w:val="single" w:sz="6" w:space="0" w:color="auto"/>
              <w:left w:val="nil"/>
              <w:bottom w:val="single" w:sz="6" w:space="0" w:color="auto"/>
              <w:right w:val="single" w:sz="6" w:space="0" w:color="auto"/>
            </w:tcBorders>
            <w:shd w:val="clear" w:color="auto" w:fill="auto"/>
          </w:tcPr>
          <w:p w14:paraId="7301BE06" w14:textId="77777777" w:rsidR="002A404D" w:rsidRPr="00786EFA" w:rsidRDefault="002A404D" w:rsidP="00A278A1">
            <w:pPr>
              <w:spacing w:after="0" w:line="240" w:lineRule="auto"/>
              <w:ind w:left="0" w:firstLine="0"/>
              <w:jc w:val="center"/>
              <w:textAlignment w:val="baseline"/>
              <w:rPr>
                <w:rFonts w:ascii="Calibri" w:eastAsia="Times New Roman" w:hAnsi="Calibri" w:cs="Calibri"/>
                <w:color w:val="7030A0"/>
                <w:sz w:val="24"/>
                <w:szCs w:val="24"/>
              </w:rPr>
            </w:pPr>
          </w:p>
        </w:tc>
      </w:tr>
    </w:tbl>
    <w:p w14:paraId="28FF145A" w14:textId="77777777" w:rsidR="00093D96" w:rsidRPr="00FE08D2" w:rsidRDefault="00093D96" w:rsidP="00FE08D2">
      <w:pPr>
        <w:pStyle w:val="BodyText"/>
        <w:rPr>
          <w:rFonts w:asciiTheme="minorHAnsi" w:hAnsiTheme="minorHAnsi" w:cstheme="minorHAnsi"/>
          <w:b/>
          <w:bCs/>
          <w:color w:val="7030A0"/>
          <w:sz w:val="24"/>
          <w:szCs w:val="24"/>
        </w:rPr>
      </w:pPr>
    </w:p>
    <w:p w14:paraId="6B323E09" w14:textId="4AA9FDBA" w:rsidR="00033025" w:rsidRDefault="00142919" w:rsidP="00525B53">
      <w:pPr>
        <w:pStyle w:val="BodyText"/>
        <w:numPr>
          <w:ilvl w:val="0"/>
          <w:numId w:val="9"/>
        </w:numPr>
        <w:rPr>
          <w:rFonts w:ascii="Calibri" w:hAnsi="Calibri" w:cs="Calibri"/>
          <w:b/>
          <w:bCs/>
          <w:sz w:val="28"/>
          <w:szCs w:val="28"/>
        </w:rPr>
      </w:pPr>
      <w:r w:rsidRPr="00AE7B25">
        <w:rPr>
          <w:rFonts w:ascii="Calibri" w:hAnsi="Calibri" w:cs="Calibri"/>
          <w:b/>
          <w:bCs/>
          <w:sz w:val="28"/>
          <w:szCs w:val="28"/>
        </w:rPr>
        <w:lastRenderedPageBreak/>
        <w:t>Equality Impact Assessment</w:t>
      </w:r>
    </w:p>
    <w:p w14:paraId="7677AACC" w14:textId="77777777" w:rsidR="00525B53" w:rsidRDefault="00525B53" w:rsidP="00525B53">
      <w:pPr>
        <w:pStyle w:val="BodyText"/>
        <w:ind w:left="644"/>
        <w:rPr>
          <w:rFonts w:ascii="Calibri" w:hAnsi="Calibri" w:cs="Calibri"/>
          <w:b/>
          <w:bCs/>
          <w:sz w:val="28"/>
          <w:szCs w:val="28"/>
        </w:rPr>
      </w:pPr>
    </w:p>
    <w:tbl>
      <w:tblPr>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8"/>
        <w:gridCol w:w="1361"/>
        <w:gridCol w:w="2891"/>
      </w:tblGrid>
      <w:tr w:rsidR="00525B53" w:rsidRPr="00FC00AE" w14:paraId="6754F3B2" w14:textId="77777777" w:rsidTr="008B6016">
        <w:trPr>
          <w:trHeight w:val="275"/>
        </w:trPr>
        <w:tc>
          <w:tcPr>
            <w:tcW w:w="5245" w:type="dxa"/>
            <w:gridSpan w:val="2"/>
          </w:tcPr>
          <w:p w14:paraId="0E9FD812" w14:textId="77777777" w:rsidR="00525B53" w:rsidRPr="00FC00AE" w:rsidRDefault="00525B53" w:rsidP="008B6016">
            <w:pPr>
              <w:pStyle w:val="TableParagraph"/>
              <w:spacing w:line="248" w:lineRule="exact"/>
              <w:rPr>
                <w:rFonts w:ascii="Calibri" w:hAnsi="Calibri" w:cs="Calibri"/>
                <w:b/>
                <w:sz w:val="23"/>
                <w:szCs w:val="23"/>
              </w:rPr>
            </w:pPr>
            <w:bookmarkStart w:id="1" w:name="_Hlk61262557"/>
            <w:r w:rsidRPr="00FC00AE">
              <w:rPr>
                <w:rFonts w:ascii="Calibri" w:hAnsi="Calibri" w:cs="Calibri"/>
                <w:b/>
                <w:sz w:val="23"/>
                <w:szCs w:val="23"/>
              </w:rPr>
              <w:t>Equality Impact Assessment Checklist</w:t>
            </w:r>
          </w:p>
        </w:tc>
        <w:tc>
          <w:tcPr>
            <w:tcW w:w="1361" w:type="dxa"/>
          </w:tcPr>
          <w:p w14:paraId="2530F16C" w14:textId="77777777" w:rsidR="00525B53" w:rsidRPr="00FC00AE" w:rsidRDefault="00525B53" w:rsidP="008B6016">
            <w:pPr>
              <w:pStyle w:val="TableParagraph"/>
              <w:spacing w:line="248" w:lineRule="exact"/>
              <w:jc w:val="center"/>
              <w:rPr>
                <w:rFonts w:ascii="Calibri" w:hAnsi="Calibri" w:cs="Calibri"/>
                <w:b/>
                <w:sz w:val="23"/>
                <w:szCs w:val="23"/>
              </w:rPr>
            </w:pPr>
            <w:r w:rsidRPr="00FC00AE">
              <w:rPr>
                <w:rFonts w:ascii="Calibri" w:hAnsi="Calibri" w:cs="Calibri"/>
                <w:b/>
                <w:sz w:val="23"/>
                <w:szCs w:val="23"/>
              </w:rPr>
              <w:t>Yes/No?</w:t>
            </w:r>
          </w:p>
        </w:tc>
        <w:tc>
          <w:tcPr>
            <w:tcW w:w="2891" w:type="dxa"/>
          </w:tcPr>
          <w:p w14:paraId="61AA8FA1" w14:textId="77777777" w:rsidR="00525B53" w:rsidRPr="00FC00AE" w:rsidRDefault="00525B53" w:rsidP="008B6016">
            <w:pPr>
              <w:pStyle w:val="TableParagraph"/>
              <w:spacing w:line="248" w:lineRule="exact"/>
              <w:rPr>
                <w:rFonts w:ascii="Calibri" w:hAnsi="Calibri" w:cs="Calibri"/>
                <w:b/>
                <w:sz w:val="23"/>
                <w:szCs w:val="23"/>
              </w:rPr>
            </w:pPr>
            <w:r w:rsidRPr="00FC00AE">
              <w:rPr>
                <w:rFonts w:ascii="Calibri" w:hAnsi="Calibri" w:cs="Calibri"/>
                <w:b/>
                <w:sz w:val="23"/>
                <w:szCs w:val="23"/>
              </w:rPr>
              <w:t xml:space="preserve"> Comments</w:t>
            </w:r>
          </w:p>
        </w:tc>
      </w:tr>
      <w:tr w:rsidR="00525B53" w:rsidRPr="00FC00AE" w14:paraId="125472B1" w14:textId="77777777" w:rsidTr="008B6016">
        <w:trPr>
          <w:trHeight w:val="827"/>
        </w:trPr>
        <w:tc>
          <w:tcPr>
            <w:tcW w:w="567" w:type="dxa"/>
            <w:vMerge w:val="restart"/>
          </w:tcPr>
          <w:p w14:paraId="4115D632" w14:textId="77777777" w:rsidR="00525B53" w:rsidRPr="00FC00AE" w:rsidRDefault="00525B53"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1.</w:t>
            </w:r>
          </w:p>
        </w:tc>
        <w:tc>
          <w:tcPr>
            <w:tcW w:w="4678" w:type="dxa"/>
          </w:tcPr>
          <w:p w14:paraId="7DC71088" w14:textId="77777777" w:rsidR="00525B53" w:rsidRPr="00FC00AE" w:rsidRDefault="00525B53" w:rsidP="008B6016">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 xml:space="preserve">Does the procedural document affect one group less or more favourably than another on the basis </w:t>
            </w:r>
            <w:proofErr w:type="gramStart"/>
            <w:r w:rsidRPr="00FC00AE">
              <w:rPr>
                <w:rFonts w:ascii="Calibri" w:hAnsi="Calibri" w:cs="Calibri"/>
                <w:sz w:val="23"/>
                <w:szCs w:val="23"/>
              </w:rPr>
              <w:t>of:</w:t>
            </w:r>
            <w:proofErr w:type="gramEnd"/>
          </w:p>
        </w:tc>
        <w:tc>
          <w:tcPr>
            <w:tcW w:w="1361" w:type="dxa"/>
            <w:shd w:val="clear" w:color="auto" w:fill="D9D9D9" w:themeFill="background1" w:themeFillShade="D9"/>
          </w:tcPr>
          <w:p w14:paraId="58D21F7A" w14:textId="77777777" w:rsidR="00525B53" w:rsidRPr="00FC00AE" w:rsidRDefault="00525B53" w:rsidP="008B6016">
            <w:pPr>
              <w:pStyle w:val="TableParagraph"/>
              <w:spacing w:line="250" w:lineRule="exact"/>
              <w:rPr>
                <w:rFonts w:ascii="Calibri" w:hAnsi="Calibri" w:cs="Calibri"/>
                <w:sz w:val="23"/>
                <w:szCs w:val="23"/>
              </w:rPr>
            </w:pPr>
          </w:p>
        </w:tc>
        <w:tc>
          <w:tcPr>
            <w:tcW w:w="2891" w:type="dxa"/>
            <w:shd w:val="clear" w:color="auto" w:fill="D9D9D9" w:themeFill="background1" w:themeFillShade="D9"/>
          </w:tcPr>
          <w:p w14:paraId="100E5EB8" w14:textId="77777777" w:rsidR="00525B53" w:rsidRPr="00FC00AE" w:rsidRDefault="00525B53" w:rsidP="008B6016">
            <w:pPr>
              <w:pStyle w:val="TableParagraph"/>
              <w:rPr>
                <w:rFonts w:ascii="Calibri" w:hAnsi="Calibri" w:cs="Calibri"/>
                <w:sz w:val="23"/>
                <w:szCs w:val="23"/>
              </w:rPr>
            </w:pPr>
          </w:p>
        </w:tc>
      </w:tr>
      <w:tr w:rsidR="00525B53" w:rsidRPr="00FC00AE" w14:paraId="50C0ABF7" w14:textId="77777777" w:rsidTr="008B6016">
        <w:trPr>
          <w:trHeight w:val="292"/>
        </w:trPr>
        <w:tc>
          <w:tcPr>
            <w:tcW w:w="567" w:type="dxa"/>
            <w:vMerge/>
          </w:tcPr>
          <w:p w14:paraId="4CC0AC78" w14:textId="77777777" w:rsidR="00525B53" w:rsidRPr="00FC00AE" w:rsidRDefault="00525B53" w:rsidP="008B6016">
            <w:pPr>
              <w:pStyle w:val="TableParagraph"/>
              <w:spacing w:before="60"/>
              <w:rPr>
                <w:rFonts w:ascii="Calibri" w:hAnsi="Calibri" w:cs="Calibri"/>
                <w:sz w:val="23"/>
                <w:szCs w:val="23"/>
              </w:rPr>
            </w:pPr>
          </w:p>
        </w:tc>
        <w:tc>
          <w:tcPr>
            <w:tcW w:w="4678" w:type="dxa"/>
          </w:tcPr>
          <w:p w14:paraId="16A54BF7" w14:textId="77777777" w:rsidR="00525B53" w:rsidRPr="00FC00AE" w:rsidRDefault="00525B53" w:rsidP="008B6016">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Race?</w:t>
            </w:r>
          </w:p>
        </w:tc>
        <w:tc>
          <w:tcPr>
            <w:tcW w:w="1361" w:type="dxa"/>
          </w:tcPr>
          <w:p w14:paraId="5E600A6F" w14:textId="77777777" w:rsidR="00525B53" w:rsidRPr="00FC00AE" w:rsidRDefault="00525B53"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57D3E02" w14:textId="77777777" w:rsidR="00525B53" w:rsidRPr="00FC00AE" w:rsidRDefault="00525B53" w:rsidP="008B6016">
            <w:pPr>
              <w:pStyle w:val="TableParagraph"/>
              <w:rPr>
                <w:rFonts w:ascii="Calibri" w:hAnsi="Calibri" w:cs="Calibri"/>
                <w:sz w:val="23"/>
                <w:szCs w:val="23"/>
              </w:rPr>
            </w:pPr>
          </w:p>
        </w:tc>
      </w:tr>
      <w:tr w:rsidR="00525B53" w:rsidRPr="00FC00AE" w14:paraId="76D21BFD" w14:textId="77777777" w:rsidTr="008B6016">
        <w:trPr>
          <w:trHeight w:val="568"/>
        </w:trPr>
        <w:tc>
          <w:tcPr>
            <w:tcW w:w="567" w:type="dxa"/>
            <w:vMerge/>
          </w:tcPr>
          <w:p w14:paraId="0A920963" w14:textId="77777777" w:rsidR="00525B53" w:rsidRPr="00FC00AE" w:rsidRDefault="00525B53" w:rsidP="008B6016">
            <w:pPr>
              <w:pStyle w:val="TableParagraph"/>
              <w:spacing w:before="60"/>
              <w:rPr>
                <w:rFonts w:ascii="Calibri" w:hAnsi="Calibri" w:cs="Calibri"/>
                <w:sz w:val="23"/>
                <w:szCs w:val="23"/>
              </w:rPr>
            </w:pPr>
          </w:p>
        </w:tc>
        <w:tc>
          <w:tcPr>
            <w:tcW w:w="4678" w:type="dxa"/>
          </w:tcPr>
          <w:p w14:paraId="1F7EC899" w14:textId="77777777" w:rsidR="00525B53" w:rsidRPr="00FC00AE" w:rsidRDefault="00525B53" w:rsidP="008B6016">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FC00AE">
              <w:rPr>
                <w:rFonts w:ascii="Calibri" w:hAnsi="Calibri" w:cs="Calibri"/>
                <w:sz w:val="23"/>
                <w:szCs w:val="23"/>
              </w:rPr>
              <w:t>Ethnic origins (including</w:t>
            </w:r>
            <w:r w:rsidRPr="00FC00AE">
              <w:rPr>
                <w:rFonts w:ascii="Calibri" w:hAnsi="Calibri" w:cs="Calibri"/>
                <w:spacing w:val="-33"/>
                <w:sz w:val="23"/>
                <w:szCs w:val="23"/>
              </w:rPr>
              <w:t xml:space="preserve"> </w:t>
            </w:r>
            <w:r w:rsidRPr="00FC00AE">
              <w:rPr>
                <w:rFonts w:ascii="Calibri" w:hAnsi="Calibri" w:cs="Calibri"/>
                <w:sz w:val="23"/>
                <w:szCs w:val="23"/>
              </w:rPr>
              <w:t>gypsies and</w:t>
            </w:r>
            <w:r w:rsidRPr="00FC00AE">
              <w:rPr>
                <w:rFonts w:ascii="Calibri" w:hAnsi="Calibri" w:cs="Calibri"/>
                <w:spacing w:val="-3"/>
                <w:sz w:val="23"/>
                <w:szCs w:val="23"/>
              </w:rPr>
              <w:t xml:space="preserve"> </w:t>
            </w:r>
            <w:r w:rsidRPr="00FC00AE">
              <w:rPr>
                <w:rFonts w:ascii="Calibri" w:hAnsi="Calibri" w:cs="Calibri"/>
                <w:sz w:val="23"/>
                <w:szCs w:val="23"/>
              </w:rPr>
              <w:t>travelers)?</w:t>
            </w:r>
          </w:p>
        </w:tc>
        <w:tc>
          <w:tcPr>
            <w:tcW w:w="1361" w:type="dxa"/>
          </w:tcPr>
          <w:p w14:paraId="5DE260CF" w14:textId="77777777" w:rsidR="00525B53" w:rsidRPr="00FC00AE" w:rsidRDefault="00525B53"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50A8CD20" w14:textId="77777777" w:rsidR="00525B53" w:rsidRPr="00FC00AE" w:rsidRDefault="00525B53" w:rsidP="008B6016">
            <w:pPr>
              <w:pStyle w:val="TableParagraph"/>
              <w:rPr>
                <w:rFonts w:ascii="Calibri" w:hAnsi="Calibri" w:cs="Calibri"/>
                <w:sz w:val="23"/>
                <w:szCs w:val="23"/>
              </w:rPr>
            </w:pPr>
          </w:p>
        </w:tc>
      </w:tr>
      <w:tr w:rsidR="00525B53" w:rsidRPr="00FC00AE" w14:paraId="3487A75B" w14:textId="77777777" w:rsidTr="008B6016">
        <w:trPr>
          <w:trHeight w:val="274"/>
        </w:trPr>
        <w:tc>
          <w:tcPr>
            <w:tcW w:w="567" w:type="dxa"/>
            <w:vMerge/>
          </w:tcPr>
          <w:p w14:paraId="7588B12B" w14:textId="77777777" w:rsidR="00525B53" w:rsidRPr="00FC00AE" w:rsidRDefault="00525B53" w:rsidP="008B6016">
            <w:pPr>
              <w:pStyle w:val="TableParagraph"/>
              <w:spacing w:before="60"/>
              <w:rPr>
                <w:rFonts w:ascii="Calibri" w:hAnsi="Calibri" w:cs="Calibri"/>
                <w:sz w:val="23"/>
                <w:szCs w:val="23"/>
              </w:rPr>
            </w:pPr>
          </w:p>
        </w:tc>
        <w:tc>
          <w:tcPr>
            <w:tcW w:w="4678" w:type="dxa"/>
          </w:tcPr>
          <w:p w14:paraId="1801ACFE" w14:textId="77777777" w:rsidR="00525B53" w:rsidRPr="00FC00AE" w:rsidRDefault="00525B53" w:rsidP="008B6016">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FC00AE">
              <w:rPr>
                <w:rFonts w:ascii="Calibri" w:hAnsi="Calibri" w:cs="Calibri"/>
                <w:sz w:val="23"/>
                <w:szCs w:val="23"/>
              </w:rPr>
              <w:t>Nationality?</w:t>
            </w:r>
          </w:p>
        </w:tc>
        <w:tc>
          <w:tcPr>
            <w:tcW w:w="1361" w:type="dxa"/>
          </w:tcPr>
          <w:p w14:paraId="1356552F" w14:textId="77777777" w:rsidR="00525B53" w:rsidRPr="00FC00AE" w:rsidRDefault="00525B53" w:rsidP="008B6016">
            <w:pPr>
              <w:pStyle w:val="TableParagraph"/>
              <w:spacing w:line="23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720E956F" w14:textId="77777777" w:rsidR="00525B53" w:rsidRPr="00FC00AE" w:rsidRDefault="00525B53" w:rsidP="008B6016">
            <w:pPr>
              <w:pStyle w:val="TableParagraph"/>
              <w:rPr>
                <w:rFonts w:ascii="Calibri" w:hAnsi="Calibri" w:cs="Calibri"/>
                <w:sz w:val="23"/>
                <w:szCs w:val="23"/>
              </w:rPr>
            </w:pPr>
          </w:p>
        </w:tc>
      </w:tr>
      <w:tr w:rsidR="00525B53" w:rsidRPr="00FC00AE" w14:paraId="0FD3AF89" w14:textId="77777777" w:rsidTr="008B6016">
        <w:trPr>
          <w:trHeight w:val="292"/>
        </w:trPr>
        <w:tc>
          <w:tcPr>
            <w:tcW w:w="567" w:type="dxa"/>
            <w:vMerge/>
          </w:tcPr>
          <w:p w14:paraId="532C146A" w14:textId="77777777" w:rsidR="00525B53" w:rsidRPr="00FC00AE" w:rsidRDefault="00525B53" w:rsidP="008B6016">
            <w:pPr>
              <w:pStyle w:val="TableParagraph"/>
              <w:spacing w:before="60"/>
              <w:rPr>
                <w:rFonts w:ascii="Calibri" w:hAnsi="Calibri" w:cs="Calibri"/>
                <w:sz w:val="23"/>
                <w:szCs w:val="23"/>
              </w:rPr>
            </w:pPr>
          </w:p>
        </w:tc>
        <w:tc>
          <w:tcPr>
            <w:tcW w:w="4678" w:type="dxa"/>
          </w:tcPr>
          <w:p w14:paraId="5D1815DA" w14:textId="77777777" w:rsidR="00525B53" w:rsidRPr="00FC00AE" w:rsidRDefault="00525B53" w:rsidP="008B6016">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FC00AE">
              <w:rPr>
                <w:rFonts w:ascii="Calibri" w:hAnsi="Calibri" w:cs="Calibri"/>
                <w:sz w:val="23"/>
                <w:szCs w:val="23"/>
              </w:rPr>
              <w:t>Gender?</w:t>
            </w:r>
          </w:p>
        </w:tc>
        <w:tc>
          <w:tcPr>
            <w:tcW w:w="1361" w:type="dxa"/>
          </w:tcPr>
          <w:p w14:paraId="000B22E4" w14:textId="77777777" w:rsidR="00525B53" w:rsidRPr="00FC00AE" w:rsidRDefault="00525B53"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46463E5F" w14:textId="77777777" w:rsidR="00525B53" w:rsidRPr="00FC00AE" w:rsidRDefault="00525B53" w:rsidP="008B6016">
            <w:pPr>
              <w:pStyle w:val="TableParagraph"/>
              <w:rPr>
                <w:rFonts w:ascii="Calibri" w:hAnsi="Calibri" w:cs="Calibri"/>
                <w:sz w:val="23"/>
                <w:szCs w:val="23"/>
              </w:rPr>
            </w:pPr>
          </w:p>
        </w:tc>
      </w:tr>
      <w:tr w:rsidR="00B821CD" w:rsidRPr="00FC00AE" w14:paraId="26DDD188" w14:textId="77777777" w:rsidTr="008B6016">
        <w:trPr>
          <w:trHeight w:val="290"/>
        </w:trPr>
        <w:tc>
          <w:tcPr>
            <w:tcW w:w="567" w:type="dxa"/>
            <w:vMerge/>
          </w:tcPr>
          <w:p w14:paraId="4701E6E6" w14:textId="77777777" w:rsidR="00B821CD" w:rsidRPr="00FC00AE" w:rsidRDefault="00B821CD" w:rsidP="008B6016">
            <w:pPr>
              <w:pStyle w:val="TableParagraph"/>
              <w:spacing w:before="60"/>
              <w:rPr>
                <w:rFonts w:ascii="Calibri" w:hAnsi="Calibri" w:cs="Calibri"/>
                <w:sz w:val="23"/>
                <w:szCs w:val="23"/>
              </w:rPr>
            </w:pPr>
          </w:p>
        </w:tc>
        <w:tc>
          <w:tcPr>
            <w:tcW w:w="4678" w:type="dxa"/>
          </w:tcPr>
          <w:p w14:paraId="2F03CE03" w14:textId="77777777" w:rsidR="00B821CD" w:rsidRPr="00FC00AE" w:rsidRDefault="00B821CD" w:rsidP="008B6016">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FC00AE">
              <w:rPr>
                <w:rFonts w:ascii="Calibri" w:hAnsi="Calibri" w:cs="Calibri"/>
                <w:sz w:val="23"/>
                <w:szCs w:val="23"/>
              </w:rPr>
              <w:t>Culture?</w:t>
            </w:r>
          </w:p>
        </w:tc>
        <w:tc>
          <w:tcPr>
            <w:tcW w:w="1361" w:type="dxa"/>
          </w:tcPr>
          <w:p w14:paraId="4003155E" w14:textId="57674F2F" w:rsidR="00B821CD" w:rsidRPr="00FC00AE" w:rsidRDefault="00B821CD" w:rsidP="008B6016">
            <w:pPr>
              <w:pStyle w:val="TableParagraph"/>
              <w:spacing w:line="251" w:lineRule="exact"/>
              <w:ind w:left="5"/>
              <w:jc w:val="center"/>
              <w:rPr>
                <w:rFonts w:ascii="Calibri" w:hAnsi="Calibri" w:cs="Calibri"/>
                <w:sz w:val="23"/>
                <w:szCs w:val="23"/>
              </w:rPr>
            </w:pPr>
            <w:r>
              <w:rPr>
                <w:rFonts w:ascii="Calibri" w:hAnsi="Calibri" w:cs="Calibri"/>
                <w:sz w:val="23"/>
                <w:szCs w:val="23"/>
              </w:rPr>
              <w:t>Yes</w:t>
            </w:r>
          </w:p>
        </w:tc>
        <w:tc>
          <w:tcPr>
            <w:tcW w:w="2891" w:type="dxa"/>
            <w:vMerge w:val="restart"/>
          </w:tcPr>
          <w:p w14:paraId="51578D8A" w14:textId="41E31126" w:rsidR="00B821CD" w:rsidRPr="00FC00AE" w:rsidRDefault="00B821CD" w:rsidP="00B821CD">
            <w:pPr>
              <w:pStyle w:val="TableParagraph"/>
              <w:ind w:left="54"/>
              <w:rPr>
                <w:rFonts w:ascii="Calibri" w:hAnsi="Calibri" w:cs="Calibri"/>
                <w:sz w:val="23"/>
                <w:szCs w:val="23"/>
              </w:rPr>
            </w:pPr>
            <w:r w:rsidRPr="006254F6">
              <w:rPr>
                <w:rFonts w:ascii="Calibri" w:hAnsi="Calibri" w:cs="Calibri"/>
                <w:sz w:val="24"/>
                <w:szCs w:val="24"/>
              </w:rPr>
              <w:t>There is a possibility that</w:t>
            </w:r>
            <w:r>
              <w:rPr>
                <w:rFonts w:ascii="Calibri" w:hAnsi="Calibri" w:cs="Calibri"/>
                <w:sz w:val="24"/>
                <w:szCs w:val="24"/>
              </w:rPr>
              <w:t>,</w:t>
            </w:r>
            <w:r w:rsidRPr="006254F6">
              <w:rPr>
                <w:rFonts w:ascii="Calibri" w:hAnsi="Calibri" w:cs="Calibri"/>
                <w:sz w:val="24"/>
                <w:szCs w:val="24"/>
              </w:rPr>
              <w:t xml:space="preserve"> due to cultural and religious choices</w:t>
            </w:r>
            <w:r>
              <w:rPr>
                <w:rFonts w:ascii="Calibri" w:hAnsi="Calibri" w:cs="Calibri"/>
                <w:sz w:val="24"/>
                <w:szCs w:val="24"/>
              </w:rPr>
              <w:t xml:space="preserve">, the ingredients of some dressings </w:t>
            </w:r>
            <w:r w:rsidRPr="006254F6">
              <w:rPr>
                <w:rFonts w:ascii="Calibri" w:hAnsi="Calibri" w:cs="Calibri"/>
                <w:sz w:val="24"/>
                <w:szCs w:val="24"/>
              </w:rPr>
              <w:t xml:space="preserve">may </w:t>
            </w:r>
            <w:r>
              <w:rPr>
                <w:rFonts w:ascii="Calibri" w:hAnsi="Calibri" w:cs="Calibri"/>
                <w:sz w:val="24"/>
                <w:szCs w:val="24"/>
              </w:rPr>
              <w:t>be opposing to some beliefs.</w:t>
            </w:r>
            <w:r w:rsidRPr="006254F6">
              <w:rPr>
                <w:rFonts w:ascii="Calibri" w:hAnsi="Calibri" w:cs="Calibri"/>
                <w:sz w:val="24"/>
                <w:szCs w:val="24"/>
              </w:rPr>
              <w:t xml:space="preserve"> Staff need to be aware of any cultural preferences and choices of the service user.</w:t>
            </w:r>
          </w:p>
        </w:tc>
      </w:tr>
      <w:tr w:rsidR="00B821CD" w:rsidRPr="00FC00AE" w14:paraId="14E439DA" w14:textId="77777777" w:rsidTr="008B6016">
        <w:trPr>
          <w:trHeight w:val="292"/>
        </w:trPr>
        <w:tc>
          <w:tcPr>
            <w:tcW w:w="567" w:type="dxa"/>
            <w:vMerge/>
          </w:tcPr>
          <w:p w14:paraId="26BC258D" w14:textId="77777777" w:rsidR="00B821CD" w:rsidRPr="00FC00AE" w:rsidRDefault="00B821CD" w:rsidP="008B6016">
            <w:pPr>
              <w:pStyle w:val="TableParagraph"/>
              <w:spacing w:before="60"/>
              <w:rPr>
                <w:rFonts w:ascii="Calibri" w:hAnsi="Calibri" w:cs="Calibri"/>
                <w:sz w:val="23"/>
                <w:szCs w:val="23"/>
              </w:rPr>
            </w:pPr>
          </w:p>
        </w:tc>
        <w:tc>
          <w:tcPr>
            <w:tcW w:w="4678" w:type="dxa"/>
          </w:tcPr>
          <w:p w14:paraId="1AF94F38" w14:textId="77777777" w:rsidR="00B821CD" w:rsidRPr="00FC00AE" w:rsidRDefault="00B821CD" w:rsidP="008B6016">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Religion or</w:t>
            </w:r>
            <w:r w:rsidRPr="00FC00AE">
              <w:rPr>
                <w:rFonts w:ascii="Calibri" w:hAnsi="Calibri" w:cs="Calibri"/>
                <w:spacing w:val="-2"/>
                <w:sz w:val="23"/>
                <w:szCs w:val="23"/>
              </w:rPr>
              <w:t xml:space="preserve"> </w:t>
            </w:r>
            <w:r w:rsidRPr="00FC00AE">
              <w:rPr>
                <w:rFonts w:ascii="Calibri" w:hAnsi="Calibri" w:cs="Calibri"/>
                <w:sz w:val="23"/>
                <w:szCs w:val="23"/>
              </w:rPr>
              <w:t>belief?</w:t>
            </w:r>
          </w:p>
        </w:tc>
        <w:tc>
          <w:tcPr>
            <w:tcW w:w="1361" w:type="dxa"/>
          </w:tcPr>
          <w:p w14:paraId="6960C546" w14:textId="75D0CD7A" w:rsidR="00B821CD" w:rsidRPr="00FC00AE" w:rsidRDefault="00B821CD" w:rsidP="008B6016">
            <w:pPr>
              <w:pStyle w:val="TableParagraph"/>
              <w:spacing w:line="250" w:lineRule="exact"/>
              <w:ind w:left="5"/>
              <w:jc w:val="center"/>
              <w:rPr>
                <w:rFonts w:ascii="Calibri" w:hAnsi="Calibri" w:cs="Calibri"/>
                <w:sz w:val="23"/>
                <w:szCs w:val="23"/>
              </w:rPr>
            </w:pPr>
            <w:r>
              <w:rPr>
                <w:rFonts w:ascii="Calibri" w:hAnsi="Calibri" w:cs="Calibri"/>
                <w:sz w:val="23"/>
                <w:szCs w:val="23"/>
              </w:rPr>
              <w:t>Yes</w:t>
            </w:r>
          </w:p>
        </w:tc>
        <w:tc>
          <w:tcPr>
            <w:tcW w:w="2891" w:type="dxa"/>
            <w:vMerge/>
          </w:tcPr>
          <w:p w14:paraId="407CF588" w14:textId="77777777" w:rsidR="00B821CD" w:rsidRPr="00FC00AE" w:rsidRDefault="00B821CD" w:rsidP="008B6016">
            <w:pPr>
              <w:pStyle w:val="TableParagraph"/>
              <w:rPr>
                <w:rFonts w:ascii="Calibri" w:hAnsi="Calibri" w:cs="Calibri"/>
                <w:sz w:val="23"/>
                <w:szCs w:val="23"/>
              </w:rPr>
            </w:pPr>
          </w:p>
        </w:tc>
      </w:tr>
      <w:tr w:rsidR="00525B53" w:rsidRPr="00FC00AE" w14:paraId="35EFA253" w14:textId="77777777" w:rsidTr="008B6016">
        <w:trPr>
          <w:trHeight w:val="568"/>
        </w:trPr>
        <w:tc>
          <w:tcPr>
            <w:tcW w:w="567" w:type="dxa"/>
            <w:vMerge/>
          </w:tcPr>
          <w:p w14:paraId="128C12B3" w14:textId="77777777" w:rsidR="00525B53" w:rsidRPr="00FC00AE" w:rsidRDefault="00525B53" w:rsidP="008B6016">
            <w:pPr>
              <w:pStyle w:val="TableParagraph"/>
              <w:spacing w:before="60"/>
              <w:rPr>
                <w:rFonts w:ascii="Calibri" w:hAnsi="Calibri" w:cs="Calibri"/>
                <w:sz w:val="23"/>
                <w:szCs w:val="23"/>
              </w:rPr>
            </w:pPr>
          </w:p>
        </w:tc>
        <w:tc>
          <w:tcPr>
            <w:tcW w:w="4678" w:type="dxa"/>
          </w:tcPr>
          <w:p w14:paraId="22B620D7" w14:textId="77777777" w:rsidR="00525B53" w:rsidRPr="00FC00AE" w:rsidRDefault="00525B53" w:rsidP="008B6016">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FC00AE">
              <w:rPr>
                <w:rFonts w:ascii="Calibri" w:hAnsi="Calibri" w:cs="Calibri"/>
                <w:sz w:val="23"/>
                <w:szCs w:val="23"/>
              </w:rPr>
              <w:t>Sexual orientation, including lesbian, gay and bisexual</w:t>
            </w:r>
            <w:r w:rsidRPr="00FC00AE">
              <w:rPr>
                <w:rFonts w:ascii="Calibri" w:hAnsi="Calibri" w:cs="Calibri"/>
                <w:spacing w:val="-28"/>
                <w:sz w:val="23"/>
                <w:szCs w:val="23"/>
              </w:rPr>
              <w:t xml:space="preserve"> </w:t>
            </w:r>
            <w:r w:rsidRPr="00FC00AE">
              <w:rPr>
                <w:rFonts w:ascii="Calibri" w:hAnsi="Calibri" w:cs="Calibri"/>
                <w:sz w:val="23"/>
                <w:szCs w:val="23"/>
              </w:rPr>
              <w:t>people?</w:t>
            </w:r>
          </w:p>
        </w:tc>
        <w:tc>
          <w:tcPr>
            <w:tcW w:w="1361" w:type="dxa"/>
          </w:tcPr>
          <w:p w14:paraId="40169A58" w14:textId="77777777" w:rsidR="00525B53" w:rsidRPr="00FC00AE" w:rsidRDefault="00525B53" w:rsidP="008B6016">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3E2BEB53" w14:textId="77777777" w:rsidR="00525B53" w:rsidRPr="00FC00AE" w:rsidRDefault="00525B53" w:rsidP="008B6016">
            <w:pPr>
              <w:pStyle w:val="TableParagraph"/>
              <w:rPr>
                <w:rFonts w:ascii="Calibri" w:hAnsi="Calibri" w:cs="Calibri"/>
                <w:sz w:val="23"/>
                <w:szCs w:val="23"/>
              </w:rPr>
            </w:pPr>
          </w:p>
        </w:tc>
      </w:tr>
      <w:tr w:rsidR="00525B53" w:rsidRPr="00FC00AE" w14:paraId="7B6CAD7A" w14:textId="77777777" w:rsidTr="008B6016">
        <w:trPr>
          <w:trHeight w:val="267"/>
        </w:trPr>
        <w:tc>
          <w:tcPr>
            <w:tcW w:w="567" w:type="dxa"/>
            <w:vMerge/>
          </w:tcPr>
          <w:p w14:paraId="45331575" w14:textId="77777777" w:rsidR="00525B53" w:rsidRPr="00FC00AE" w:rsidRDefault="00525B53" w:rsidP="008B6016">
            <w:pPr>
              <w:pStyle w:val="TableParagraph"/>
              <w:spacing w:before="60"/>
              <w:rPr>
                <w:rFonts w:ascii="Calibri" w:hAnsi="Calibri" w:cs="Calibri"/>
                <w:sz w:val="23"/>
                <w:szCs w:val="23"/>
              </w:rPr>
            </w:pPr>
          </w:p>
        </w:tc>
        <w:tc>
          <w:tcPr>
            <w:tcW w:w="4678" w:type="dxa"/>
          </w:tcPr>
          <w:p w14:paraId="53CAF209" w14:textId="77777777" w:rsidR="00525B53" w:rsidRPr="00FC00AE" w:rsidRDefault="00525B53" w:rsidP="008B6016">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FC00AE">
              <w:rPr>
                <w:rFonts w:ascii="Calibri" w:hAnsi="Calibri" w:cs="Calibri"/>
                <w:sz w:val="23"/>
                <w:szCs w:val="23"/>
              </w:rPr>
              <w:t>Age?</w:t>
            </w:r>
          </w:p>
        </w:tc>
        <w:tc>
          <w:tcPr>
            <w:tcW w:w="1361" w:type="dxa"/>
          </w:tcPr>
          <w:p w14:paraId="2BB41684" w14:textId="77777777" w:rsidR="00525B53" w:rsidRPr="00FC00AE" w:rsidRDefault="00525B53" w:rsidP="008B6016">
            <w:pPr>
              <w:pStyle w:val="TableParagraph"/>
              <w:spacing w:line="228"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36D0983A" w14:textId="77777777" w:rsidR="00525B53" w:rsidRPr="00FC00AE" w:rsidRDefault="00525B53" w:rsidP="008B6016">
            <w:pPr>
              <w:pStyle w:val="TableParagraph"/>
              <w:rPr>
                <w:rFonts w:ascii="Calibri" w:hAnsi="Calibri" w:cs="Calibri"/>
                <w:sz w:val="23"/>
                <w:szCs w:val="23"/>
              </w:rPr>
            </w:pPr>
          </w:p>
        </w:tc>
      </w:tr>
      <w:tr w:rsidR="00525B53" w:rsidRPr="00FC00AE" w14:paraId="414EC378" w14:textId="77777777" w:rsidTr="008B6016">
        <w:trPr>
          <w:trHeight w:val="553"/>
        </w:trPr>
        <w:tc>
          <w:tcPr>
            <w:tcW w:w="567" w:type="dxa"/>
          </w:tcPr>
          <w:p w14:paraId="13481B4E" w14:textId="77777777" w:rsidR="00525B53" w:rsidRPr="00FC00AE" w:rsidRDefault="00525B53" w:rsidP="008B6016">
            <w:pPr>
              <w:pStyle w:val="TableParagraph"/>
              <w:spacing w:before="60" w:line="250" w:lineRule="exact"/>
              <w:ind w:left="107"/>
              <w:rPr>
                <w:rFonts w:ascii="Calibri" w:hAnsi="Calibri" w:cs="Calibri"/>
                <w:b/>
                <w:sz w:val="23"/>
                <w:szCs w:val="23"/>
              </w:rPr>
            </w:pPr>
            <w:r w:rsidRPr="00FC00AE">
              <w:rPr>
                <w:rFonts w:ascii="Calibri" w:hAnsi="Calibri" w:cs="Calibri"/>
                <w:b/>
                <w:sz w:val="23"/>
                <w:szCs w:val="23"/>
              </w:rPr>
              <w:t>2.</w:t>
            </w:r>
          </w:p>
        </w:tc>
        <w:tc>
          <w:tcPr>
            <w:tcW w:w="4678" w:type="dxa"/>
          </w:tcPr>
          <w:p w14:paraId="504C4E16" w14:textId="77777777" w:rsidR="00525B53" w:rsidRPr="00FC00AE" w:rsidRDefault="00525B53" w:rsidP="008B6016">
            <w:pPr>
              <w:pStyle w:val="TableParagraph"/>
              <w:spacing w:before="60" w:after="60" w:line="253" w:lineRule="exact"/>
              <w:ind w:left="108"/>
              <w:rPr>
                <w:rFonts w:ascii="Calibri" w:hAnsi="Calibri" w:cs="Calibri"/>
                <w:sz w:val="23"/>
                <w:szCs w:val="23"/>
              </w:rPr>
            </w:pPr>
            <w:r w:rsidRPr="00FC00AE">
              <w:rPr>
                <w:rFonts w:ascii="Calibri" w:hAnsi="Calibri" w:cs="Calibri"/>
                <w:sz w:val="23"/>
                <w:szCs w:val="23"/>
              </w:rPr>
              <w:t>Is there any evidence that some groups are affected differently?</w:t>
            </w:r>
          </w:p>
        </w:tc>
        <w:tc>
          <w:tcPr>
            <w:tcW w:w="1361" w:type="dxa"/>
          </w:tcPr>
          <w:p w14:paraId="1A5C782A" w14:textId="77777777" w:rsidR="00525B53" w:rsidRPr="00FC00AE" w:rsidRDefault="00525B53" w:rsidP="008B6016">
            <w:pPr>
              <w:pStyle w:val="TableParagraph"/>
              <w:spacing w:line="25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687A9263" w14:textId="77777777" w:rsidR="00525B53" w:rsidRPr="00FC00AE" w:rsidRDefault="00525B53" w:rsidP="008B6016">
            <w:pPr>
              <w:pStyle w:val="TableParagraph"/>
              <w:rPr>
                <w:rFonts w:ascii="Calibri" w:hAnsi="Calibri" w:cs="Calibri"/>
                <w:sz w:val="23"/>
                <w:szCs w:val="23"/>
              </w:rPr>
            </w:pPr>
          </w:p>
        </w:tc>
      </w:tr>
      <w:tr w:rsidR="00525B53" w:rsidRPr="00FC00AE" w14:paraId="373FD785" w14:textId="77777777" w:rsidTr="008B6016">
        <w:trPr>
          <w:trHeight w:val="827"/>
        </w:trPr>
        <w:tc>
          <w:tcPr>
            <w:tcW w:w="567" w:type="dxa"/>
          </w:tcPr>
          <w:p w14:paraId="05ADB4D4" w14:textId="77777777" w:rsidR="00525B53" w:rsidRPr="00FC00AE" w:rsidRDefault="00525B53"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3.</w:t>
            </w:r>
          </w:p>
        </w:tc>
        <w:tc>
          <w:tcPr>
            <w:tcW w:w="4678" w:type="dxa"/>
          </w:tcPr>
          <w:p w14:paraId="73FEE182" w14:textId="77777777" w:rsidR="00525B53" w:rsidRPr="00FC00AE" w:rsidRDefault="00525B53" w:rsidP="008B6016">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If you have identified potential discrimination, are there any exceptions valid, legal and/or justifiable?</w:t>
            </w:r>
          </w:p>
        </w:tc>
        <w:tc>
          <w:tcPr>
            <w:tcW w:w="1361" w:type="dxa"/>
            <w:shd w:val="clear" w:color="auto" w:fill="D9D9D9" w:themeFill="background1" w:themeFillShade="D9"/>
          </w:tcPr>
          <w:p w14:paraId="141E36C9" w14:textId="1C276301" w:rsidR="00525B53" w:rsidRPr="00FC00AE" w:rsidRDefault="00631A1D" w:rsidP="00631A1D">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6628688D" w14:textId="77777777" w:rsidR="00525B53" w:rsidRPr="00FC00AE" w:rsidRDefault="00525B53" w:rsidP="008B6016">
            <w:pPr>
              <w:pStyle w:val="TableParagraph"/>
              <w:rPr>
                <w:rFonts w:ascii="Calibri" w:hAnsi="Calibri" w:cs="Calibri"/>
                <w:sz w:val="23"/>
                <w:szCs w:val="23"/>
              </w:rPr>
            </w:pPr>
          </w:p>
        </w:tc>
      </w:tr>
      <w:tr w:rsidR="00525B53" w:rsidRPr="00FC00AE" w14:paraId="3090A447" w14:textId="77777777" w:rsidTr="008B6016">
        <w:trPr>
          <w:trHeight w:val="554"/>
        </w:trPr>
        <w:tc>
          <w:tcPr>
            <w:tcW w:w="567" w:type="dxa"/>
          </w:tcPr>
          <w:p w14:paraId="273BCB2E" w14:textId="77777777" w:rsidR="00525B53" w:rsidRPr="00FC00AE" w:rsidRDefault="00525B53"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4.</w:t>
            </w:r>
          </w:p>
        </w:tc>
        <w:tc>
          <w:tcPr>
            <w:tcW w:w="4678" w:type="dxa"/>
          </w:tcPr>
          <w:p w14:paraId="3BEE7097" w14:textId="77777777" w:rsidR="00525B53" w:rsidRPr="00FC00AE" w:rsidRDefault="00525B53" w:rsidP="008B6016">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Is the impact of the procedural document likely to be negative?</w:t>
            </w:r>
          </w:p>
        </w:tc>
        <w:tc>
          <w:tcPr>
            <w:tcW w:w="1361" w:type="dxa"/>
          </w:tcPr>
          <w:p w14:paraId="45621245" w14:textId="77777777" w:rsidR="00525B53" w:rsidRPr="00FC00AE" w:rsidRDefault="00525B53" w:rsidP="00631A1D">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5E63AA7F" w14:textId="77777777" w:rsidR="00525B53" w:rsidRPr="00FC00AE" w:rsidRDefault="00525B53" w:rsidP="008B6016">
            <w:pPr>
              <w:pStyle w:val="TableParagraph"/>
              <w:rPr>
                <w:rFonts w:ascii="Calibri" w:hAnsi="Calibri" w:cs="Calibri"/>
                <w:sz w:val="23"/>
                <w:szCs w:val="23"/>
              </w:rPr>
            </w:pPr>
          </w:p>
        </w:tc>
      </w:tr>
      <w:tr w:rsidR="00525B53" w:rsidRPr="00FC00AE" w14:paraId="1B346714" w14:textId="77777777" w:rsidTr="008B6016">
        <w:trPr>
          <w:trHeight w:val="275"/>
        </w:trPr>
        <w:tc>
          <w:tcPr>
            <w:tcW w:w="567" w:type="dxa"/>
          </w:tcPr>
          <w:p w14:paraId="37FAFEFA" w14:textId="77777777" w:rsidR="00525B53" w:rsidRPr="00FC00AE" w:rsidRDefault="00525B53"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5.</w:t>
            </w:r>
          </w:p>
        </w:tc>
        <w:tc>
          <w:tcPr>
            <w:tcW w:w="4678" w:type="dxa"/>
          </w:tcPr>
          <w:p w14:paraId="331485BA" w14:textId="77777777" w:rsidR="00525B53" w:rsidRPr="00FC00AE" w:rsidRDefault="00525B53" w:rsidP="008B6016">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If so, can the impact be avoided?</w:t>
            </w:r>
          </w:p>
        </w:tc>
        <w:tc>
          <w:tcPr>
            <w:tcW w:w="1361" w:type="dxa"/>
            <w:shd w:val="clear" w:color="auto" w:fill="D9D9D9" w:themeFill="background1" w:themeFillShade="D9"/>
          </w:tcPr>
          <w:p w14:paraId="355B004C" w14:textId="6627C674" w:rsidR="00525B53" w:rsidRPr="00FC00AE" w:rsidRDefault="00631A1D" w:rsidP="00631A1D">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7F272146" w14:textId="77777777" w:rsidR="00525B53" w:rsidRPr="00FC00AE" w:rsidRDefault="00525B53" w:rsidP="008B6016">
            <w:pPr>
              <w:pStyle w:val="TableParagraph"/>
              <w:rPr>
                <w:rFonts w:ascii="Calibri" w:hAnsi="Calibri" w:cs="Calibri"/>
                <w:sz w:val="23"/>
                <w:szCs w:val="23"/>
              </w:rPr>
            </w:pPr>
          </w:p>
        </w:tc>
      </w:tr>
      <w:tr w:rsidR="00525B53" w:rsidRPr="00FC00AE" w14:paraId="501BED23" w14:textId="77777777" w:rsidTr="008B6016">
        <w:trPr>
          <w:trHeight w:val="827"/>
        </w:trPr>
        <w:tc>
          <w:tcPr>
            <w:tcW w:w="567" w:type="dxa"/>
          </w:tcPr>
          <w:p w14:paraId="44632C6D" w14:textId="77777777" w:rsidR="00525B53" w:rsidRPr="00FC00AE" w:rsidRDefault="00525B53"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6.</w:t>
            </w:r>
          </w:p>
        </w:tc>
        <w:tc>
          <w:tcPr>
            <w:tcW w:w="4678" w:type="dxa"/>
          </w:tcPr>
          <w:p w14:paraId="2BAC3A59" w14:textId="77777777" w:rsidR="00525B53" w:rsidRPr="00FC00AE" w:rsidRDefault="00525B53" w:rsidP="008B6016">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What alternatives are there to achieving the procedural document without the impact?</w:t>
            </w:r>
          </w:p>
        </w:tc>
        <w:tc>
          <w:tcPr>
            <w:tcW w:w="1361" w:type="dxa"/>
            <w:shd w:val="clear" w:color="auto" w:fill="D9D9D9" w:themeFill="background1" w:themeFillShade="D9"/>
          </w:tcPr>
          <w:p w14:paraId="09473FA1" w14:textId="008C89BE" w:rsidR="00525B53" w:rsidRPr="00FC00AE" w:rsidRDefault="00631A1D" w:rsidP="00631A1D">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0D60A80F" w14:textId="77777777" w:rsidR="00525B53" w:rsidRPr="00FC00AE" w:rsidRDefault="00525B53" w:rsidP="008B6016">
            <w:pPr>
              <w:pStyle w:val="TableParagraph"/>
              <w:rPr>
                <w:rFonts w:ascii="Calibri" w:hAnsi="Calibri" w:cs="Calibri"/>
                <w:sz w:val="23"/>
                <w:szCs w:val="23"/>
              </w:rPr>
            </w:pPr>
          </w:p>
        </w:tc>
      </w:tr>
      <w:tr w:rsidR="00525B53" w:rsidRPr="00FC00AE" w14:paraId="441F37A1" w14:textId="77777777" w:rsidTr="008B6016">
        <w:trPr>
          <w:trHeight w:val="551"/>
        </w:trPr>
        <w:tc>
          <w:tcPr>
            <w:tcW w:w="567" w:type="dxa"/>
          </w:tcPr>
          <w:p w14:paraId="5A653F90" w14:textId="77777777" w:rsidR="00525B53" w:rsidRPr="00FC00AE" w:rsidRDefault="00525B53" w:rsidP="008B6016">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7.</w:t>
            </w:r>
          </w:p>
        </w:tc>
        <w:tc>
          <w:tcPr>
            <w:tcW w:w="4678" w:type="dxa"/>
          </w:tcPr>
          <w:p w14:paraId="79446E12" w14:textId="77777777" w:rsidR="00525B53" w:rsidRPr="00FC00AE" w:rsidRDefault="00525B53" w:rsidP="008B6016">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Can we reduce the impact by taking different action?</w:t>
            </w:r>
          </w:p>
        </w:tc>
        <w:tc>
          <w:tcPr>
            <w:tcW w:w="1361" w:type="dxa"/>
            <w:shd w:val="clear" w:color="auto" w:fill="D9D9D9" w:themeFill="background1" w:themeFillShade="D9"/>
          </w:tcPr>
          <w:p w14:paraId="513FA4EB" w14:textId="4BD19FBD" w:rsidR="00525B53" w:rsidRPr="00FC00AE" w:rsidRDefault="00631A1D" w:rsidP="00631A1D">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11A6B94B" w14:textId="77777777" w:rsidR="00525B53" w:rsidRPr="00FC00AE" w:rsidRDefault="00525B53" w:rsidP="008B6016">
            <w:pPr>
              <w:pStyle w:val="TableParagraph"/>
              <w:rPr>
                <w:rFonts w:ascii="Calibri" w:hAnsi="Calibri" w:cs="Calibri"/>
                <w:sz w:val="23"/>
                <w:szCs w:val="23"/>
              </w:rPr>
            </w:pPr>
          </w:p>
        </w:tc>
      </w:tr>
      <w:bookmarkEnd w:id="1"/>
    </w:tbl>
    <w:p w14:paraId="3319D14F" w14:textId="77777777" w:rsidR="00F5227B" w:rsidRPr="00AE7B25" w:rsidRDefault="00F5227B" w:rsidP="00F5227B">
      <w:pPr>
        <w:pStyle w:val="BodyText"/>
        <w:spacing w:before="7"/>
        <w:rPr>
          <w:rFonts w:ascii="Calibri" w:hAnsi="Calibri" w:cs="Calibri"/>
          <w:sz w:val="24"/>
          <w:szCs w:val="24"/>
        </w:rPr>
      </w:pPr>
    </w:p>
    <w:p w14:paraId="007FA3B0" w14:textId="79E6945F" w:rsidR="00F5227B" w:rsidRPr="00AE7B25" w:rsidRDefault="00F5227B" w:rsidP="00B821CD">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4BD15808" w14:textId="77777777" w:rsidR="007F38EF" w:rsidRPr="00AE7B25" w:rsidRDefault="007F38EF">
      <w:pPr>
        <w:spacing w:after="0" w:line="259" w:lineRule="auto"/>
        <w:ind w:left="0" w:firstLine="0"/>
        <w:jc w:val="both"/>
        <w:rPr>
          <w:rFonts w:ascii="Calibri" w:hAnsi="Calibri" w:cs="Calibri"/>
          <w:sz w:val="24"/>
          <w:szCs w:val="24"/>
          <w:lang w:val="en-US"/>
        </w:rPr>
      </w:pPr>
    </w:p>
    <w:sectPr w:rsidR="007F38EF" w:rsidRPr="00AE7B25">
      <w:headerReference w:type="even" r:id="rId16"/>
      <w:headerReference w:type="default" r:id="rId17"/>
      <w:footerReference w:type="even" r:id="rId18"/>
      <w:footerReference w:type="default" r:id="rId19"/>
      <w:headerReference w:type="first" r:id="rId20"/>
      <w:footerReference w:type="first" r:id="rId21"/>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29E6" w14:textId="77777777" w:rsidR="00091956" w:rsidRDefault="00091956">
      <w:pPr>
        <w:spacing w:after="0" w:line="240" w:lineRule="auto"/>
      </w:pPr>
      <w:r>
        <w:separator/>
      </w:r>
    </w:p>
  </w:endnote>
  <w:endnote w:type="continuationSeparator" w:id="0">
    <w:p w14:paraId="2CC9F2B2" w14:textId="77777777" w:rsidR="00091956" w:rsidRDefault="00091956">
      <w:pPr>
        <w:spacing w:after="0" w:line="240" w:lineRule="auto"/>
      </w:pPr>
      <w:r>
        <w:continuationSeparator/>
      </w:r>
    </w:p>
  </w:endnote>
  <w:endnote w:type="continuationNotice" w:id="1">
    <w:p w14:paraId="25B2E0E2" w14:textId="77777777" w:rsidR="00091956" w:rsidRDefault="000919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62F7FB07" w:rsidR="00B439AA" w:rsidRDefault="00B439AA">
    <w:pPr>
      <w:tabs>
        <w:tab w:val="center" w:pos="2176"/>
        <w:tab w:val="center" w:pos="2896"/>
        <w:tab w:val="center" w:pos="3617"/>
        <w:tab w:val="center" w:pos="5139"/>
      </w:tabs>
      <w:spacing w:after="0" w:line="259" w:lineRule="auto"/>
      <w:ind w:left="0" w:firstLine="0"/>
    </w:pPr>
    <w:r>
      <w:t xml:space="preserve">Care 4 Quality Policy &amp; Procedures 2020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510BF" w14:textId="77777777" w:rsidR="00091956" w:rsidRDefault="00091956">
      <w:pPr>
        <w:spacing w:after="0" w:line="240" w:lineRule="auto"/>
      </w:pPr>
      <w:r>
        <w:separator/>
      </w:r>
    </w:p>
  </w:footnote>
  <w:footnote w:type="continuationSeparator" w:id="0">
    <w:p w14:paraId="50412BF4" w14:textId="77777777" w:rsidR="00091956" w:rsidRDefault="00091956">
      <w:pPr>
        <w:spacing w:after="0" w:line="240" w:lineRule="auto"/>
      </w:pPr>
      <w:r>
        <w:continuationSeparator/>
      </w:r>
    </w:p>
  </w:footnote>
  <w:footnote w:type="continuationNotice" w:id="1">
    <w:p w14:paraId="071A40F6" w14:textId="77777777" w:rsidR="00091956" w:rsidRDefault="000919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01BBAA1B" w:rsidR="00B439AA" w:rsidRDefault="00B439AA" w:rsidP="008265F2">
    <w:pPr>
      <w:spacing w:after="0" w:line="259" w:lineRule="auto"/>
      <w:ind w:left="0" w:right="-18" w:firstLine="0"/>
    </w:pPr>
    <w:r>
      <w:t xml:space="preserve">Author:  Helen Fuller </w:t>
    </w:r>
    <w:r>
      <w:tab/>
      <w:t xml:space="preserve">          </w:t>
    </w:r>
    <w:r w:rsidR="0073640C">
      <w:t xml:space="preserve">   </w:t>
    </w:r>
    <w:r>
      <w:t xml:space="preserve"> </w:t>
    </w:r>
    <w:r w:rsidR="0073640C">
      <w:t xml:space="preserve">       </w:t>
    </w:r>
    <w:r w:rsidR="000A50C1">
      <w:t xml:space="preserve"> </w:t>
    </w:r>
    <w:r>
      <w:t xml:space="preserve">v1 - Sept 2020                 </w:t>
    </w:r>
    <w:r>
      <w:tab/>
    </w:r>
    <w:r w:rsidR="0073640C">
      <w:t xml:space="preserve">          </w:t>
    </w:r>
    <w:r>
      <w:t>Review Sept 2021</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697"/>
    <w:multiLevelType w:val="hybridMultilevel"/>
    <w:tmpl w:val="6080AB08"/>
    <w:lvl w:ilvl="0" w:tplc="08090017">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2" w15:restartNumberingAfterBreak="0">
    <w:nsid w:val="0DA35D71"/>
    <w:multiLevelType w:val="hybridMultilevel"/>
    <w:tmpl w:val="E0C4770A"/>
    <w:lvl w:ilvl="0" w:tplc="94C858FC">
      <w:start w:val="1"/>
      <w:numFmt w:val="decimal"/>
      <w:lvlText w:val="%1."/>
      <w:lvlJc w:val="left"/>
      <w:pPr>
        <w:tabs>
          <w:tab w:val="num" w:pos="720"/>
        </w:tabs>
        <w:ind w:left="720" w:hanging="360"/>
      </w:pPr>
    </w:lvl>
    <w:lvl w:ilvl="1" w:tplc="26D2D412" w:tentative="1">
      <w:start w:val="1"/>
      <w:numFmt w:val="decimal"/>
      <w:lvlText w:val="%2."/>
      <w:lvlJc w:val="left"/>
      <w:pPr>
        <w:tabs>
          <w:tab w:val="num" w:pos="1440"/>
        </w:tabs>
        <w:ind w:left="1440" w:hanging="360"/>
      </w:pPr>
    </w:lvl>
    <w:lvl w:ilvl="2" w:tplc="3A9AB364" w:tentative="1">
      <w:start w:val="1"/>
      <w:numFmt w:val="decimal"/>
      <w:lvlText w:val="%3."/>
      <w:lvlJc w:val="left"/>
      <w:pPr>
        <w:tabs>
          <w:tab w:val="num" w:pos="2160"/>
        </w:tabs>
        <w:ind w:left="2160" w:hanging="360"/>
      </w:pPr>
    </w:lvl>
    <w:lvl w:ilvl="3" w:tplc="94C6E3CE" w:tentative="1">
      <w:start w:val="1"/>
      <w:numFmt w:val="decimal"/>
      <w:lvlText w:val="%4."/>
      <w:lvlJc w:val="left"/>
      <w:pPr>
        <w:tabs>
          <w:tab w:val="num" w:pos="2880"/>
        </w:tabs>
        <w:ind w:left="2880" w:hanging="360"/>
      </w:pPr>
    </w:lvl>
    <w:lvl w:ilvl="4" w:tplc="1C9E38CA" w:tentative="1">
      <w:start w:val="1"/>
      <w:numFmt w:val="decimal"/>
      <w:lvlText w:val="%5."/>
      <w:lvlJc w:val="left"/>
      <w:pPr>
        <w:tabs>
          <w:tab w:val="num" w:pos="3600"/>
        </w:tabs>
        <w:ind w:left="3600" w:hanging="360"/>
      </w:pPr>
    </w:lvl>
    <w:lvl w:ilvl="5" w:tplc="0B42508A" w:tentative="1">
      <w:start w:val="1"/>
      <w:numFmt w:val="decimal"/>
      <w:lvlText w:val="%6."/>
      <w:lvlJc w:val="left"/>
      <w:pPr>
        <w:tabs>
          <w:tab w:val="num" w:pos="4320"/>
        </w:tabs>
        <w:ind w:left="4320" w:hanging="360"/>
      </w:pPr>
    </w:lvl>
    <w:lvl w:ilvl="6" w:tplc="0FD479BA" w:tentative="1">
      <w:start w:val="1"/>
      <w:numFmt w:val="decimal"/>
      <w:lvlText w:val="%7."/>
      <w:lvlJc w:val="left"/>
      <w:pPr>
        <w:tabs>
          <w:tab w:val="num" w:pos="5040"/>
        </w:tabs>
        <w:ind w:left="5040" w:hanging="360"/>
      </w:pPr>
    </w:lvl>
    <w:lvl w:ilvl="7" w:tplc="45100A86" w:tentative="1">
      <w:start w:val="1"/>
      <w:numFmt w:val="decimal"/>
      <w:lvlText w:val="%8."/>
      <w:lvlJc w:val="left"/>
      <w:pPr>
        <w:tabs>
          <w:tab w:val="num" w:pos="5760"/>
        </w:tabs>
        <w:ind w:left="5760" w:hanging="360"/>
      </w:pPr>
    </w:lvl>
    <w:lvl w:ilvl="8" w:tplc="299E0B1E" w:tentative="1">
      <w:start w:val="1"/>
      <w:numFmt w:val="decimal"/>
      <w:lvlText w:val="%9."/>
      <w:lvlJc w:val="left"/>
      <w:pPr>
        <w:tabs>
          <w:tab w:val="num" w:pos="6480"/>
        </w:tabs>
        <w:ind w:left="6480" w:hanging="360"/>
      </w:pPr>
    </w:lvl>
  </w:abstractNum>
  <w:abstractNum w:abstractNumId="3"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5" w15:restartNumberingAfterBreak="0">
    <w:nsid w:val="1A9B6AE1"/>
    <w:multiLevelType w:val="hybridMultilevel"/>
    <w:tmpl w:val="D5107B7E"/>
    <w:lvl w:ilvl="0" w:tplc="13A04234">
      <w:start w:val="1"/>
      <w:numFmt w:val="decimal"/>
      <w:lvlText w:val="%1."/>
      <w:lvlJc w:val="left"/>
      <w:pPr>
        <w:ind w:left="644" w:hanging="360"/>
      </w:pPr>
      <w:rPr>
        <w:rFonts w:asciiTheme="minorHAnsi" w:eastAsia="Arial" w:hAnsiTheme="minorHAnsi" w:cstheme="minorHAnsi"/>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7" w15:restartNumberingAfterBreak="0">
    <w:nsid w:val="1EFD08BD"/>
    <w:multiLevelType w:val="hybridMultilevel"/>
    <w:tmpl w:val="C0BEEF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8A342A2"/>
    <w:multiLevelType w:val="hybridMultilevel"/>
    <w:tmpl w:val="28C6B3E6"/>
    <w:lvl w:ilvl="0" w:tplc="67A6E1B6">
      <w:start w:val="1"/>
      <w:numFmt w:val="bullet"/>
      <w:lvlText w:val=""/>
      <w:lvlJc w:val="left"/>
      <w:pPr>
        <w:tabs>
          <w:tab w:val="num" w:pos="720"/>
        </w:tabs>
        <w:ind w:left="720" w:hanging="360"/>
      </w:pPr>
      <w:rPr>
        <w:rFonts w:ascii="Symbol" w:hAnsi="Symbol" w:hint="default"/>
        <w:sz w:val="20"/>
      </w:rPr>
    </w:lvl>
    <w:lvl w:ilvl="1" w:tplc="9A52B1E2" w:tentative="1">
      <w:start w:val="1"/>
      <w:numFmt w:val="bullet"/>
      <w:lvlText w:val="o"/>
      <w:lvlJc w:val="left"/>
      <w:pPr>
        <w:tabs>
          <w:tab w:val="num" w:pos="1440"/>
        </w:tabs>
        <w:ind w:left="1440" w:hanging="360"/>
      </w:pPr>
      <w:rPr>
        <w:rFonts w:ascii="Courier New" w:hAnsi="Courier New" w:hint="default"/>
        <w:sz w:val="20"/>
      </w:rPr>
    </w:lvl>
    <w:lvl w:ilvl="2" w:tplc="B99C3E92" w:tentative="1">
      <w:start w:val="1"/>
      <w:numFmt w:val="bullet"/>
      <w:lvlText w:val=""/>
      <w:lvlJc w:val="left"/>
      <w:pPr>
        <w:tabs>
          <w:tab w:val="num" w:pos="2160"/>
        </w:tabs>
        <w:ind w:left="2160" w:hanging="360"/>
      </w:pPr>
      <w:rPr>
        <w:rFonts w:ascii="Wingdings" w:hAnsi="Wingdings" w:hint="default"/>
        <w:sz w:val="20"/>
      </w:rPr>
    </w:lvl>
    <w:lvl w:ilvl="3" w:tplc="D9ECECCE" w:tentative="1">
      <w:start w:val="1"/>
      <w:numFmt w:val="bullet"/>
      <w:lvlText w:val=""/>
      <w:lvlJc w:val="left"/>
      <w:pPr>
        <w:tabs>
          <w:tab w:val="num" w:pos="2880"/>
        </w:tabs>
        <w:ind w:left="2880" w:hanging="360"/>
      </w:pPr>
      <w:rPr>
        <w:rFonts w:ascii="Wingdings" w:hAnsi="Wingdings" w:hint="default"/>
        <w:sz w:val="20"/>
      </w:rPr>
    </w:lvl>
    <w:lvl w:ilvl="4" w:tplc="32CAEA72" w:tentative="1">
      <w:start w:val="1"/>
      <w:numFmt w:val="bullet"/>
      <w:lvlText w:val=""/>
      <w:lvlJc w:val="left"/>
      <w:pPr>
        <w:tabs>
          <w:tab w:val="num" w:pos="3600"/>
        </w:tabs>
        <w:ind w:left="3600" w:hanging="360"/>
      </w:pPr>
      <w:rPr>
        <w:rFonts w:ascii="Wingdings" w:hAnsi="Wingdings" w:hint="default"/>
        <w:sz w:val="20"/>
      </w:rPr>
    </w:lvl>
    <w:lvl w:ilvl="5" w:tplc="BE50BCB4" w:tentative="1">
      <w:start w:val="1"/>
      <w:numFmt w:val="bullet"/>
      <w:lvlText w:val=""/>
      <w:lvlJc w:val="left"/>
      <w:pPr>
        <w:tabs>
          <w:tab w:val="num" w:pos="4320"/>
        </w:tabs>
        <w:ind w:left="4320" w:hanging="360"/>
      </w:pPr>
      <w:rPr>
        <w:rFonts w:ascii="Wingdings" w:hAnsi="Wingdings" w:hint="default"/>
        <w:sz w:val="20"/>
      </w:rPr>
    </w:lvl>
    <w:lvl w:ilvl="6" w:tplc="E3BE80FE" w:tentative="1">
      <w:start w:val="1"/>
      <w:numFmt w:val="bullet"/>
      <w:lvlText w:val=""/>
      <w:lvlJc w:val="left"/>
      <w:pPr>
        <w:tabs>
          <w:tab w:val="num" w:pos="5040"/>
        </w:tabs>
        <w:ind w:left="5040" w:hanging="360"/>
      </w:pPr>
      <w:rPr>
        <w:rFonts w:ascii="Wingdings" w:hAnsi="Wingdings" w:hint="default"/>
        <w:sz w:val="20"/>
      </w:rPr>
    </w:lvl>
    <w:lvl w:ilvl="7" w:tplc="1406B1F8" w:tentative="1">
      <w:start w:val="1"/>
      <w:numFmt w:val="bullet"/>
      <w:lvlText w:val=""/>
      <w:lvlJc w:val="left"/>
      <w:pPr>
        <w:tabs>
          <w:tab w:val="num" w:pos="5760"/>
        </w:tabs>
        <w:ind w:left="5760" w:hanging="360"/>
      </w:pPr>
      <w:rPr>
        <w:rFonts w:ascii="Wingdings" w:hAnsi="Wingdings" w:hint="default"/>
        <w:sz w:val="20"/>
      </w:rPr>
    </w:lvl>
    <w:lvl w:ilvl="8" w:tplc="EEFE2F8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1"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12"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3"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4" w15:restartNumberingAfterBreak="0">
    <w:nsid w:val="4D4514C4"/>
    <w:multiLevelType w:val="hybridMultilevel"/>
    <w:tmpl w:val="3182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B55E04"/>
    <w:multiLevelType w:val="hybridMultilevel"/>
    <w:tmpl w:val="2CF4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60796"/>
    <w:multiLevelType w:val="hybridMultilevel"/>
    <w:tmpl w:val="6DA6EEC0"/>
    <w:lvl w:ilvl="0" w:tplc="A81E0482">
      <w:start w:val="1"/>
      <w:numFmt w:val="lowerLetter"/>
      <w:lvlText w:val="%1)"/>
      <w:lvlJc w:val="left"/>
      <w:pPr>
        <w:ind w:left="1436" w:hanging="792"/>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78D02399"/>
    <w:multiLevelType w:val="hybridMultilevel"/>
    <w:tmpl w:val="C14027D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11"/>
  </w:num>
  <w:num w:numId="2">
    <w:abstractNumId w:val="21"/>
  </w:num>
  <w:num w:numId="3">
    <w:abstractNumId w:val="10"/>
  </w:num>
  <w:num w:numId="4">
    <w:abstractNumId w:val="6"/>
  </w:num>
  <w:num w:numId="5">
    <w:abstractNumId w:val="13"/>
  </w:num>
  <w:num w:numId="6">
    <w:abstractNumId w:val="1"/>
  </w:num>
  <w:num w:numId="7">
    <w:abstractNumId w:val="12"/>
  </w:num>
  <w:num w:numId="8">
    <w:abstractNumId w:val="4"/>
  </w:num>
  <w:num w:numId="9">
    <w:abstractNumId w:val="9"/>
  </w:num>
  <w:num w:numId="10">
    <w:abstractNumId w:val="14"/>
  </w:num>
  <w:num w:numId="11">
    <w:abstractNumId w:val="16"/>
  </w:num>
  <w:num w:numId="12">
    <w:abstractNumId w:val="15"/>
  </w:num>
  <w:num w:numId="13">
    <w:abstractNumId w:val="2"/>
  </w:num>
  <w:num w:numId="14">
    <w:abstractNumId w:val="8"/>
  </w:num>
  <w:num w:numId="15">
    <w:abstractNumId w:val="17"/>
  </w:num>
  <w:num w:numId="16">
    <w:abstractNumId w:val="3"/>
  </w:num>
  <w:num w:numId="17">
    <w:abstractNumId w:val="0"/>
  </w:num>
  <w:num w:numId="18">
    <w:abstractNumId w:val="19"/>
  </w:num>
  <w:num w:numId="19">
    <w:abstractNumId w:val="20"/>
  </w:num>
  <w:num w:numId="20">
    <w:abstractNumId w:val="18"/>
  </w:num>
  <w:num w:numId="21">
    <w:abstractNumId w:val="7"/>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xMDUxNrA0NzUxNTFR0lEKTi0uzszPAykwrAUAjTIwmCwAAAA="/>
  </w:docVars>
  <w:rsids>
    <w:rsidRoot w:val="00362DC5"/>
    <w:rsid w:val="00007435"/>
    <w:rsid w:val="000101C4"/>
    <w:rsid w:val="000142AD"/>
    <w:rsid w:val="0001756B"/>
    <w:rsid w:val="000209B0"/>
    <w:rsid w:val="00026D4A"/>
    <w:rsid w:val="00033025"/>
    <w:rsid w:val="00034744"/>
    <w:rsid w:val="000477C1"/>
    <w:rsid w:val="00050882"/>
    <w:rsid w:val="000749D4"/>
    <w:rsid w:val="00075615"/>
    <w:rsid w:val="0008748F"/>
    <w:rsid w:val="0009070D"/>
    <w:rsid w:val="00091956"/>
    <w:rsid w:val="00093D96"/>
    <w:rsid w:val="000A2E3A"/>
    <w:rsid w:val="000A50C1"/>
    <w:rsid w:val="000C12F7"/>
    <w:rsid w:val="000C7817"/>
    <w:rsid w:val="000C7DDB"/>
    <w:rsid w:val="00102A34"/>
    <w:rsid w:val="00135E23"/>
    <w:rsid w:val="00137466"/>
    <w:rsid w:val="00137947"/>
    <w:rsid w:val="00142919"/>
    <w:rsid w:val="00145EDE"/>
    <w:rsid w:val="001461DE"/>
    <w:rsid w:val="00150454"/>
    <w:rsid w:val="001A1803"/>
    <w:rsid w:val="001C1B10"/>
    <w:rsid w:val="001F4BFB"/>
    <w:rsid w:val="00213877"/>
    <w:rsid w:val="00220582"/>
    <w:rsid w:val="002463BF"/>
    <w:rsid w:val="00261C8C"/>
    <w:rsid w:val="00282439"/>
    <w:rsid w:val="002935CD"/>
    <w:rsid w:val="002A404D"/>
    <w:rsid w:val="002B463D"/>
    <w:rsid w:val="002B50FE"/>
    <w:rsid w:val="002D711F"/>
    <w:rsid w:val="00306D6F"/>
    <w:rsid w:val="00315DBA"/>
    <w:rsid w:val="003278B1"/>
    <w:rsid w:val="00332B4C"/>
    <w:rsid w:val="00341B37"/>
    <w:rsid w:val="00343A15"/>
    <w:rsid w:val="00362DC5"/>
    <w:rsid w:val="0037142B"/>
    <w:rsid w:val="003804FB"/>
    <w:rsid w:val="003814C0"/>
    <w:rsid w:val="003B7D02"/>
    <w:rsid w:val="003C0E5A"/>
    <w:rsid w:val="003C1FFF"/>
    <w:rsid w:val="003C79ED"/>
    <w:rsid w:val="003D627C"/>
    <w:rsid w:val="003E3130"/>
    <w:rsid w:val="003F027B"/>
    <w:rsid w:val="003F27A4"/>
    <w:rsid w:val="00415792"/>
    <w:rsid w:val="00427811"/>
    <w:rsid w:val="00430AD6"/>
    <w:rsid w:val="00432D77"/>
    <w:rsid w:val="00440FE3"/>
    <w:rsid w:val="00450EE2"/>
    <w:rsid w:val="004565A3"/>
    <w:rsid w:val="004A1AAD"/>
    <w:rsid w:val="004A46D2"/>
    <w:rsid w:val="004A5F22"/>
    <w:rsid w:val="004B1207"/>
    <w:rsid w:val="004C5694"/>
    <w:rsid w:val="004D0CE9"/>
    <w:rsid w:val="004E3AD6"/>
    <w:rsid w:val="004E55C9"/>
    <w:rsid w:val="004E797C"/>
    <w:rsid w:val="00525B53"/>
    <w:rsid w:val="0052689A"/>
    <w:rsid w:val="00527A63"/>
    <w:rsid w:val="00543A6C"/>
    <w:rsid w:val="00593582"/>
    <w:rsid w:val="005D2487"/>
    <w:rsid w:val="005E0E29"/>
    <w:rsid w:val="005E2331"/>
    <w:rsid w:val="005F4CCE"/>
    <w:rsid w:val="00607B13"/>
    <w:rsid w:val="0061447D"/>
    <w:rsid w:val="0062020E"/>
    <w:rsid w:val="006254F6"/>
    <w:rsid w:val="00631A1D"/>
    <w:rsid w:val="00686D47"/>
    <w:rsid w:val="00696097"/>
    <w:rsid w:val="006B2061"/>
    <w:rsid w:val="006C23BD"/>
    <w:rsid w:val="006D21E6"/>
    <w:rsid w:val="006D4054"/>
    <w:rsid w:val="006E3A15"/>
    <w:rsid w:val="0070298D"/>
    <w:rsid w:val="00704194"/>
    <w:rsid w:val="00710066"/>
    <w:rsid w:val="00732A35"/>
    <w:rsid w:val="0073640C"/>
    <w:rsid w:val="00743089"/>
    <w:rsid w:val="00763D05"/>
    <w:rsid w:val="007811D9"/>
    <w:rsid w:val="007B38BB"/>
    <w:rsid w:val="007C5D40"/>
    <w:rsid w:val="007F38EF"/>
    <w:rsid w:val="007F7F5D"/>
    <w:rsid w:val="00812B4D"/>
    <w:rsid w:val="008265F2"/>
    <w:rsid w:val="00854D72"/>
    <w:rsid w:val="008553AB"/>
    <w:rsid w:val="008848E3"/>
    <w:rsid w:val="008A3305"/>
    <w:rsid w:val="008D1350"/>
    <w:rsid w:val="008D40A7"/>
    <w:rsid w:val="009208AE"/>
    <w:rsid w:val="00926C03"/>
    <w:rsid w:val="009328B9"/>
    <w:rsid w:val="00942F8B"/>
    <w:rsid w:val="00950161"/>
    <w:rsid w:val="00966548"/>
    <w:rsid w:val="0097129D"/>
    <w:rsid w:val="00993953"/>
    <w:rsid w:val="009B6A9A"/>
    <w:rsid w:val="009B7A26"/>
    <w:rsid w:val="009C6E14"/>
    <w:rsid w:val="009D4799"/>
    <w:rsid w:val="009E313E"/>
    <w:rsid w:val="009F2C7A"/>
    <w:rsid w:val="009F7381"/>
    <w:rsid w:val="00A10153"/>
    <w:rsid w:val="00A44AEE"/>
    <w:rsid w:val="00A80303"/>
    <w:rsid w:val="00AC5910"/>
    <w:rsid w:val="00AD2FA0"/>
    <w:rsid w:val="00AD6371"/>
    <w:rsid w:val="00AE7B25"/>
    <w:rsid w:val="00AF3D34"/>
    <w:rsid w:val="00B033AB"/>
    <w:rsid w:val="00B20F8D"/>
    <w:rsid w:val="00B31C41"/>
    <w:rsid w:val="00B439AA"/>
    <w:rsid w:val="00B81D45"/>
    <w:rsid w:val="00B821CD"/>
    <w:rsid w:val="00B84E8B"/>
    <w:rsid w:val="00B85EB2"/>
    <w:rsid w:val="00B936F9"/>
    <w:rsid w:val="00C15C1A"/>
    <w:rsid w:val="00C2085B"/>
    <w:rsid w:val="00C5001F"/>
    <w:rsid w:val="00C70F5A"/>
    <w:rsid w:val="00C860A0"/>
    <w:rsid w:val="00C9538A"/>
    <w:rsid w:val="00CB11DC"/>
    <w:rsid w:val="00CC1341"/>
    <w:rsid w:val="00CC1FDB"/>
    <w:rsid w:val="00D13DB5"/>
    <w:rsid w:val="00D151ED"/>
    <w:rsid w:val="00D206C0"/>
    <w:rsid w:val="00D73684"/>
    <w:rsid w:val="00DA75AD"/>
    <w:rsid w:val="00DB2461"/>
    <w:rsid w:val="00DC134A"/>
    <w:rsid w:val="00DC73F0"/>
    <w:rsid w:val="00DD20F9"/>
    <w:rsid w:val="00DD4018"/>
    <w:rsid w:val="00DE1319"/>
    <w:rsid w:val="00DE475B"/>
    <w:rsid w:val="00E16377"/>
    <w:rsid w:val="00E26D65"/>
    <w:rsid w:val="00E3333A"/>
    <w:rsid w:val="00E50E43"/>
    <w:rsid w:val="00E65DF9"/>
    <w:rsid w:val="00E7596B"/>
    <w:rsid w:val="00E81FE8"/>
    <w:rsid w:val="00E82D3E"/>
    <w:rsid w:val="00F16BFF"/>
    <w:rsid w:val="00F421DB"/>
    <w:rsid w:val="00F5227B"/>
    <w:rsid w:val="00F60C15"/>
    <w:rsid w:val="00F825AE"/>
    <w:rsid w:val="00F96D68"/>
    <w:rsid w:val="00FB5315"/>
    <w:rsid w:val="00FD42A3"/>
    <w:rsid w:val="00FE0204"/>
    <w:rsid w:val="00FE08D2"/>
    <w:rsid w:val="5604869A"/>
    <w:rsid w:val="74735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styleId="Footer">
    <w:name w:val="footer"/>
    <w:basedOn w:val="Normal"/>
    <w:link w:val="FooterChar"/>
    <w:uiPriority w:val="99"/>
    <w:semiHidden/>
    <w:unhideWhenUsed/>
    <w:rsid w:val="003D62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D627C"/>
    <w:rPr>
      <w:rFonts w:ascii="Arial" w:eastAsia="Arial" w:hAnsi="Arial" w:cs="Aria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5b02b1a-2a63-4779-8242-35ea1996ce37">
      <UserInfo>
        <DisplayName>Laura Caers</DisplayName>
        <AccountId>14</AccountId>
        <AccountType/>
      </UserInfo>
    </SharedWithUsers>
    <Notes xmlns="a8dcd2ee-79c9-4530-9405-985eba7b92a5" xsi:nil="true"/>
    <yfnh xmlns="a8dcd2ee-79c9-4530-9405-985eba7b9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8" ma:contentTypeDescription="Create a new document." ma:contentTypeScope="" ma:versionID="de01577e966953b52b9f5e74ebd8bb47">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a4c6d0fae113b021348260be8b15bfee"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2.xml><?xml version="1.0" encoding="utf-8"?>
<ds:datastoreItem xmlns:ds="http://schemas.openxmlformats.org/officeDocument/2006/customXml" ds:itemID="{B0E30BF3-BEAA-4EEF-81D7-395767971042}">
  <ds:schemaRefs>
    <ds:schemaRef ds:uri="http://schemas.microsoft.com/office/2006/metadata/properties"/>
    <ds:schemaRef ds:uri="http://schemas.microsoft.com/office/infopath/2007/PartnerControls"/>
    <ds:schemaRef ds:uri="a5b02b1a-2a63-4779-8242-35ea1996ce37"/>
    <ds:schemaRef ds:uri="a8dcd2ee-79c9-4530-9405-985eba7b92a5"/>
  </ds:schemaRefs>
</ds:datastoreItem>
</file>

<file path=customXml/itemProps3.xml><?xml version="1.0" encoding="utf-8"?>
<ds:datastoreItem xmlns:ds="http://schemas.openxmlformats.org/officeDocument/2006/customXml" ds:itemID="{8FD0F02F-46CE-426A-A80E-797832DCFFD5}">
  <ds:schemaRefs>
    <ds:schemaRef ds:uri="http://schemas.microsoft.com/sharepoint/v3/contenttype/forms"/>
  </ds:schemaRefs>
</ds:datastoreItem>
</file>

<file path=customXml/itemProps4.xml><?xml version="1.0" encoding="utf-8"?>
<ds:datastoreItem xmlns:ds="http://schemas.openxmlformats.org/officeDocument/2006/customXml" ds:itemID="{13C976B7-20CD-464E-974F-5B410C31C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2796</Words>
  <Characters>15940</Characters>
  <Application>Microsoft Office Word</Application>
  <DocSecurity>0</DocSecurity>
  <Lines>132</Lines>
  <Paragraphs>37</Paragraphs>
  <ScaleCrop>false</ScaleCrop>
  <Company/>
  <LinksUpToDate>false</LinksUpToDate>
  <CharactersWithSpaces>18699</CharactersWithSpaces>
  <SharedDoc>false</SharedDoc>
  <HLinks>
    <vt:vector size="6" baseType="variant">
      <vt:variant>
        <vt:i4>7864434</vt:i4>
      </vt:variant>
      <vt:variant>
        <vt:i4>3</vt:i4>
      </vt:variant>
      <vt:variant>
        <vt:i4>0</vt:i4>
      </vt:variant>
      <vt:variant>
        <vt:i4>5</vt:i4>
      </vt:variant>
      <vt:variant>
        <vt:lpwstr>http://www.care4quality.co.uk/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Rachael Dowson-Wallace</cp:lastModifiedBy>
  <cp:revision>2</cp:revision>
  <dcterms:created xsi:type="dcterms:W3CDTF">2021-04-21T13:31:00Z</dcterms:created>
  <dcterms:modified xsi:type="dcterms:W3CDTF">2021-04-21T13:31:00Z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4107600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