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478F" w14:textId="216DEE8B" w:rsidR="00362DC5" w:rsidRPr="00AE7B25" w:rsidRDefault="00AE7B25" w:rsidP="00273D78">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6732FBF" w14:textId="77777777" w:rsidR="00273D78" w:rsidRPr="006F0817" w:rsidRDefault="00273D78" w:rsidP="00273D78">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5015E8E1" wp14:editId="7393DFA5">
                <wp:extent cx="6010275" cy="45719"/>
                <wp:effectExtent l="0" t="0" r="0" b="0"/>
                <wp:docPr id="7" name="Group 7"/>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8"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D72E6EF" id="Group 7"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Mm0wsh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7B91AC39" w14:textId="77777777" w:rsidR="00273D78" w:rsidRPr="00273D78" w:rsidRDefault="00273D78" w:rsidP="00273D78">
      <w:pPr>
        <w:spacing w:after="0" w:line="256" w:lineRule="auto"/>
        <w:ind w:left="-5"/>
        <w:rPr>
          <w:rFonts w:ascii="Calibri" w:hAnsi="Calibri" w:cs="Calibri"/>
          <w:b/>
          <w:bCs/>
          <w:sz w:val="36"/>
          <w:szCs w:val="36"/>
        </w:rPr>
      </w:pPr>
      <w:r w:rsidRPr="00273D78">
        <w:rPr>
          <w:rFonts w:ascii="Calibri" w:hAnsi="Calibri" w:cs="Calibri"/>
          <w:b/>
          <w:bCs/>
          <w:color w:val="800080"/>
          <w:sz w:val="36"/>
          <w:szCs w:val="36"/>
        </w:rPr>
        <w:t>Nasogastric Tube Feeding</w:t>
      </w:r>
    </w:p>
    <w:p w14:paraId="7CBDD90C" w14:textId="77777777" w:rsidR="00273D78" w:rsidRPr="006F0817" w:rsidRDefault="00273D78" w:rsidP="00273D78">
      <w:pPr>
        <w:spacing w:after="0" w:line="259" w:lineRule="auto"/>
        <w:ind w:left="-5"/>
        <w:rPr>
          <w:rFonts w:ascii="Calibri" w:hAnsi="Calibri" w:cs="Calibri"/>
          <w:color w:val="auto"/>
          <w:sz w:val="20"/>
          <w:szCs w:val="20"/>
        </w:rPr>
      </w:pPr>
      <w:r w:rsidRPr="006F0817">
        <w:rPr>
          <w:rFonts w:ascii="Calibri" w:hAnsi="Calibri" w:cs="Calibri"/>
          <w:color w:val="auto"/>
          <w:sz w:val="24"/>
          <w:szCs w:val="20"/>
        </w:rPr>
        <w:t xml:space="preserve">This document is uncontrolled when downloaded or printed </w:t>
      </w:r>
      <w:r w:rsidRPr="006F0817">
        <w:rPr>
          <w:rFonts w:ascii="Calibri" w:hAnsi="Calibri" w:cs="Calibri"/>
          <w:color w:val="auto"/>
          <w:sz w:val="20"/>
          <w:szCs w:val="20"/>
        </w:rPr>
        <w:t xml:space="preserve"> </w:t>
      </w:r>
    </w:p>
    <w:p w14:paraId="1A3CABC1" w14:textId="77777777" w:rsidR="00273D78" w:rsidRPr="006F0817" w:rsidRDefault="00273D78" w:rsidP="00273D78">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2495D179" w14:textId="77777777" w:rsidR="00273D78" w:rsidRPr="006F0817" w:rsidRDefault="00273D78" w:rsidP="00273D78">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2C68F46" w14:textId="2291D7F0" w:rsidR="00273D78" w:rsidRDefault="00273D78" w:rsidP="00273D78">
      <w:pPr>
        <w:spacing w:after="85" w:line="259" w:lineRule="auto"/>
        <w:ind w:left="0" w:right="1311"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0AF7A9F7" wp14:editId="5A40274B">
                <wp:extent cx="6010275" cy="45719"/>
                <wp:effectExtent l="0" t="0" r="0" b="0"/>
                <wp:docPr id="9" name="Group 9"/>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0"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D673EDB" id="Group 9"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Cs7C0haQIAAL4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" path="m,l5657850,e" filled="f" strokecolor="purple" strokeweight=".58pt">
                  <v:stroke endcap="round"/>
                  <v:path arrowok="t" textboxrect="0,0,5657850,0"/>
                </v:shape>
                <w10:anchorlock/>
              </v:group>
            </w:pict>
          </mc:Fallback>
        </mc:AlternateConten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3B5ACA8" w14:textId="7B75ED4C"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73D78" w:rsidRPr="00AE7B25" w14:paraId="0F03EFE8"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F2482AC" w14:textId="5456B913"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E50BD7" w14:textId="688AFDA9"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Theme="minorHAnsi" w:hAnsiTheme="minorHAnsi" w:cstheme="minorHAnsi"/>
                <w:b/>
                <w:color w:val="7030A0"/>
                <w:sz w:val="24"/>
                <w:szCs w:val="24"/>
              </w:rPr>
              <w:t>REG</w:t>
            </w:r>
            <w:r w:rsidR="00242F06">
              <w:rPr>
                <w:rFonts w:asciiTheme="minorHAnsi" w:hAnsiTheme="minorHAnsi" w:cstheme="minorHAnsi"/>
                <w:b/>
                <w:color w:val="7030A0"/>
                <w:sz w:val="24"/>
                <w:szCs w:val="24"/>
              </w:rPr>
              <w:t>CP</w:t>
            </w:r>
            <w:r w:rsidRPr="00273D78">
              <w:rPr>
                <w:rFonts w:asciiTheme="minorHAnsi" w:hAnsiTheme="minorHAnsi" w:cstheme="minorHAnsi"/>
                <w:b/>
                <w:color w:val="7030A0"/>
                <w:sz w:val="24"/>
                <w:szCs w:val="24"/>
              </w:rPr>
              <w:t>07</w:t>
            </w:r>
          </w:p>
        </w:tc>
      </w:tr>
      <w:tr w:rsidR="00273D78" w:rsidRPr="00AE7B25" w14:paraId="6F7E76E7" w14:textId="77777777" w:rsidTr="00273D78">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1618BB45" w14:textId="1E06DED4"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7CA1B1A" w14:textId="26DC8D83"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Calibri" w:hAnsi="Calibri" w:cs="Calibri"/>
                <w:color w:val="7030A0"/>
                <w:sz w:val="24"/>
                <w:szCs w:val="24"/>
              </w:rPr>
              <w:t>1</w:t>
            </w:r>
          </w:p>
        </w:tc>
      </w:tr>
      <w:tr w:rsidR="00273D78" w:rsidRPr="00AE7B25" w14:paraId="0FFE0B82"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2C8C962" w14:textId="089F2517"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EE41B73" w14:textId="6AD5C935"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Calibri" w:hAnsi="Calibri" w:cs="Calibri"/>
                <w:color w:val="7030A0"/>
                <w:sz w:val="24"/>
                <w:szCs w:val="24"/>
              </w:rPr>
              <w:t>D Martin</w:t>
            </w:r>
          </w:p>
        </w:tc>
      </w:tr>
      <w:tr w:rsidR="00273D78" w:rsidRPr="00AE7B25" w14:paraId="633B8FB4" w14:textId="77777777" w:rsidTr="00273D78">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5A05161" w14:textId="5C5E8E10"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E9E1FED" w14:textId="57658BD3"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4B52D1BA"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F8025F8" w14:textId="327CEA2F"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43F675" w14:textId="6DB21529"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0906D641" w14:textId="77777777" w:rsidTr="00273D78">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7D30D5E7" w14:textId="77777777" w:rsidR="00273D78" w:rsidRPr="00551B49" w:rsidRDefault="00273D78" w:rsidP="00273D78">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5501C874" w14:textId="558AEE09" w:rsidR="00273D78" w:rsidRPr="00C70F5A" w:rsidRDefault="00273D78" w:rsidP="00273D78">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3B496079" w14:textId="762DA36B"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241BB795"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7B074DC" w14:textId="4DDAB77F"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5562024" w14:textId="63E2BB3B"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4D10B3BD"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ABE5003" w14:textId="77777777" w:rsidR="00273D78" w:rsidRPr="00551B49"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4FD96FFB" w14:textId="52106ADD" w:rsidR="00273D78" w:rsidRPr="00C70F5A" w:rsidRDefault="00273D78" w:rsidP="00273D78">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37E9CB" w14:textId="0C35B1A9" w:rsidR="00273D78" w:rsidRPr="00273D78" w:rsidRDefault="00273D78" w:rsidP="00273D78">
            <w:pPr>
              <w:spacing w:after="0" w:line="259" w:lineRule="auto"/>
              <w:ind w:left="128" w:firstLine="0"/>
              <w:rPr>
                <w:rFonts w:ascii="Calibri" w:hAnsi="Calibri" w:cs="Calibri"/>
                <w:color w:val="7030A0"/>
                <w:sz w:val="24"/>
                <w:szCs w:val="24"/>
              </w:rPr>
            </w:pPr>
          </w:p>
        </w:tc>
      </w:tr>
      <w:tr w:rsidR="00273D78" w:rsidRPr="00AE7B25" w14:paraId="0233AC1C" w14:textId="77777777" w:rsidTr="00273D78">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556073C" w14:textId="5AE09014" w:rsidR="00273D78" w:rsidRPr="00C70F5A" w:rsidRDefault="00273D78" w:rsidP="00273D78">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0B2AE" w14:textId="58C98985" w:rsidR="00273D78" w:rsidRPr="00273D78" w:rsidRDefault="00273D78" w:rsidP="00273D78">
            <w:pPr>
              <w:spacing w:after="0" w:line="259" w:lineRule="auto"/>
              <w:ind w:left="128" w:firstLine="0"/>
              <w:rPr>
                <w:rFonts w:ascii="Calibri" w:hAnsi="Calibri" w:cs="Calibri"/>
                <w:color w:val="7030A0"/>
                <w:sz w:val="24"/>
                <w:szCs w:val="24"/>
              </w:rPr>
            </w:pPr>
            <w:r w:rsidRPr="00273D78">
              <w:rPr>
                <w:rFonts w:ascii="Calibri" w:hAnsi="Calibri" w:cs="Calibri"/>
                <w:color w:val="7030A0"/>
                <w:sz w:val="24"/>
                <w:szCs w:val="24"/>
              </w:rPr>
              <w:t>Registered Managers, Registered Nurses, Care Team</w:t>
            </w:r>
          </w:p>
        </w:tc>
      </w:tr>
    </w:tbl>
    <w:p w14:paraId="3D5A3F3F" w14:textId="77777777" w:rsidR="00273D78" w:rsidRDefault="00273D78">
      <w:pPr>
        <w:spacing w:after="5" w:line="259" w:lineRule="auto"/>
        <w:ind w:left="0" w:firstLine="0"/>
        <w:jc w:val="right"/>
        <w:rPr>
          <w:rFonts w:ascii="Calibri" w:eastAsia="Calibri" w:hAnsi="Calibri" w:cs="Calibri"/>
        </w:rPr>
      </w:pPr>
    </w:p>
    <w:p w14:paraId="135E5B0F" w14:textId="7E5FD423"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6280CB5B" w14:textId="365DC298" w:rsidR="00F5227B" w:rsidRPr="00273D78" w:rsidRDefault="000101C4" w:rsidP="00273D78">
      <w:pPr>
        <w:spacing w:after="0" w:line="259" w:lineRule="auto"/>
        <w:ind w:left="374"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73D78">
        <w:rPr>
          <w:rFonts w:ascii="Calibri" w:eastAsia="Calibri" w:hAnsi="Calibri" w:cs="Calibri"/>
          <w:b/>
          <w:bCs/>
          <w:color w:val="7030A0"/>
          <w:sz w:val="28"/>
          <w:szCs w:val="28"/>
        </w:rPr>
        <w:t>Con</w:t>
      </w:r>
      <w:r w:rsidR="00C70F5A" w:rsidRPr="00273D78">
        <w:rPr>
          <w:rFonts w:ascii="Calibri" w:hAnsi="Calibri" w:cs="Calibri"/>
          <w:b/>
          <w:bCs/>
          <w:color w:val="7030A0"/>
          <w:sz w:val="28"/>
          <w:szCs w:val="28"/>
          <w:lang w:val="en-US"/>
        </w:rPr>
        <w:t>tents</w:t>
      </w:r>
    </w:p>
    <w:tbl>
      <w:tblPr>
        <w:tblStyle w:val="TableGrid0"/>
        <w:tblpPr w:leftFromText="180" w:rightFromText="180" w:vertAnchor="text" w:horzAnchor="margin" w:tblpXSpec="center" w:tblpY="256"/>
        <w:tblW w:w="0" w:type="auto"/>
        <w:tblLook w:val="04A0" w:firstRow="1" w:lastRow="0" w:firstColumn="1" w:lastColumn="0" w:noHBand="0" w:noVBand="1"/>
      </w:tblPr>
      <w:tblGrid>
        <w:gridCol w:w="1310"/>
        <w:gridCol w:w="5555"/>
      </w:tblGrid>
      <w:tr w:rsidR="00273D78" w:rsidRPr="001D2CF7" w14:paraId="6817157B" w14:textId="77777777" w:rsidTr="00273D78">
        <w:tc>
          <w:tcPr>
            <w:tcW w:w="1310" w:type="dxa"/>
            <w:shd w:val="clear" w:color="auto" w:fill="auto"/>
          </w:tcPr>
          <w:p w14:paraId="0D1EA7F7"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1</w:t>
            </w:r>
          </w:p>
        </w:tc>
        <w:tc>
          <w:tcPr>
            <w:tcW w:w="5555" w:type="dxa"/>
            <w:shd w:val="clear" w:color="auto" w:fill="auto"/>
          </w:tcPr>
          <w:p w14:paraId="6C1E790F" w14:textId="22C38AFF"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273D78" w:rsidRPr="001D2CF7" w14:paraId="4BACD067" w14:textId="77777777" w:rsidTr="00273D78">
        <w:tc>
          <w:tcPr>
            <w:tcW w:w="1310" w:type="dxa"/>
            <w:shd w:val="clear" w:color="auto" w:fill="auto"/>
          </w:tcPr>
          <w:p w14:paraId="589FF237"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2</w:t>
            </w:r>
          </w:p>
        </w:tc>
        <w:tc>
          <w:tcPr>
            <w:tcW w:w="5555" w:type="dxa"/>
            <w:shd w:val="clear" w:color="auto" w:fill="auto"/>
          </w:tcPr>
          <w:p w14:paraId="0B1BFC5A"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 xml:space="preserve">Responsibilities </w:t>
            </w:r>
          </w:p>
        </w:tc>
      </w:tr>
      <w:tr w:rsidR="00273D78" w:rsidRPr="001D2CF7" w14:paraId="664FDF34" w14:textId="77777777" w:rsidTr="00273D78">
        <w:tc>
          <w:tcPr>
            <w:tcW w:w="1310" w:type="dxa"/>
            <w:shd w:val="clear" w:color="auto" w:fill="auto"/>
          </w:tcPr>
          <w:p w14:paraId="3FC3D2BD"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3</w:t>
            </w:r>
          </w:p>
        </w:tc>
        <w:tc>
          <w:tcPr>
            <w:tcW w:w="5555" w:type="dxa"/>
            <w:shd w:val="clear" w:color="auto" w:fill="auto"/>
          </w:tcPr>
          <w:p w14:paraId="567875E6" w14:textId="7464BA28"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273D78" w:rsidRPr="001D2CF7" w14:paraId="0B53D240" w14:textId="77777777" w:rsidTr="00273D78">
        <w:tc>
          <w:tcPr>
            <w:tcW w:w="1310" w:type="dxa"/>
            <w:shd w:val="clear" w:color="auto" w:fill="auto"/>
          </w:tcPr>
          <w:p w14:paraId="2132C840"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4</w:t>
            </w:r>
          </w:p>
        </w:tc>
        <w:tc>
          <w:tcPr>
            <w:tcW w:w="5555" w:type="dxa"/>
            <w:shd w:val="clear" w:color="auto" w:fill="auto"/>
          </w:tcPr>
          <w:p w14:paraId="34390A7B" w14:textId="7F333C9E" w:rsidR="00273D78" w:rsidRPr="001D2CF7" w:rsidRDefault="00273D78" w:rsidP="00273D78">
            <w:pPr>
              <w:pStyle w:val="Default"/>
              <w:rPr>
                <w:rFonts w:ascii="Calibri" w:hAnsi="Calibri" w:cs="Calibri"/>
                <w:b/>
                <w:bCs/>
                <w:color w:val="auto"/>
              </w:rPr>
            </w:pPr>
            <w:r>
              <w:rPr>
                <w:rFonts w:ascii="Calibri" w:hAnsi="Calibri" w:cs="Calibri"/>
                <w:b/>
                <w:bCs/>
                <w:color w:val="auto"/>
              </w:rPr>
              <w:t>Nasogastric Tube Feeding: Policy &amp; Procedure</w:t>
            </w:r>
          </w:p>
        </w:tc>
      </w:tr>
      <w:tr w:rsidR="00273D78" w:rsidRPr="001D2CF7" w14:paraId="05E5FE86" w14:textId="77777777" w:rsidTr="00273D78">
        <w:tc>
          <w:tcPr>
            <w:tcW w:w="1310" w:type="dxa"/>
            <w:shd w:val="clear" w:color="auto" w:fill="auto"/>
          </w:tcPr>
          <w:p w14:paraId="29B59241"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5</w:t>
            </w:r>
          </w:p>
        </w:tc>
        <w:tc>
          <w:tcPr>
            <w:tcW w:w="5555" w:type="dxa"/>
            <w:shd w:val="clear" w:color="auto" w:fill="auto"/>
          </w:tcPr>
          <w:p w14:paraId="35B89983" w14:textId="77777777" w:rsidR="00273D78" w:rsidRPr="001D2CF7" w:rsidRDefault="00273D78" w:rsidP="00273D78">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63621C8A" w:rsidR="00362DC5" w:rsidRDefault="000101C4" w:rsidP="00AE7B25">
      <w:pPr>
        <w:spacing w:after="0" w:line="259" w:lineRule="auto"/>
        <w:ind w:left="15" w:firstLine="0"/>
        <w:rPr>
          <w:rFonts w:ascii="Calibri" w:eastAsia="Calibri" w:hAnsi="Calibri" w:cs="Calibri"/>
          <w:sz w:val="28"/>
        </w:rPr>
      </w:pPr>
      <w:r w:rsidRPr="00AE7B25">
        <w:rPr>
          <w:rFonts w:ascii="Calibri" w:eastAsia="Calibri" w:hAnsi="Calibri" w:cs="Calibri"/>
          <w:sz w:val="28"/>
        </w:rPr>
        <w:t xml:space="preserve"> </w:t>
      </w:r>
    </w:p>
    <w:p w14:paraId="45EDCD5F" w14:textId="4EEC9D49" w:rsidR="00273D78" w:rsidRDefault="00273D78" w:rsidP="00AE7B25">
      <w:pPr>
        <w:spacing w:after="0" w:line="259" w:lineRule="auto"/>
        <w:ind w:left="15" w:firstLine="0"/>
        <w:rPr>
          <w:rFonts w:ascii="Calibri" w:eastAsia="Calibri" w:hAnsi="Calibri" w:cs="Calibri"/>
          <w:sz w:val="28"/>
        </w:rPr>
      </w:pPr>
    </w:p>
    <w:p w14:paraId="665AE94F" w14:textId="48B57C33" w:rsidR="00273D78" w:rsidRDefault="00273D78" w:rsidP="00AE7B25">
      <w:pPr>
        <w:spacing w:after="0" w:line="259" w:lineRule="auto"/>
        <w:ind w:left="15" w:firstLine="0"/>
        <w:rPr>
          <w:rFonts w:ascii="Calibri" w:eastAsia="Calibri" w:hAnsi="Calibri" w:cs="Calibri"/>
          <w:sz w:val="28"/>
        </w:rPr>
      </w:pPr>
    </w:p>
    <w:p w14:paraId="756A9E12" w14:textId="163F07CF" w:rsidR="00273D78" w:rsidRDefault="00273D78" w:rsidP="00AE7B25">
      <w:pPr>
        <w:spacing w:after="0" w:line="259" w:lineRule="auto"/>
        <w:ind w:left="15" w:firstLine="0"/>
        <w:rPr>
          <w:rFonts w:ascii="Calibri" w:eastAsia="Calibri" w:hAnsi="Calibri" w:cs="Calibri"/>
          <w:sz w:val="28"/>
        </w:rPr>
      </w:pPr>
    </w:p>
    <w:p w14:paraId="0B1B6000" w14:textId="343EA4A3" w:rsidR="00273D78" w:rsidRDefault="00273D78" w:rsidP="00AE7B25">
      <w:pPr>
        <w:spacing w:after="0" w:line="259" w:lineRule="auto"/>
        <w:ind w:left="15" w:firstLine="0"/>
        <w:rPr>
          <w:rFonts w:ascii="Calibri" w:eastAsia="Calibri" w:hAnsi="Calibri" w:cs="Calibri"/>
          <w:sz w:val="28"/>
        </w:rPr>
      </w:pPr>
    </w:p>
    <w:p w14:paraId="623EC360" w14:textId="1CDA22A1" w:rsidR="00273D78" w:rsidRDefault="00273D78" w:rsidP="00AE7B25">
      <w:pPr>
        <w:spacing w:after="0" w:line="259" w:lineRule="auto"/>
        <w:ind w:left="15" w:firstLine="0"/>
        <w:rPr>
          <w:rFonts w:ascii="Calibri" w:eastAsia="Calibri" w:hAnsi="Calibri" w:cs="Calibri"/>
          <w:sz w:val="28"/>
        </w:rPr>
      </w:pPr>
    </w:p>
    <w:p w14:paraId="776F2B6A" w14:textId="7EE172CC" w:rsidR="00273D78" w:rsidRDefault="00273D78" w:rsidP="00AE7B25">
      <w:pPr>
        <w:spacing w:after="0" w:line="259" w:lineRule="auto"/>
        <w:ind w:left="15" w:firstLine="0"/>
        <w:rPr>
          <w:rFonts w:ascii="Calibri" w:eastAsia="Calibri" w:hAnsi="Calibri" w:cs="Calibri"/>
          <w:sz w:val="28"/>
        </w:rPr>
      </w:pPr>
    </w:p>
    <w:p w14:paraId="29FDEE87" w14:textId="0DB4729C" w:rsidR="00273D78" w:rsidRDefault="00273D78" w:rsidP="00AE7B25">
      <w:pPr>
        <w:spacing w:after="0" w:line="259" w:lineRule="auto"/>
        <w:ind w:left="15" w:firstLine="0"/>
        <w:rPr>
          <w:rFonts w:ascii="Calibri" w:eastAsia="Calibri" w:hAnsi="Calibri" w:cs="Calibri"/>
          <w:sz w:val="28"/>
        </w:rPr>
      </w:pPr>
    </w:p>
    <w:p w14:paraId="5E9D7BAC" w14:textId="5A9E6DBE" w:rsidR="00273D78" w:rsidRDefault="00273D78" w:rsidP="00AE7B25">
      <w:pPr>
        <w:spacing w:after="0" w:line="259" w:lineRule="auto"/>
        <w:ind w:left="15" w:firstLine="0"/>
        <w:rPr>
          <w:rFonts w:ascii="Calibri" w:eastAsia="Calibri" w:hAnsi="Calibri" w:cs="Calibri"/>
          <w:sz w:val="28"/>
        </w:rPr>
      </w:pPr>
    </w:p>
    <w:p w14:paraId="0AE50052" w14:textId="0E4A0BA8" w:rsidR="00273D78" w:rsidRDefault="00273D78" w:rsidP="00AE7B25">
      <w:pPr>
        <w:spacing w:after="0" w:line="259" w:lineRule="auto"/>
        <w:ind w:left="15" w:firstLine="0"/>
        <w:rPr>
          <w:rFonts w:ascii="Calibri" w:eastAsia="Calibri" w:hAnsi="Calibri" w:cs="Calibri"/>
          <w:sz w:val="28"/>
        </w:rPr>
      </w:pPr>
    </w:p>
    <w:p w14:paraId="49ADD28B" w14:textId="77777777" w:rsidR="00273D78" w:rsidRPr="00AE7B25" w:rsidRDefault="00273D78" w:rsidP="00AE7B25">
      <w:pPr>
        <w:spacing w:after="0" w:line="259" w:lineRule="auto"/>
        <w:ind w:left="15" w:firstLine="0"/>
        <w:rPr>
          <w:rFonts w:ascii="Calibri" w:hAnsi="Calibri" w:cs="Calibri"/>
        </w:rPr>
      </w:pPr>
    </w:p>
    <w:p w14:paraId="2A5A2F51" w14:textId="590C6D72" w:rsidR="00E3333A" w:rsidRPr="00AE7B25" w:rsidRDefault="00E3333A" w:rsidP="00273D78">
      <w:pPr>
        <w:pStyle w:val="Default"/>
        <w:numPr>
          <w:ilvl w:val="0"/>
          <w:numId w:val="9"/>
        </w:numPr>
        <w:rPr>
          <w:rFonts w:ascii="Calibri" w:hAnsi="Calibri" w:cs="Calibri"/>
          <w:sz w:val="28"/>
          <w:szCs w:val="28"/>
        </w:rPr>
      </w:pPr>
      <w:r w:rsidRPr="00AE7B25">
        <w:rPr>
          <w:rFonts w:ascii="Calibri" w:hAnsi="Calibri" w:cs="Calibri"/>
          <w:b/>
          <w:bCs/>
          <w:sz w:val="28"/>
          <w:szCs w:val="28"/>
        </w:rPr>
        <w:t xml:space="preserve">Purpose </w:t>
      </w:r>
      <w:r w:rsidR="00273D78">
        <w:rPr>
          <w:rFonts w:ascii="Calibri" w:hAnsi="Calibri" w:cs="Calibri"/>
          <w:b/>
          <w:bCs/>
          <w:sz w:val="28"/>
          <w:szCs w:val="28"/>
        </w:rPr>
        <w:t>and</w:t>
      </w:r>
      <w:r w:rsidR="00AE7B25" w:rsidRPr="00AE7B25">
        <w:rPr>
          <w:rFonts w:ascii="Calibri" w:hAnsi="Calibri" w:cs="Calibri"/>
          <w:b/>
          <w:bCs/>
          <w:sz w:val="28"/>
          <w:szCs w:val="28"/>
        </w:rPr>
        <w:t xml:space="preserve"> Application </w:t>
      </w:r>
    </w:p>
    <w:p w14:paraId="5445ADC5" w14:textId="77777777" w:rsidR="00273D78" w:rsidRDefault="00273D78" w:rsidP="00273D78">
      <w:pPr>
        <w:pStyle w:val="NoSpacing"/>
        <w:rPr>
          <w:rFonts w:asciiTheme="minorHAnsi" w:hAnsiTheme="minorHAnsi" w:cstheme="minorHAnsi"/>
          <w:color w:val="222222"/>
          <w:sz w:val="24"/>
          <w:szCs w:val="24"/>
        </w:rPr>
      </w:pPr>
    </w:p>
    <w:p w14:paraId="2958CBC1" w14:textId="2740DAE3" w:rsidR="00386CD1" w:rsidRDefault="00AE7B25" w:rsidP="00273D78">
      <w:pPr>
        <w:pStyle w:val="NoSpacing"/>
        <w:rPr>
          <w:rFonts w:asciiTheme="minorHAnsi" w:hAnsiTheme="minorHAnsi" w:cstheme="minorHAnsi"/>
          <w:color w:val="222222"/>
          <w:sz w:val="24"/>
          <w:szCs w:val="24"/>
        </w:rPr>
      </w:pPr>
      <w:r w:rsidRPr="00320CE9">
        <w:rPr>
          <w:rFonts w:asciiTheme="minorHAnsi" w:hAnsiTheme="minorHAnsi" w:cstheme="minorHAnsi"/>
          <w:color w:val="222222"/>
          <w:sz w:val="24"/>
          <w:szCs w:val="24"/>
        </w:rPr>
        <w:t xml:space="preserve">This policy has been developed </w:t>
      </w:r>
      <w:r w:rsidR="00B84E8B" w:rsidRPr="00320CE9">
        <w:rPr>
          <w:rFonts w:asciiTheme="minorHAnsi" w:hAnsiTheme="minorHAnsi" w:cstheme="minorHAnsi"/>
          <w:color w:val="222222"/>
          <w:sz w:val="24"/>
          <w:szCs w:val="24"/>
        </w:rPr>
        <w:t>to</w:t>
      </w:r>
      <w:r w:rsidRPr="00320CE9">
        <w:rPr>
          <w:rFonts w:asciiTheme="minorHAnsi" w:hAnsiTheme="minorHAnsi" w:cstheme="minorHAnsi"/>
          <w:color w:val="222222"/>
          <w:sz w:val="24"/>
          <w:szCs w:val="24"/>
        </w:rPr>
        <w:t xml:space="preserve"> </w:t>
      </w:r>
      <w:r w:rsidR="005D2487" w:rsidRPr="00320CE9">
        <w:rPr>
          <w:rFonts w:asciiTheme="minorHAnsi" w:hAnsiTheme="minorHAnsi" w:cstheme="minorHAnsi"/>
          <w:color w:val="222222"/>
          <w:sz w:val="24"/>
          <w:szCs w:val="24"/>
        </w:rPr>
        <w:t>provide guidance and information</w:t>
      </w:r>
      <w:r w:rsidR="00E16377" w:rsidRPr="00320CE9">
        <w:rPr>
          <w:rFonts w:asciiTheme="minorHAnsi" w:hAnsiTheme="minorHAnsi" w:cstheme="minorHAnsi"/>
          <w:color w:val="222222"/>
          <w:sz w:val="24"/>
          <w:szCs w:val="24"/>
        </w:rPr>
        <w:t xml:space="preserve"> about </w:t>
      </w:r>
      <w:r w:rsidR="00273D78">
        <w:rPr>
          <w:rFonts w:asciiTheme="minorHAnsi" w:hAnsiTheme="minorHAnsi" w:cstheme="minorHAnsi"/>
          <w:color w:val="222222"/>
          <w:sz w:val="24"/>
          <w:szCs w:val="24"/>
        </w:rPr>
        <w:t>n</w:t>
      </w:r>
      <w:r w:rsidR="00FA1E67" w:rsidRPr="00320CE9">
        <w:rPr>
          <w:rFonts w:asciiTheme="minorHAnsi" w:hAnsiTheme="minorHAnsi" w:cstheme="minorHAnsi"/>
          <w:color w:val="222222"/>
          <w:sz w:val="24"/>
          <w:szCs w:val="24"/>
        </w:rPr>
        <w:t>asogastric tube feeding</w:t>
      </w:r>
      <w:r w:rsidR="00273D78">
        <w:rPr>
          <w:rFonts w:asciiTheme="minorHAnsi" w:hAnsiTheme="minorHAnsi" w:cstheme="minorHAnsi"/>
          <w:color w:val="222222"/>
          <w:sz w:val="24"/>
          <w:szCs w:val="24"/>
        </w:rPr>
        <w:t>, covering:</w:t>
      </w:r>
    </w:p>
    <w:p w14:paraId="150FEA2B" w14:textId="77777777" w:rsidR="00320CE9" w:rsidRPr="00320CE9" w:rsidRDefault="00320CE9" w:rsidP="00273D78">
      <w:pPr>
        <w:pStyle w:val="NoSpacing"/>
        <w:rPr>
          <w:rFonts w:asciiTheme="minorHAnsi" w:hAnsiTheme="minorHAnsi" w:cstheme="minorHAnsi"/>
          <w:color w:val="222222"/>
          <w:sz w:val="24"/>
          <w:szCs w:val="24"/>
        </w:rPr>
      </w:pPr>
    </w:p>
    <w:p w14:paraId="79E47060" w14:textId="77777777" w:rsidR="00320CE9" w:rsidRPr="00273D78" w:rsidRDefault="00320CE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Risks of nasogastric tube feeding</w:t>
      </w:r>
    </w:p>
    <w:p w14:paraId="4BB80FC8" w14:textId="65E2C036" w:rsidR="00320CE9" w:rsidRPr="00273D78" w:rsidRDefault="00320CE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How is the tube inserted</w:t>
      </w:r>
      <w:r w:rsidR="00273D78" w:rsidRPr="00273D78">
        <w:rPr>
          <w:rFonts w:asciiTheme="minorHAnsi" w:hAnsiTheme="minorHAnsi" w:cstheme="minorHAnsi"/>
          <w:b/>
          <w:bCs/>
          <w:sz w:val="24"/>
          <w:szCs w:val="24"/>
          <w:u w:val="single"/>
        </w:rPr>
        <w:t>?</w:t>
      </w:r>
    </w:p>
    <w:p w14:paraId="62F1D06E" w14:textId="09D21DEF" w:rsidR="000C6E99" w:rsidRPr="00273D78" w:rsidRDefault="000C6E9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 xml:space="preserve">How to prevent and treat tube blockage </w:t>
      </w:r>
    </w:p>
    <w:p w14:paraId="258A2D7A" w14:textId="3596182D" w:rsidR="000C6E99" w:rsidRPr="00273D78" w:rsidRDefault="000C6E9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 xml:space="preserve">Nasogastric </w:t>
      </w:r>
      <w:r w:rsidR="00273D78" w:rsidRPr="00273D78">
        <w:rPr>
          <w:rFonts w:asciiTheme="minorHAnsi" w:hAnsiTheme="minorHAnsi" w:cstheme="minorHAnsi"/>
          <w:b/>
          <w:bCs/>
          <w:sz w:val="24"/>
          <w:szCs w:val="24"/>
          <w:u w:val="single"/>
        </w:rPr>
        <w:t>m</w:t>
      </w:r>
      <w:r w:rsidRPr="00273D78">
        <w:rPr>
          <w:rFonts w:asciiTheme="minorHAnsi" w:hAnsiTheme="minorHAnsi" w:cstheme="minorHAnsi"/>
          <w:b/>
          <w:bCs/>
          <w:sz w:val="24"/>
          <w:szCs w:val="24"/>
          <w:u w:val="single"/>
        </w:rPr>
        <w:t>onitoring</w:t>
      </w:r>
    </w:p>
    <w:p w14:paraId="5D3A498D" w14:textId="5A2A3E0E" w:rsidR="000C6E99" w:rsidRPr="00273D78" w:rsidRDefault="000C6E99" w:rsidP="00273D78">
      <w:pPr>
        <w:pStyle w:val="BodyText"/>
        <w:ind w:firstLine="375"/>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What happens after the tube has been inserted</w:t>
      </w:r>
      <w:r w:rsidR="00273D78" w:rsidRPr="00273D78">
        <w:rPr>
          <w:rFonts w:asciiTheme="minorHAnsi" w:hAnsiTheme="minorHAnsi" w:cstheme="minorHAnsi"/>
          <w:b/>
          <w:bCs/>
          <w:sz w:val="24"/>
          <w:szCs w:val="24"/>
          <w:u w:val="single"/>
        </w:rPr>
        <w:t>?</w:t>
      </w:r>
    </w:p>
    <w:p w14:paraId="74F13DF4" w14:textId="77777777" w:rsidR="00273D78" w:rsidRDefault="00273D78" w:rsidP="00273D78">
      <w:pPr>
        <w:shd w:val="clear" w:color="auto" w:fill="FFFFFF"/>
        <w:spacing w:after="0"/>
        <w:rPr>
          <w:rFonts w:ascii="Calibri" w:eastAsia="Times New Roman" w:hAnsi="Calibri" w:cs="Calibri"/>
          <w:color w:val="222222"/>
          <w:sz w:val="24"/>
          <w:szCs w:val="24"/>
        </w:rPr>
      </w:pPr>
    </w:p>
    <w:p w14:paraId="6909B26A" w14:textId="7E19FDA5" w:rsidR="00AE7B25" w:rsidRDefault="00386CD1" w:rsidP="00273D78">
      <w:pPr>
        <w:shd w:val="clear" w:color="auto" w:fill="FFFFFF"/>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46249236" w14:textId="77777777" w:rsidR="00273D78" w:rsidRPr="00AE7B25" w:rsidRDefault="00273D78" w:rsidP="00273D78">
      <w:pPr>
        <w:shd w:val="clear" w:color="auto" w:fill="FFFFFF"/>
        <w:spacing w:after="0"/>
        <w:rPr>
          <w:rFonts w:ascii="Calibri" w:eastAsia="Times New Roman" w:hAnsi="Calibri" w:cs="Calibri"/>
          <w:color w:val="222222"/>
          <w:sz w:val="24"/>
          <w:szCs w:val="24"/>
        </w:rPr>
      </w:pPr>
    </w:p>
    <w:p w14:paraId="340E7F26" w14:textId="77777777" w:rsidR="00AE7B25" w:rsidRPr="00273D78" w:rsidRDefault="00AE7B25" w:rsidP="00273D78">
      <w:pPr>
        <w:numPr>
          <w:ilvl w:val="0"/>
          <w:numId w:val="11"/>
        </w:numPr>
        <w:shd w:val="clear" w:color="auto" w:fill="FFFFFF"/>
        <w:spacing w:after="0" w:line="240" w:lineRule="auto"/>
        <w:rPr>
          <w:rFonts w:ascii="Calibri" w:eastAsia="Times New Roman" w:hAnsi="Calibri" w:cs="Calibri"/>
          <w:b/>
          <w:bCs/>
          <w:color w:val="auto"/>
          <w:sz w:val="24"/>
          <w:szCs w:val="24"/>
        </w:rPr>
      </w:pPr>
      <w:r w:rsidRPr="00273D78">
        <w:rPr>
          <w:rFonts w:ascii="Calibri" w:eastAsia="Times New Roman" w:hAnsi="Calibri" w:cs="Calibri"/>
          <w:b/>
          <w:bCs/>
          <w:color w:val="auto"/>
          <w:sz w:val="24"/>
          <w:szCs w:val="24"/>
        </w:rPr>
        <w:t>Permanent employees</w:t>
      </w:r>
    </w:p>
    <w:p w14:paraId="2B30AB33" w14:textId="77777777" w:rsidR="00AE7B25" w:rsidRPr="00273D78" w:rsidRDefault="00AE7B25" w:rsidP="00273D78">
      <w:pPr>
        <w:numPr>
          <w:ilvl w:val="0"/>
          <w:numId w:val="11"/>
        </w:numPr>
        <w:shd w:val="clear" w:color="auto" w:fill="FFFFFF"/>
        <w:spacing w:after="0" w:line="240" w:lineRule="auto"/>
        <w:rPr>
          <w:rFonts w:ascii="Calibri" w:eastAsia="Times New Roman" w:hAnsi="Calibri" w:cs="Calibri"/>
          <w:b/>
          <w:bCs/>
          <w:color w:val="auto"/>
          <w:sz w:val="24"/>
          <w:szCs w:val="24"/>
        </w:rPr>
      </w:pPr>
      <w:r w:rsidRPr="00273D78">
        <w:rPr>
          <w:rFonts w:ascii="Calibri" w:eastAsia="Times New Roman" w:hAnsi="Calibri" w:cs="Calibri"/>
          <w:b/>
          <w:bCs/>
          <w:color w:val="auto"/>
          <w:sz w:val="24"/>
          <w:szCs w:val="24"/>
        </w:rPr>
        <w:t>Temporary employees</w:t>
      </w:r>
    </w:p>
    <w:p w14:paraId="65717674" w14:textId="0409F16B" w:rsidR="00AE7B25" w:rsidRPr="00273D78" w:rsidRDefault="00AE7B25" w:rsidP="00273D78">
      <w:pPr>
        <w:numPr>
          <w:ilvl w:val="0"/>
          <w:numId w:val="11"/>
        </w:numPr>
        <w:shd w:val="clear" w:color="auto" w:fill="FFFFFF"/>
        <w:spacing w:after="0" w:line="240" w:lineRule="auto"/>
        <w:rPr>
          <w:rFonts w:ascii="Calibri" w:eastAsia="Times New Roman" w:hAnsi="Calibri" w:cs="Calibri"/>
          <w:b/>
          <w:bCs/>
          <w:color w:val="auto"/>
          <w:sz w:val="24"/>
          <w:szCs w:val="24"/>
        </w:rPr>
      </w:pPr>
      <w:r w:rsidRPr="00273D78">
        <w:rPr>
          <w:rFonts w:ascii="Calibri" w:eastAsia="Times New Roman" w:hAnsi="Calibri" w:cs="Calibri"/>
          <w:b/>
          <w:bCs/>
          <w:color w:val="auto"/>
          <w:sz w:val="24"/>
          <w:szCs w:val="24"/>
        </w:rPr>
        <w:t>Agency workers</w:t>
      </w:r>
    </w:p>
    <w:p w14:paraId="0C7F5A82" w14:textId="77777777" w:rsidR="00273D78" w:rsidRPr="00273D78" w:rsidRDefault="00273D78" w:rsidP="00273D78">
      <w:pPr>
        <w:shd w:val="clear" w:color="auto" w:fill="FFFFFF"/>
        <w:spacing w:after="0" w:line="240" w:lineRule="auto"/>
        <w:ind w:left="720" w:firstLine="0"/>
        <w:rPr>
          <w:rFonts w:ascii="Calibri" w:eastAsia="Times New Roman" w:hAnsi="Calibri" w:cs="Calibri"/>
          <w:b/>
          <w:bCs/>
          <w:color w:val="222222"/>
          <w:sz w:val="24"/>
          <w:szCs w:val="24"/>
        </w:rPr>
      </w:pPr>
    </w:p>
    <w:p w14:paraId="1FF01C20" w14:textId="200811FA" w:rsidR="008848E3" w:rsidRDefault="00AE7B25" w:rsidP="00273D78">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It will be the responsibility of </w:t>
      </w:r>
      <w:r w:rsidR="00273D78">
        <w:rPr>
          <w:rFonts w:ascii="Calibri" w:eastAsia="Times New Roman" w:hAnsi="Calibri" w:cs="Calibri"/>
          <w:color w:val="222222"/>
          <w:sz w:val="24"/>
          <w:szCs w:val="24"/>
        </w:rPr>
        <w:t xml:space="preserve">the </w:t>
      </w:r>
      <w:r w:rsidRPr="00AE7B25">
        <w:rPr>
          <w:rFonts w:ascii="Calibri" w:eastAsia="Times New Roman" w:hAnsi="Calibri" w:cs="Calibri"/>
          <w:color w:val="222222"/>
          <w:sz w:val="24"/>
          <w:szCs w:val="24"/>
        </w:rPr>
        <w:t>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70A6654E" w14:textId="77777777" w:rsidR="00273D78" w:rsidRPr="00D151ED" w:rsidRDefault="00273D78" w:rsidP="00273D78">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273D78">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273D78">
      <w:pPr>
        <w:pStyle w:val="Default"/>
        <w:ind w:left="720"/>
        <w:rPr>
          <w:rFonts w:ascii="Calibri" w:hAnsi="Calibri" w:cs="Calibri"/>
        </w:rPr>
      </w:pPr>
    </w:p>
    <w:p w14:paraId="0DF29B10" w14:textId="5B651DE8" w:rsidR="00E65DF9" w:rsidRDefault="00E65DF9" w:rsidP="00273D78">
      <w:pPr>
        <w:spacing w:after="0" w:line="276" w:lineRule="auto"/>
        <w:rPr>
          <w:rFonts w:ascii="Calibri" w:hAnsi="Calibri" w:cs="Calibri"/>
          <w:bCs/>
          <w:iCs/>
          <w:sz w:val="24"/>
        </w:rPr>
      </w:pPr>
      <w:r w:rsidRPr="00AE7B25">
        <w:rPr>
          <w:rFonts w:ascii="Calibri" w:hAnsi="Calibri" w:cs="Calibri"/>
          <w:b/>
          <w:bCs/>
          <w:iCs/>
          <w:sz w:val="24"/>
          <w:u w:val="single"/>
        </w:rPr>
        <w:t xml:space="preserve">The </w:t>
      </w:r>
      <w:r w:rsidR="00273D78"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51393B5A" w14:textId="77777777" w:rsidR="00273D78" w:rsidRPr="00AE7B25" w:rsidRDefault="00273D78" w:rsidP="00273D78">
      <w:pPr>
        <w:spacing w:after="0" w:line="276" w:lineRule="auto"/>
        <w:rPr>
          <w:rFonts w:ascii="Calibri" w:hAnsi="Calibri" w:cs="Calibri"/>
          <w:bCs/>
          <w:iCs/>
          <w:sz w:val="24"/>
        </w:rPr>
      </w:pPr>
    </w:p>
    <w:p w14:paraId="66FEA443" w14:textId="199B2DE5" w:rsidR="00B95B43" w:rsidRDefault="00E65DF9" w:rsidP="00273D78">
      <w:pPr>
        <w:spacing w:after="0" w:line="276" w:lineRule="auto"/>
        <w:rPr>
          <w:rFonts w:ascii="Calibri" w:hAnsi="Calibri" w:cs="Calibri"/>
          <w:bCs/>
          <w:iCs/>
          <w:sz w:val="24"/>
          <w:szCs w:val="24"/>
        </w:rPr>
      </w:pPr>
      <w:r w:rsidRPr="005D2487">
        <w:rPr>
          <w:rFonts w:ascii="Calibri" w:hAnsi="Calibri" w:cs="Calibri"/>
          <w:b/>
          <w:bCs/>
          <w:iCs/>
          <w:sz w:val="24"/>
          <w:u w:val="single"/>
        </w:rPr>
        <w:t xml:space="preserve">The </w:t>
      </w:r>
      <w:r w:rsidR="00273D78" w:rsidRPr="005D2487">
        <w:rPr>
          <w:rFonts w:ascii="Calibri" w:hAnsi="Calibri" w:cs="Calibri"/>
          <w:b/>
          <w:bCs/>
          <w:iCs/>
          <w:sz w:val="24"/>
          <w:u w:val="single"/>
        </w:rPr>
        <w:t xml:space="preserve">registered manager </w:t>
      </w:r>
      <w:r w:rsidR="00273D78">
        <w:rPr>
          <w:rFonts w:ascii="Calibri" w:hAnsi="Calibri" w:cs="Calibri"/>
          <w:b/>
          <w:bCs/>
          <w:iCs/>
          <w:sz w:val="24"/>
          <w:u w:val="single"/>
        </w:rPr>
        <w:t xml:space="preserve">and </w:t>
      </w:r>
      <w:r w:rsidR="00273D78" w:rsidRPr="005D2487">
        <w:rPr>
          <w:rFonts w:ascii="Calibri" w:hAnsi="Calibri" w:cs="Calibri"/>
          <w:b/>
          <w:bCs/>
          <w:iCs/>
          <w:sz w:val="24"/>
          <w:u w:val="single"/>
        </w:rPr>
        <w:t xml:space="preserve">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273D78">
        <w:rPr>
          <w:rFonts w:ascii="Calibri" w:hAnsi="Calibri" w:cs="Calibri"/>
          <w:bCs/>
          <w:iCs/>
          <w:sz w:val="24"/>
          <w:szCs w:val="24"/>
        </w:rPr>
        <w:t>t</w:t>
      </w:r>
      <w:r w:rsidRPr="00273D78">
        <w:rPr>
          <w:rFonts w:ascii="Calibri" w:hAnsi="Calibri" w:cs="Calibri"/>
          <w:bCs/>
          <w:iCs/>
          <w:sz w:val="24"/>
          <w:szCs w:val="24"/>
        </w:rPr>
        <w:t>he implementation of this policy</w:t>
      </w:r>
      <w:r w:rsidR="00273D78">
        <w:rPr>
          <w:rFonts w:ascii="Calibri" w:hAnsi="Calibri" w:cs="Calibri"/>
          <w:bCs/>
          <w:iCs/>
          <w:sz w:val="24"/>
          <w:szCs w:val="24"/>
        </w:rPr>
        <w:t xml:space="preserve"> and t</w:t>
      </w:r>
      <w:r w:rsidR="00B95B43" w:rsidRPr="00273D78">
        <w:rPr>
          <w:rFonts w:ascii="Calibri" w:hAnsi="Calibri" w:cs="Calibri"/>
          <w:bCs/>
          <w:iCs/>
          <w:sz w:val="24"/>
          <w:szCs w:val="24"/>
        </w:rPr>
        <w:t xml:space="preserve">o evidence training in recognition and </w:t>
      </w:r>
      <w:r w:rsidR="00FA1E67" w:rsidRPr="00273D78">
        <w:rPr>
          <w:rFonts w:ascii="Calibri" w:hAnsi="Calibri" w:cs="Calibri"/>
          <w:bCs/>
          <w:iCs/>
          <w:sz w:val="24"/>
          <w:szCs w:val="24"/>
        </w:rPr>
        <w:t xml:space="preserve">care for </w:t>
      </w:r>
      <w:r w:rsidR="00273D78">
        <w:rPr>
          <w:rFonts w:ascii="Calibri" w:hAnsi="Calibri" w:cs="Calibri"/>
          <w:bCs/>
          <w:iCs/>
          <w:sz w:val="24"/>
          <w:szCs w:val="24"/>
        </w:rPr>
        <w:t>n</w:t>
      </w:r>
      <w:r w:rsidR="00FA1E67" w:rsidRPr="00273D78">
        <w:rPr>
          <w:rFonts w:ascii="Calibri" w:hAnsi="Calibri" w:cs="Calibri"/>
          <w:bCs/>
          <w:iCs/>
          <w:sz w:val="24"/>
          <w:szCs w:val="24"/>
        </w:rPr>
        <w:t>asogastric tube feeding</w:t>
      </w:r>
      <w:r w:rsidR="00273D78">
        <w:rPr>
          <w:rFonts w:ascii="Calibri" w:hAnsi="Calibri" w:cs="Calibri"/>
          <w:bCs/>
          <w:iCs/>
          <w:sz w:val="24"/>
          <w:szCs w:val="24"/>
        </w:rPr>
        <w:t>.</w:t>
      </w:r>
    </w:p>
    <w:p w14:paraId="713C6DA0" w14:textId="77777777" w:rsidR="00273D78" w:rsidRPr="00273D78" w:rsidRDefault="00273D78" w:rsidP="00273D78">
      <w:pPr>
        <w:spacing w:after="0" w:line="276" w:lineRule="auto"/>
        <w:rPr>
          <w:rFonts w:ascii="Calibri" w:hAnsi="Calibri" w:cs="Calibri"/>
          <w:bCs/>
          <w:iCs/>
          <w:sz w:val="24"/>
        </w:rPr>
      </w:pPr>
    </w:p>
    <w:p w14:paraId="10BD0565" w14:textId="39BCC4F6" w:rsidR="00E65DF9" w:rsidRPr="00B32405" w:rsidRDefault="00E65DF9" w:rsidP="00273D78">
      <w:pPr>
        <w:spacing w:after="0" w:line="276" w:lineRule="auto"/>
        <w:rPr>
          <w:rFonts w:ascii="Calibri" w:hAnsi="Calibri" w:cs="Calibri"/>
          <w:bCs/>
          <w:color w:val="auto"/>
          <w:sz w:val="24"/>
        </w:rPr>
      </w:pPr>
      <w:r w:rsidRPr="00B13DDA">
        <w:rPr>
          <w:rFonts w:ascii="Calibri" w:hAnsi="Calibri" w:cs="Calibri"/>
          <w:b/>
          <w:sz w:val="24"/>
          <w:u w:val="single"/>
        </w:rPr>
        <w:t>A</w:t>
      </w:r>
      <w:r w:rsidR="005D2487" w:rsidRPr="00B13DDA">
        <w:rPr>
          <w:rFonts w:ascii="Calibri" w:hAnsi="Calibri" w:cs="Calibri"/>
          <w:b/>
          <w:sz w:val="24"/>
          <w:u w:val="single"/>
        </w:rPr>
        <w:t xml:space="preserve">ny </w:t>
      </w:r>
      <w:r w:rsidR="00273D78" w:rsidRPr="00B13DDA">
        <w:rPr>
          <w:rFonts w:ascii="Calibri" w:hAnsi="Calibri" w:cs="Calibri"/>
          <w:b/>
          <w:sz w:val="24"/>
          <w:u w:val="single"/>
        </w:rPr>
        <w:t>care staff</w:t>
      </w:r>
      <w:r w:rsidRPr="00B13DDA">
        <w:rPr>
          <w:rFonts w:ascii="Calibri" w:hAnsi="Calibri" w:cs="Calibri"/>
          <w:b/>
          <w:sz w:val="24"/>
        </w:rPr>
        <w:t xml:space="preserve"> </w:t>
      </w:r>
      <w:r w:rsidR="005D2487" w:rsidRPr="00B13DDA">
        <w:rPr>
          <w:rFonts w:ascii="Calibri" w:hAnsi="Calibri" w:cs="Calibri"/>
          <w:bCs/>
          <w:sz w:val="24"/>
        </w:rPr>
        <w:t>that</w:t>
      </w:r>
      <w:r w:rsidR="00F44376">
        <w:rPr>
          <w:rFonts w:ascii="Calibri" w:hAnsi="Calibri" w:cs="Calibri"/>
          <w:bCs/>
          <w:sz w:val="24"/>
        </w:rPr>
        <w:t xml:space="preserve"> </w:t>
      </w:r>
      <w:r w:rsidR="00B32405" w:rsidRPr="00B13DDA">
        <w:rPr>
          <w:rFonts w:ascii="Calibri" w:hAnsi="Calibri" w:cs="Calibri"/>
          <w:bCs/>
          <w:color w:val="auto"/>
          <w:sz w:val="24"/>
        </w:rPr>
        <w:t>a</w:t>
      </w:r>
      <w:r w:rsidR="00B13DDA" w:rsidRPr="00B13DDA">
        <w:rPr>
          <w:rFonts w:ascii="Calibri" w:hAnsi="Calibri" w:cs="Calibri"/>
          <w:bCs/>
          <w:color w:val="auto"/>
          <w:sz w:val="24"/>
        </w:rPr>
        <w:t xml:space="preserve">re aware </w:t>
      </w:r>
      <w:r w:rsidR="00B13DDA" w:rsidRPr="00F44376">
        <w:rPr>
          <w:rFonts w:ascii="Calibri" w:hAnsi="Calibri" w:cs="Calibri"/>
          <w:bCs/>
          <w:color w:val="auto"/>
          <w:sz w:val="24"/>
        </w:rPr>
        <w:t xml:space="preserve">of how to support a </w:t>
      </w:r>
      <w:r w:rsidR="00B13DDA" w:rsidRPr="00320CE9">
        <w:rPr>
          <w:rFonts w:ascii="Calibri" w:hAnsi="Calibri" w:cs="Calibri"/>
          <w:bCs/>
          <w:color w:val="auto"/>
          <w:sz w:val="24"/>
        </w:rPr>
        <w:t xml:space="preserve">service user </w:t>
      </w:r>
      <w:r w:rsidR="00F44376" w:rsidRPr="00320CE9">
        <w:rPr>
          <w:rFonts w:ascii="Calibri" w:hAnsi="Calibri" w:cs="Calibri"/>
          <w:bCs/>
          <w:color w:val="auto"/>
          <w:sz w:val="24"/>
        </w:rPr>
        <w:t xml:space="preserve">with </w:t>
      </w:r>
      <w:r w:rsidR="00320CE9" w:rsidRPr="00320CE9">
        <w:rPr>
          <w:rFonts w:asciiTheme="minorHAnsi" w:hAnsiTheme="minorHAnsi" w:cstheme="minorHAnsi"/>
          <w:sz w:val="24"/>
          <w:szCs w:val="24"/>
        </w:rPr>
        <w:t>nasogastric tube feeding</w:t>
      </w:r>
      <w:r w:rsidR="00320CE9">
        <w:rPr>
          <w:rFonts w:asciiTheme="minorHAnsi" w:hAnsiTheme="minorHAnsi" w:cstheme="minorHAnsi"/>
          <w:sz w:val="24"/>
          <w:szCs w:val="24"/>
        </w:rPr>
        <w:t>.</w:t>
      </w:r>
    </w:p>
    <w:p w14:paraId="0222ACE9" w14:textId="77777777" w:rsidR="008848E3" w:rsidRPr="00B32405" w:rsidRDefault="008848E3" w:rsidP="00273D78">
      <w:pPr>
        <w:pStyle w:val="Default"/>
        <w:ind w:left="360"/>
        <w:rPr>
          <w:rFonts w:ascii="Calibri" w:hAnsi="Calibri" w:cs="Calibri"/>
          <w:color w:val="auto"/>
        </w:rPr>
      </w:pPr>
    </w:p>
    <w:p w14:paraId="3C8DB960" w14:textId="672A35E0" w:rsidR="001461DE" w:rsidRPr="00AE7B25" w:rsidRDefault="001461DE" w:rsidP="00273D78">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273D78">
      <w:pPr>
        <w:spacing w:after="0"/>
        <w:ind w:left="0" w:firstLine="0"/>
      </w:pPr>
    </w:p>
    <w:p w14:paraId="7023453A" w14:textId="2DF17393" w:rsidR="000C12F7" w:rsidRPr="00273D78" w:rsidRDefault="000C12F7" w:rsidP="00273D78">
      <w:pPr>
        <w:spacing w:after="0"/>
        <w:rPr>
          <w:rFonts w:asciiTheme="minorHAnsi" w:hAnsiTheme="minorHAnsi" w:cstheme="minorHAnsi"/>
          <w:b/>
          <w:bCs/>
          <w:color w:val="7030A0"/>
          <w:sz w:val="24"/>
          <w:szCs w:val="24"/>
        </w:rPr>
      </w:pPr>
      <w:r w:rsidRPr="00273D78">
        <w:rPr>
          <w:rFonts w:asciiTheme="minorHAnsi" w:hAnsiTheme="minorHAnsi" w:cstheme="minorHAnsi"/>
          <w:b/>
          <w:bCs/>
          <w:color w:val="7030A0"/>
          <w:sz w:val="24"/>
          <w:szCs w:val="24"/>
        </w:rPr>
        <w:t>Health and Social Care Act 2008 (Regulated Activities) Regulations 2014: Regulation 12</w:t>
      </w:r>
    </w:p>
    <w:p w14:paraId="7DDBA6FF" w14:textId="77777777" w:rsidR="00273D78" w:rsidRDefault="00273D78" w:rsidP="00273D78">
      <w:pPr>
        <w:pStyle w:val="BodyText"/>
        <w:ind w:left="375"/>
        <w:rPr>
          <w:rFonts w:asciiTheme="minorHAnsi" w:hAnsiTheme="minorHAnsi" w:cstheme="minorHAnsi"/>
          <w:sz w:val="24"/>
          <w:szCs w:val="24"/>
        </w:rPr>
      </w:pPr>
    </w:p>
    <w:p w14:paraId="1423B743" w14:textId="030F5279"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273D78">
      <w:pPr>
        <w:pStyle w:val="BodyText"/>
        <w:rPr>
          <w:rFonts w:asciiTheme="minorHAnsi" w:hAnsiTheme="minorHAnsi" w:cstheme="minorHAnsi"/>
          <w:sz w:val="24"/>
          <w:szCs w:val="24"/>
        </w:rPr>
      </w:pPr>
    </w:p>
    <w:p w14:paraId="393A3C1D" w14:textId="7CA8E7D5"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w:t>
      </w:r>
      <w:r w:rsidRPr="000C12F7">
        <w:rPr>
          <w:rFonts w:asciiTheme="minorHAnsi" w:hAnsiTheme="minorHAnsi" w:cstheme="minorHAnsi"/>
          <w:sz w:val="24"/>
          <w:szCs w:val="24"/>
        </w:rPr>
        <w:lastRenderedPageBreak/>
        <w:t xml:space="preserve">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273D78">
      <w:pPr>
        <w:pStyle w:val="BodyText"/>
        <w:ind w:left="375"/>
        <w:rPr>
          <w:rFonts w:asciiTheme="minorHAnsi" w:hAnsiTheme="minorHAnsi" w:cstheme="minorHAnsi"/>
          <w:sz w:val="24"/>
          <w:szCs w:val="24"/>
        </w:rPr>
      </w:pPr>
    </w:p>
    <w:p w14:paraId="2D86A92A" w14:textId="512018F2"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5769DAB2" w14:textId="77777777" w:rsidR="000C6E99" w:rsidRPr="000C12F7" w:rsidRDefault="000C6E99" w:rsidP="00273D78">
      <w:pPr>
        <w:pStyle w:val="BodyText"/>
        <w:ind w:left="375"/>
        <w:rPr>
          <w:rFonts w:asciiTheme="minorHAnsi" w:hAnsiTheme="minorHAnsi" w:cstheme="minorHAnsi"/>
          <w:sz w:val="24"/>
          <w:szCs w:val="24"/>
        </w:rPr>
      </w:pPr>
    </w:p>
    <w:p w14:paraId="2214689B" w14:textId="520C8905" w:rsidR="000C12F7" w:rsidRDefault="000C12F7" w:rsidP="00273D78">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45F1633A" w14:textId="58787CD0" w:rsidR="000C6E99" w:rsidRDefault="000C6E99" w:rsidP="00273D78">
      <w:pPr>
        <w:pStyle w:val="BodyText"/>
        <w:ind w:left="375"/>
        <w:rPr>
          <w:rFonts w:asciiTheme="minorHAnsi" w:hAnsiTheme="minorHAnsi" w:cstheme="minorHAnsi"/>
          <w:sz w:val="24"/>
          <w:szCs w:val="24"/>
        </w:rPr>
      </w:pPr>
    </w:p>
    <w:p w14:paraId="2159221D" w14:textId="6DF59B3B" w:rsidR="000C6E99" w:rsidRDefault="000C6E99" w:rsidP="00273D78">
      <w:pPr>
        <w:pStyle w:val="BodyText"/>
        <w:ind w:left="375"/>
        <w:rPr>
          <w:rFonts w:asciiTheme="minorHAnsi" w:hAnsiTheme="minorHAnsi" w:cstheme="minorHAnsi"/>
          <w:sz w:val="24"/>
          <w:szCs w:val="24"/>
        </w:rPr>
      </w:pPr>
      <w:r>
        <w:rPr>
          <w:rFonts w:asciiTheme="minorHAnsi" w:hAnsiTheme="minorHAnsi" w:cstheme="minorHAnsi"/>
          <w:sz w:val="24"/>
          <w:szCs w:val="24"/>
        </w:rPr>
        <w:t xml:space="preserve">If administering medication covertly then an MCA and Best Interests Decision process will need to be followed. If a service user has capacity, you will need to gain their consent to administer their medication via the nasogastric tube. Authorisation for medication to be administered via this route needs to be agreed also with the supplying pharmacist and GP. </w:t>
      </w:r>
    </w:p>
    <w:p w14:paraId="2C9A1394" w14:textId="2DEDCEFD" w:rsidR="00FA1E67" w:rsidRDefault="00FA1E67" w:rsidP="00273D78">
      <w:pPr>
        <w:pStyle w:val="BodyText"/>
        <w:ind w:left="375"/>
        <w:rPr>
          <w:rFonts w:asciiTheme="minorHAnsi" w:hAnsiTheme="minorHAnsi" w:cstheme="minorHAnsi"/>
          <w:sz w:val="24"/>
          <w:szCs w:val="24"/>
        </w:rPr>
      </w:pPr>
    </w:p>
    <w:p w14:paraId="172A788F" w14:textId="69C2BB8D" w:rsidR="00FA1E67" w:rsidRDefault="00273D78" w:rsidP="00273D78">
      <w:pPr>
        <w:pStyle w:val="BodyText"/>
        <w:numPr>
          <w:ilvl w:val="0"/>
          <w:numId w:val="9"/>
        </w:numPr>
        <w:ind w:left="360"/>
        <w:rPr>
          <w:rFonts w:asciiTheme="minorHAnsi" w:hAnsiTheme="minorHAnsi" w:cstheme="minorHAnsi"/>
          <w:b/>
          <w:bCs/>
          <w:sz w:val="28"/>
          <w:szCs w:val="28"/>
        </w:rPr>
      </w:pPr>
      <w:r w:rsidRPr="00273D78">
        <w:rPr>
          <w:rFonts w:asciiTheme="minorHAnsi" w:hAnsiTheme="minorHAnsi" w:cstheme="minorHAnsi"/>
          <w:b/>
          <w:bCs/>
          <w:sz w:val="28"/>
          <w:szCs w:val="28"/>
        </w:rPr>
        <w:t xml:space="preserve">Nasogastric </w:t>
      </w:r>
      <w:r>
        <w:rPr>
          <w:rFonts w:asciiTheme="minorHAnsi" w:hAnsiTheme="minorHAnsi" w:cstheme="minorHAnsi"/>
          <w:b/>
          <w:bCs/>
          <w:sz w:val="28"/>
          <w:szCs w:val="28"/>
        </w:rPr>
        <w:t>T</w:t>
      </w:r>
      <w:r w:rsidRPr="00273D78">
        <w:rPr>
          <w:rFonts w:asciiTheme="minorHAnsi" w:hAnsiTheme="minorHAnsi" w:cstheme="minorHAnsi"/>
          <w:b/>
          <w:bCs/>
          <w:sz w:val="28"/>
          <w:szCs w:val="28"/>
        </w:rPr>
        <w:t xml:space="preserve">ube </w:t>
      </w:r>
      <w:r>
        <w:rPr>
          <w:rFonts w:asciiTheme="minorHAnsi" w:hAnsiTheme="minorHAnsi" w:cstheme="minorHAnsi"/>
          <w:b/>
          <w:bCs/>
          <w:sz w:val="28"/>
          <w:szCs w:val="28"/>
        </w:rPr>
        <w:t>F</w:t>
      </w:r>
      <w:r w:rsidRPr="00273D78">
        <w:rPr>
          <w:rFonts w:asciiTheme="minorHAnsi" w:hAnsiTheme="minorHAnsi" w:cstheme="minorHAnsi"/>
          <w:b/>
          <w:bCs/>
          <w:sz w:val="28"/>
          <w:szCs w:val="28"/>
        </w:rPr>
        <w:t>eeding</w:t>
      </w:r>
    </w:p>
    <w:p w14:paraId="6EA1FB98" w14:textId="77777777" w:rsidR="008E6B1A" w:rsidRPr="008E6B1A" w:rsidRDefault="008E6B1A" w:rsidP="008E6B1A">
      <w:pPr>
        <w:pStyle w:val="BodyText"/>
        <w:ind w:left="360"/>
        <w:rPr>
          <w:rFonts w:asciiTheme="minorHAnsi" w:hAnsiTheme="minorHAnsi" w:cstheme="minorHAnsi"/>
          <w:b/>
          <w:bCs/>
          <w:sz w:val="24"/>
          <w:szCs w:val="24"/>
        </w:rPr>
      </w:pPr>
    </w:p>
    <w:p w14:paraId="0062FB8A" w14:textId="77DBD481" w:rsidR="00FA1E67"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 xml:space="preserve">Nasogastric (NG) feeding is where a narrow feeding tube is placed through </w:t>
      </w:r>
      <w:r>
        <w:rPr>
          <w:rFonts w:asciiTheme="minorHAnsi" w:hAnsiTheme="minorHAnsi" w:cstheme="minorHAnsi"/>
          <w:sz w:val="24"/>
          <w:szCs w:val="24"/>
        </w:rPr>
        <w:t xml:space="preserve">the </w:t>
      </w:r>
      <w:r w:rsidRPr="00FA1E67">
        <w:rPr>
          <w:rFonts w:asciiTheme="minorHAnsi" w:hAnsiTheme="minorHAnsi" w:cstheme="minorHAnsi"/>
          <w:sz w:val="24"/>
          <w:szCs w:val="24"/>
        </w:rPr>
        <w:t xml:space="preserve">nose down into </w:t>
      </w:r>
      <w:r>
        <w:rPr>
          <w:rFonts w:asciiTheme="minorHAnsi" w:hAnsiTheme="minorHAnsi" w:cstheme="minorHAnsi"/>
          <w:sz w:val="24"/>
          <w:szCs w:val="24"/>
        </w:rPr>
        <w:t>the</w:t>
      </w:r>
      <w:r w:rsidRPr="00FA1E67">
        <w:rPr>
          <w:rFonts w:asciiTheme="minorHAnsi" w:hAnsiTheme="minorHAnsi" w:cstheme="minorHAnsi"/>
          <w:sz w:val="24"/>
          <w:szCs w:val="24"/>
        </w:rPr>
        <w:t xml:space="preserve"> stomach. The tube can be used to </w:t>
      </w:r>
      <w:r w:rsidR="00804C34" w:rsidRPr="00FA1E67">
        <w:rPr>
          <w:rFonts w:asciiTheme="minorHAnsi" w:hAnsiTheme="minorHAnsi" w:cstheme="minorHAnsi"/>
          <w:sz w:val="24"/>
          <w:szCs w:val="24"/>
        </w:rPr>
        <w:t>give fluids</w:t>
      </w:r>
      <w:r w:rsidRPr="00FA1E67">
        <w:rPr>
          <w:rFonts w:asciiTheme="minorHAnsi" w:hAnsiTheme="minorHAnsi" w:cstheme="minorHAnsi"/>
          <w:sz w:val="24"/>
          <w:szCs w:val="24"/>
        </w:rPr>
        <w:t xml:space="preserve">, medications and liquid food complete with nutrients directly into </w:t>
      </w:r>
      <w:r>
        <w:rPr>
          <w:rFonts w:asciiTheme="minorHAnsi" w:hAnsiTheme="minorHAnsi" w:cstheme="minorHAnsi"/>
          <w:sz w:val="24"/>
          <w:szCs w:val="24"/>
        </w:rPr>
        <w:t>the</w:t>
      </w:r>
      <w:r w:rsidRPr="00FA1E67">
        <w:rPr>
          <w:rFonts w:asciiTheme="minorHAnsi" w:hAnsiTheme="minorHAnsi" w:cstheme="minorHAnsi"/>
          <w:sz w:val="24"/>
          <w:szCs w:val="24"/>
        </w:rPr>
        <w:t xml:space="preserve"> stomach. </w:t>
      </w:r>
    </w:p>
    <w:p w14:paraId="4774424A" w14:textId="77777777" w:rsidR="000C6E99" w:rsidRDefault="000C6E99" w:rsidP="00273D78">
      <w:pPr>
        <w:pStyle w:val="BodyText"/>
        <w:ind w:left="360"/>
        <w:rPr>
          <w:rFonts w:asciiTheme="minorHAnsi" w:hAnsiTheme="minorHAnsi" w:cstheme="minorHAnsi"/>
          <w:sz w:val="24"/>
          <w:szCs w:val="24"/>
        </w:rPr>
      </w:pPr>
    </w:p>
    <w:p w14:paraId="70588900" w14:textId="58FF2656" w:rsidR="00FA1E67"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N</w:t>
      </w:r>
      <w:r w:rsidR="000C6E99">
        <w:rPr>
          <w:rFonts w:asciiTheme="minorHAnsi" w:hAnsiTheme="minorHAnsi" w:cstheme="minorHAnsi"/>
          <w:sz w:val="24"/>
          <w:szCs w:val="24"/>
        </w:rPr>
        <w:t>asogastric</w:t>
      </w:r>
      <w:r w:rsidRPr="00FA1E67">
        <w:rPr>
          <w:rFonts w:asciiTheme="minorHAnsi" w:hAnsiTheme="minorHAnsi" w:cstheme="minorHAnsi"/>
          <w:sz w:val="24"/>
          <w:szCs w:val="24"/>
        </w:rPr>
        <w:t xml:space="preserve"> feeding can </w:t>
      </w:r>
      <w:r w:rsidR="000C6E99" w:rsidRPr="00FA1E67">
        <w:rPr>
          <w:rFonts w:asciiTheme="minorHAnsi" w:hAnsiTheme="minorHAnsi" w:cstheme="minorHAnsi"/>
          <w:sz w:val="24"/>
          <w:szCs w:val="24"/>
        </w:rPr>
        <w:t>provide</w:t>
      </w:r>
      <w:r>
        <w:rPr>
          <w:rFonts w:asciiTheme="minorHAnsi" w:hAnsiTheme="minorHAnsi" w:cstheme="minorHAnsi"/>
          <w:sz w:val="24"/>
          <w:szCs w:val="24"/>
        </w:rPr>
        <w:t xml:space="preserve"> </w:t>
      </w:r>
      <w:r w:rsidRPr="00FA1E67">
        <w:rPr>
          <w:rFonts w:asciiTheme="minorHAnsi" w:hAnsiTheme="minorHAnsi" w:cstheme="minorHAnsi"/>
          <w:sz w:val="24"/>
          <w:szCs w:val="24"/>
        </w:rPr>
        <w:t xml:space="preserve">the fluids and nutrition </w:t>
      </w:r>
      <w:r>
        <w:rPr>
          <w:rFonts w:asciiTheme="minorHAnsi" w:hAnsiTheme="minorHAnsi" w:cstheme="minorHAnsi"/>
          <w:sz w:val="24"/>
          <w:szCs w:val="24"/>
        </w:rPr>
        <w:t>the</w:t>
      </w:r>
      <w:r w:rsidRPr="00FA1E67">
        <w:rPr>
          <w:rFonts w:asciiTheme="minorHAnsi" w:hAnsiTheme="minorHAnsi" w:cstheme="minorHAnsi"/>
          <w:sz w:val="24"/>
          <w:szCs w:val="24"/>
        </w:rPr>
        <w:t xml:space="preserve"> body needs whi</w:t>
      </w:r>
      <w:r>
        <w:rPr>
          <w:rFonts w:asciiTheme="minorHAnsi" w:hAnsiTheme="minorHAnsi" w:cstheme="minorHAnsi"/>
          <w:sz w:val="24"/>
          <w:szCs w:val="24"/>
        </w:rPr>
        <w:t>le the person is</w:t>
      </w:r>
      <w:r w:rsidRPr="00FA1E67">
        <w:rPr>
          <w:rFonts w:asciiTheme="minorHAnsi" w:hAnsiTheme="minorHAnsi" w:cstheme="minorHAnsi"/>
          <w:sz w:val="24"/>
          <w:szCs w:val="24"/>
        </w:rPr>
        <w:t xml:space="preserve"> unable to eat or drink adequate amounts. This may be because </w:t>
      </w:r>
      <w:r>
        <w:rPr>
          <w:rFonts w:asciiTheme="minorHAnsi" w:hAnsiTheme="minorHAnsi" w:cstheme="minorHAnsi"/>
          <w:sz w:val="24"/>
          <w:szCs w:val="24"/>
        </w:rPr>
        <w:t>they</w:t>
      </w:r>
      <w:r w:rsidRPr="00FA1E67">
        <w:rPr>
          <w:rFonts w:asciiTheme="minorHAnsi" w:hAnsiTheme="minorHAnsi" w:cstheme="minorHAnsi"/>
          <w:sz w:val="24"/>
          <w:szCs w:val="24"/>
        </w:rPr>
        <w:t xml:space="preserve"> have swallowing problems </w:t>
      </w:r>
      <w:r w:rsidR="00804C34" w:rsidRPr="00FA1E67">
        <w:rPr>
          <w:rFonts w:asciiTheme="minorHAnsi" w:hAnsiTheme="minorHAnsi" w:cstheme="minorHAnsi"/>
          <w:sz w:val="24"/>
          <w:szCs w:val="24"/>
        </w:rPr>
        <w:t>or have</w:t>
      </w:r>
      <w:r w:rsidRPr="00FA1E67">
        <w:rPr>
          <w:rFonts w:asciiTheme="minorHAnsi" w:hAnsiTheme="minorHAnsi" w:cstheme="minorHAnsi"/>
          <w:sz w:val="24"/>
          <w:szCs w:val="24"/>
        </w:rPr>
        <w:t xml:space="preserve"> a poor appetite, amongst other reasons. </w:t>
      </w:r>
    </w:p>
    <w:p w14:paraId="23EBBD1B" w14:textId="77777777" w:rsidR="00FA1E67" w:rsidRPr="00FA1E67" w:rsidRDefault="00FA1E67" w:rsidP="00273D78">
      <w:pPr>
        <w:pStyle w:val="BodyText"/>
        <w:ind w:left="360"/>
        <w:rPr>
          <w:rFonts w:asciiTheme="minorHAnsi" w:hAnsiTheme="minorHAnsi" w:cstheme="minorHAnsi"/>
          <w:sz w:val="24"/>
          <w:szCs w:val="24"/>
        </w:rPr>
      </w:pPr>
    </w:p>
    <w:p w14:paraId="2E69B50B" w14:textId="152FB703" w:rsidR="00FA1E67" w:rsidRPr="00273D78" w:rsidRDefault="00273D78" w:rsidP="00273D78">
      <w:pPr>
        <w:pStyle w:val="BodyText"/>
        <w:ind w:left="360"/>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 xml:space="preserve">Risks </w:t>
      </w:r>
      <w:r>
        <w:rPr>
          <w:rFonts w:asciiTheme="minorHAnsi" w:hAnsiTheme="minorHAnsi" w:cstheme="minorHAnsi"/>
          <w:b/>
          <w:bCs/>
          <w:sz w:val="24"/>
          <w:szCs w:val="24"/>
          <w:u w:val="single"/>
        </w:rPr>
        <w:t>o</w:t>
      </w:r>
      <w:r w:rsidRPr="00273D78">
        <w:rPr>
          <w:rFonts w:asciiTheme="minorHAnsi" w:hAnsiTheme="minorHAnsi" w:cstheme="minorHAnsi"/>
          <w:b/>
          <w:bCs/>
          <w:sz w:val="24"/>
          <w:szCs w:val="24"/>
          <w:u w:val="single"/>
        </w:rPr>
        <w:t>f Nasogastric Tube Feeding</w:t>
      </w:r>
    </w:p>
    <w:p w14:paraId="78D3FE9D" w14:textId="7180917A" w:rsidR="000C6E99"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NG tube feeding is a safe procedure; however</w:t>
      </w:r>
      <w:r w:rsidR="00273D78">
        <w:rPr>
          <w:rFonts w:asciiTheme="minorHAnsi" w:hAnsiTheme="minorHAnsi" w:cstheme="minorHAnsi"/>
          <w:sz w:val="24"/>
          <w:szCs w:val="24"/>
        </w:rPr>
        <w:t>,</w:t>
      </w:r>
      <w:r w:rsidRPr="00FA1E67">
        <w:rPr>
          <w:rFonts w:asciiTheme="minorHAnsi" w:hAnsiTheme="minorHAnsi" w:cstheme="minorHAnsi"/>
          <w:sz w:val="24"/>
          <w:szCs w:val="24"/>
        </w:rPr>
        <w:t xml:space="preserve"> it may carry certain risks as the tube could be misplaced when it is being inserted and may enter the lung</w:t>
      </w:r>
      <w:r w:rsidR="00804C34">
        <w:rPr>
          <w:rFonts w:asciiTheme="minorHAnsi" w:hAnsiTheme="minorHAnsi" w:cstheme="minorHAnsi"/>
          <w:sz w:val="24"/>
          <w:szCs w:val="24"/>
        </w:rPr>
        <w:t>s</w:t>
      </w:r>
      <w:r w:rsidRPr="00FA1E67">
        <w:rPr>
          <w:rFonts w:asciiTheme="minorHAnsi" w:hAnsiTheme="minorHAnsi" w:cstheme="minorHAnsi"/>
          <w:sz w:val="24"/>
          <w:szCs w:val="24"/>
        </w:rPr>
        <w:t xml:space="preserve"> or the tube could be displace</w:t>
      </w:r>
      <w:r>
        <w:rPr>
          <w:rFonts w:asciiTheme="minorHAnsi" w:hAnsiTheme="minorHAnsi" w:cstheme="minorHAnsi"/>
          <w:sz w:val="24"/>
          <w:szCs w:val="24"/>
        </w:rPr>
        <w:t>d</w:t>
      </w:r>
      <w:r w:rsidRPr="00FA1E67">
        <w:rPr>
          <w:rFonts w:asciiTheme="minorHAnsi" w:hAnsiTheme="minorHAnsi" w:cstheme="minorHAnsi"/>
          <w:sz w:val="24"/>
          <w:szCs w:val="24"/>
        </w:rPr>
        <w:t xml:space="preserve"> once it is inserted. </w:t>
      </w:r>
      <w:r>
        <w:rPr>
          <w:rFonts w:asciiTheme="minorHAnsi" w:hAnsiTheme="minorHAnsi" w:cstheme="minorHAnsi"/>
          <w:sz w:val="24"/>
          <w:szCs w:val="24"/>
        </w:rPr>
        <w:t>This</w:t>
      </w:r>
      <w:r w:rsidRPr="00FA1E67">
        <w:rPr>
          <w:rFonts w:asciiTheme="minorHAnsi" w:hAnsiTheme="minorHAnsi" w:cstheme="minorHAnsi"/>
          <w:sz w:val="24"/>
          <w:szCs w:val="24"/>
        </w:rPr>
        <w:t xml:space="preserve"> means the tube would need to</w:t>
      </w:r>
      <w:r w:rsidR="00804C34">
        <w:rPr>
          <w:rFonts w:asciiTheme="minorHAnsi" w:hAnsiTheme="minorHAnsi" w:cstheme="minorHAnsi"/>
          <w:sz w:val="24"/>
          <w:szCs w:val="24"/>
        </w:rPr>
        <w:t xml:space="preserve"> be</w:t>
      </w:r>
      <w:r w:rsidRPr="00FA1E67">
        <w:rPr>
          <w:rFonts w:asciiTheme="minorHAnsi" w:hAnsiTheme="minorHAnsi" w:cstheme="minorHAnsi"/>
          <w:sz w:val="24"/>
          <w:szCs w:val="24"/>
        </w:rPr>
        <w:t xml:space="preserve"> removed </w:t>
      </w:r>
      <w:r w:rsidR="00804C34" w:rsidRPr="00FA1E67">
        <w:rPr>
          <w:rFonts w:asciiTheme="minorHAnsi" w:hAnsiTheme="minorHAnsi" w:cstheme="minorHAnsi"/>
          <w:sz w:val="24"/>
          <w:szCs w:val="24"/>
        </w:rPr>
        <w:t>and reinserted</w:t>
      </w:r>
      <w:r w:rsidRPr="00FA1E67">
        <w:rPr>
          <w:rFonts w:asciiTheme="minorHAnsi" w:hAnsiTheme="minorHAnsi" w:cstheme="minorHAnsi"/>
          <w:sz w:val="24"/>
          <w:szCs w:val="24"/>
        </w:rPr>
        <w:t xml:space="preserve">. </w:t>
      </w:r>
    </w:p>
    <w:p w14:paraId="6C59DDD8" w14:textId="77777777" w:rsidR="00273D78" w:rsidRDefault="00273D78" w:rsidP="00273D78">
      <w:pPr>
        <w:pStyle w:val="BodyText"/>
        <w:ind w:left="360"/>
        <w:rPr>
          <w:rFonts w:asciiTheme="minorHAnsi" w:hAnsiTheme="minorHAnsi" w:cstheme="minorHAnsi"/>
          <w:sz w:val="24"/>
          <w:szCs w:val="24"/>
        </w:rPr>
      </w:pPr>
    </w:p>
    <w:p w14:paraId="67AE6A8A" w14:textId="00CC6B96" w:rsidR="00FA1E67" w:rsidRDefault="00FA1E67" w:rsidP="00273D78">
      <w:pPr>
        <w:pStyle w:val="BodyText"/>
        <w:ind w:left="360"/>
        <w:rPr>
          <w:rFonts w:asciiTheme="minorHAnsi" w:hAnsiTheme="minorHAnsi" w:cstheme="minorHAnsi"/>
          <w:sz w:val="24"/>
          <w:szCs w:val="24"/>
        </w:rPr>
      </w:pPr>
      <w:r w:rsidRPr="00FA1E67">
        <w:rPr>
          <w:rFonts w:asciiTheme="minorHAnsi" w:hAnsiTheme="minorHAnsi" w:cstheme="minorHAnsi"/>
          <w:sz w:val="24"/>
          <w:szCs w:val="24"/>
        </w:rPr>
        <w:t>Displacement</w:t>
      </w:r>
      <w:r w:rsidR="00804C34">
        <w:rPr>
          <w:rFonts w:asciiTheme="minorHAnsi" w:hAnsiTheme="minorHAnsi" w:cstheme="minorHAnsi"/>
          <w:sz w:val="24"/>
          <w:szCs w:val="24"/>
        </w:rPr>
        <w:t xml:space="preserve"> means </w:t>
      </w:r>
      <w:r w:rsidRPr="00FA1E67">
        <w:rPr>
          <w:rFonts w:asciiTheme="minorHAnsi" w:hAnsiTheme="minorHAnsi" w:cstheme="minorHAnsi"/>
          <w:sz w:val="24"/>
          <w:szCs w:val="24"/>
        </w:rPr>
        <w:t xml:space="preserve">when the tube moves out of the stomach </w:t>
      </w:r>
      <w:r>
        <w:rPr>
          <w:rFonts w:asciiTheme="minorHAnsi" w:hAnsiTheme="minorHAnsi" w:cstheme="minorHAnsi"/>
          <w:sz w:val="24"/>
          <w:szCs w:val="24"/>
        </w:rPr>
        <w:t>due to</w:t>
      </w:r>
      <w:r w:rsidRPr="00FA1E67">
        <w:rPr>
          <w:rFonts w:asciiTheme="minorHAnsi" w:hAnsiTheme="minorHAnsi" w:cstheme="minorHAnsi"/>
          <w:sz w:val="24"/>
          <w:szCs w:val="24"/>
        </w:rPr>
        <w:t xml:space="preserve"> coughing vigorously or vomiting</w:t>
      </w:r>
      <w:r w:rsidR="00804C34">
        <w:rPr>
          <w:rFonts w:asciiTheme="minorHAnsi" w:hAnsiTheme="minorHAnsi" w:cstheme="minorHAnsi"/>
          <w:sz w:val="24"/>
          <w:szCs w:val="24"/>
        </w:rPr>
        <w:t>,</w:t>
      </w:r>
      <w:r w:rsidR="005A6851">
        <w:rPr>
          <w:rFonts w:asciiTheme="minorHAnsi" w:hAnsiTheme="minorHAnsi" w:cstheme="minorHAnsi"/>
          <w:sz w:val="24"/>
          <w:szCs w:val="24"/>
        </w:rPr>
        <w:t xml:space="preserve"> as an example. </w:t>
      </w:r>
      <w:r w:rsidRPr="00FA1E67">
        <w:rPr>
          <w:rFonts w:asciiTheme="minorHAnsi" w:hAnsiTheme="minorHAnsi" w:cstheme="minorHAnsi"/>
          <w:sz w:val="24"/>
          <w:szCs w:val="24"/>
        </w:rPr>
        <w:t>Displacement can happen anytime</w:t>
      </w:r>
      <w:r w:rsidR="00804C34">
        <w:rPr>
          <w:rFonts w:asciiTheme="minorHAnsi" w:hAnsiTheme="minorHAnsi" w:cstheme="minorHAnsi"/>
          <w:sz w:val="24"/>
          <w:szCs w:val="24"/>
        </w:rPr>
        <w:t>,</w:t>
      </w:r>
      <w:r w:rsidRPr="00FA1E67">
        <w:rPr>
          <w:rFonts w:asciiTheme="minorHAnsi" w:hAnsiTheme="minorHAnsi" w:cstheme="minorHAnsi"/>
          <w:sz w:val="24"/>
          <w:szCs w:val="24"/>
        </w:rPr>
        <w:t xml:space="preserve"> but the risks are reduced by routinely checking that the tube is in the correct place by checking the pH (acidity) levels in </w:t>
      </w:r>
      <w:r w:rsidR="005A6851">
        <w:rPr>
          <w:rFonts w:asciiTheme="minorHAnsi" w:hAnsiTheme="minorHAnsi" w:cstheme="minorHAnsi"/>
          <w:sz w:val="24"/>
          <w:szCs w:val="24"/>
        </w:rPr>
        <w:t xml:space="preserve">the </w:t>
      </w:r>
      <w:r w:rsidRPr="00FA1E67">
        <w:rPr>
          <w:rFonts w:asciiTheme="minorHAnsi" w:hAnsiTheme="minorHAnsi" w:cstheme="minorHAnsi"/>
          <w:sz w:val="24"/>
          <w:szCs w:val="24"/>
        </w:rPr>
        <w:t>stomach</w:t>
      </w:r>
      <w:r w:rsidR="005A6851">
        <w:rPr>
          <w:rFonts w:asciiTheme="minorHAnsi" w:hAnsiTheme="minorHAnsi" w:cstheme="minorHAnsi"/>
          <w:sz w:val="24"/>
          <w:szCs w:val="24"/>
        </w:rPr>
        <w:t xml:space="preserve">. </w:t>
      </w:r>
      <w:r w:rsidRPr="00FA1E67">
        <w:rPr>
          <w:rFonts w:asciiTheme="minorHAnsi" w:hAnsiTheme="minorHAnsi" w:cstheme="minorHAnsi"/>
          <w:sz w:val="24"/>
          <w:szCs w:val="24"/>
        </w:rPr>
        <w:t xml:space="preserve">To reduce the risk of the tube being misplaced when it is inserted, the placement of the </w:t>
      </w:r>
      <w:r w:rsidR="00804C34" w:rsidRPr="00FA1E67">
        <w:rPr>
          <w:rFonts w:asciiTheme="minorHAnsi" w:hAnsiTheme="minorHAnsi" w:cstheme="minorHAnsi"/>
          <w:sz w:val="24"/>
          <w:szCs w:val="24"/>
        </w:rPr>
        <w:t>tube</w:t>
      </w:r>
      <w:r w:rsidR="00804C34">
        <w:rPr>
          <w:rFonts w:asciiTheme="minorHAnsi" w:hAnsiTheme="minorHAnsi" w:cstheme="minorHAnsi"/>
          <w:sz w:val="24"/>
          <w:szCs w:val="24"/>
        </w:rPr>
        <w:t xml:space="preserve"> must</w:t>
      </w:r>
      <w:r w:rsidRPr="00FA1E67">
        <w:rPr>
          <w:rFonts w:asciiTheme="minorHAnsi" w:hAnsiTheme="minorHAnsi" w:cstheme="minorHAnsi"/>
          <w:sz w:val="24"/>
          <w:szCs w:val="24"/>
        </w:rPr>
        <w:t xml:space="preserve"> always be checked before feeding start</w:t>
      </w:r>
      <w:r w:rsidR="00273D78">
        <w:rPr>
          <w:rFonts w:asciiTheme="minorHAnsi" w:hAnsiTheme="minorHAnsi" w:cstheme="minorHAnsi"/>
          <w:sz w:val="24"/>
          <w:szCs w:val="24"/>
        </w:rPr>
        <w:t>s</w:t>
      </w:r>
      <w:r w:rsidR="005A6851">
        <w:rPr>
          <w:rFonts w:asciiTheme="minorHAnsi" w:hAnsiTheme="minorHAnsi" w:cstheme="minorHAnsi"/>
          <w:sz w:val="24"/>
          <w:szCs w:val="24"/>
        </w:rPr>
        <w:t xml:space="preserve">. </w:t>
      </w:r>
    </w:p>
    <w:p w14:paraId="2ACDE78D" w14:textId="3838DD85" w:rsidR="005A6851" w:rsidRPr="00804C34" w:rsidRDefault="005A6851" w:rsidP="00273D78">
      <w:pPr>
        <w:pStyle w:val="BodyText"/>
        <w:ind w:left="360"/>
        <w:rPr>
          <w:rFonts w:asciiTheme="minorHAnsi" w:hAnsiTheme="minorHAnsi" w:cstheme="minorHAnsi"/>
          <w:b/>
          <w:bCs/>
          <w:sz w:val="24"/>
          <w:szCs w:val="24"/>
        </w:rPr>
      </w:pPr>
    </w:p>
    <w:p w14:paraId="532BF6B5" w14:textId="46FA61A2" w:rsidR="005A6851" w:rsidRPr="00273D78" w:rsidRDefault="00273D78" w:rsidP="00273D78">
      <w:pPr>
        <w:pStyle w:val="BodyText"/>
        <w:ind w:left="360"/>
        <w:rPr>
          <w:rFonts w:asciiTheme="minorHAnsi" w:hAnsiTheme="minorHAnsi" w:cstheme="minorHAnsi"/>
          <w:b/>
          <w:bCs/>
          <w:sz w:val="24"/>
          <w:szCs w:val="24"/>
          <w:u w:val="single"/>
        </w:rPr>
      </w:pPr>
      <w:r w:rsidRPr="00273D78">
        <w:rPr>
          <w:rFonts w:asciiTheme="minorHAnsi" w:hAnsiTheme="minorHAnsi" w:cstheme="minorHAnsi"/>
          <w:b/>
          <w:bCs/>
          <w:sz w:val="24"/>
          <w:szCs w:val="24"/>
          <w:u w:val="single"/>
        </w:rPr>
        <w:t>How is the Tube Inserted?</w:t>
      </w:r>
    </w:p>
    <w:p w14:paraId="2A19DFD3" w14:textId="5C1B8E87" w:rsidR="005A6851" w:rsidRDefault="005A6851" w:rsidP="00273D78">
      <w:pPr>
        <w:pStyle w:val="BodyText"/>
        <w:ind w:left="360"/>
        <w:rPr>
          <w:rFonts w:asciiTheme="minorHAnsi" w:hAnsiTheme="minorHAnsi" w:cstheme="minorHAnsi"/>
          <w:sz w:val="24"/>
          <w:szCs w:val="24"/>
        </w:rPr>
      </w:pPr>
      <w:r w:rsidRPr="005A6851">
        <w:rPr>
          <w:rFonts w:asciiTheme="minorHAnsi" w:hAnsiTheme="minorHAnsi" w:cstheme="minorHAnsi"/>
          <w:sz w:val="24"/>
          <w:szCs w:val="24"/>
        </w:rPr>
        <w:t xml:space="preserve">The </w:t>
      </w:r>
      <w:r w:rsidR="000C6E99">
        <w:rPr>
          <w:rFonts w:asciiTheme="minorHAnsi" w:hAnsiTheme="minorHAnsi" w:cstheme="minorHAnsi"/>
          <w:sz w:val="24"/>
          <w:szCs w:val="24"/>
        </w:rPr>
        <w:t>Nasogastric</w:t>
      </w:r>
      <w:r w:rsidRPr="005A6851">
        <w:rPr>
          <w:rFonts w:asciiTheme="minorHAnsi" w:hAnsiTheme="minorHAnsi" w:cstheme="minorHAnsi"/>
          <w:sz w:val="24"/>
          <w:szCs w:val="24"/>
        </w:rPr>
        <w:t xml:space="preserve"> tube </w:t>
      </w:r>
      <w:r>
        <w:rPr>
          <w:rFonts w:asciiTheme="minorHAnsi" w:hAnsiTheme="minorHAnsi" w:cstheme="minorHAnsi"/>
          <w:sz w:val="24"/>
          <w:szCs w:val="24"/>
        </w:rPr>
        <w:t>can be</w:t>
      </w:r>
      <w:r w:rsidRPr="005A6851">
        <w:rPr>
          <w:rFonts w:asciiTheme="minorHAnsi" w:hAnsiTheme="minorHAnsi" w:cstheme="minorHAnsi"/>
          <w:sz w:val="24"/>
          <w:szCs w:val="24"/>
        </w:rPr>
        <w:t xml:space="preserve"> inserted either </w:t>
      </w:r>
      <w:r>
        <w:rPr>
          <w:rFonts w:asciiTheme="minorHAnsi" w:hAnsiTheme="minorHAnsi" w:cstheme="minorHAnsi"/>
          <w:sz w:val="24"/>
          <w:szCs w:val="24"/>
        </w:rPr>
        <w:t>in hospital, in the care home</w:t>
      </w:r>
      <w:r w:rsidRPr="005A6851">
        <w:rPr>
          <w:rFonts w:asciiTheme="minorHAnsi" w:hAnsiTheme="minorHAnsi" w:cstheme="minorHAnsi"/>
          <w:sz w:val="24"/>
          <w:szCs w:val="24"/>
        </w:rPr>
        <w:t xml:space="preserve"> or in the outpatient department.</w:t>
      </w:r>
      <w:r>
        <w:rPr>
          <w:rFonts w:asciiTheme="minorHAnsi" w:hAnsiTheme="minorHAnsi" w:cstheme="minorHAnsi"/>
          <w:sz w:val="24"/>
          <w:szCs w:val="24"/>
        </w:rPr>
        <w:t xml:space="preserve"> </w:t>
      </w:r>
      <w:r w:rsidRPr="005A6851">
        <w:rPr>
          <w:rFonts w:asciiTheme="minorHAnsi" w:hAnsiTheme="minorHAnsi" w:cstheme="minorHAnsi"/>
          <w:sz w:val="24"/>
          <w:szCs w:val="24"/>
        </w:rPr>
        <w:t>The insertion of the tube may cause brief and slight discomfort</w:t>
      </w:r>
      <w:r>
        <w:rPr>
          <w:rFonts w:asciiTheme="minorHAnsi" w:hAnsiTheme="minorHAnsi" w:cstheme="minorHAnsi"/>
          <w:sz w:val="24"/>
          <w:szCs w:val="24"/>
        </w:rPr>
        <w:t>.</w:t>
      </w:r>
    </w:p>
    <w:p w14:paraId="7E5AE6F7" w14:textId="77777777" w:rsidR="00273D78" w:rsidRDefault="00273D78" w:rsidP="00273D78">
      <w:pPr>
        <w:pStyle w:val="BodyText"/>
        <w:ind w:left="360"/>
        <w:rPr>
          <w:rFonts w:asciiTheme="minorHAnsi" w:hAnsiTheme="minorHAnsi" w:cstheme="minorHAnsi"/>
          <w:sz w:val="24"/>
          <w:szCs w:val="24"/>
        </w:rPr>
      </w:pPr>
    </w:p>
    <w:p w14:paraId="51F990AA" w14:textId="005B7C22" w:rsidR="005A6851" w:rsidRDefault="005A6851" w:rsidP="00273D78">
      <w:pPr>
        <w:pStyle w:val="BodyText"/>
        <w:ind w:left="360"/>
        <w:rPr>
          <w:rFonts w:asciiTheme="minorHAnsi" w:hAnsiTheme="minorHAnsi" w:cstheme="minorHAnsi"/>
          <w:sz w:val="24"/>
          <w:szCs w:val="24"/>
        </w:rPr>
      </w:pPr>
      <w:r w:rsidRPr="005A6851">
        <w:rPr>
          <w:rFonts w:asciiTheme="minorHAnsi" w:hAnsiTheme="minorHAnsi" w:cstheme="minorHAnsi"/>
          <w:sz w:val="24"/>
          <w:szCs w:val="24"/>
        </w:rPr>
        <w:t>A narrow feeding tube will be passed through</w:t>
      </w:r>
      <w:r>
        <w:rPr>
          <w:rFonts w:asciiTheme="minorHAnsi" w:hAnsiTheme="minorHAnsi" w:cstheme="minorHAnsi"/>
          <w:sz w:val="24"/>
          <w:szCs w:val="24"/>
        </w:rPr>
        <w:t xml:space="preserve"> the</w:t>
      </w:r>
      <w:r w:rsidRPr="005A6851">
        <w:rPr>
          <w:rFonts w:asciiTheme="minorHAnsi" w:hAnsiTheme="minorHAnsi" w:cstheme="minorHAnsi"/>
          <w:sz w:val="24"/>
          <w:szCs w:val="24"/>
        </w:rPr>
        <w:t xml:space="preserve"> nose down into </w:t>
      </w:r>
      <w:r>
        <w:rPr>
          <w:rFonts w:asciiTheme="minorHAnsi" w:hAnsiTheme="minorHAnsi" w:cstheme="minorHAnsi"/>
          <w:sz w:val="24"/>
          <w:szCs w:val="24"/>
        </w:rPr>
        <w:t xml:space="preserve">the </w:t>
      </w:r>
      <w:r w:rsidRPr="005A6851">
        <w:rPr>
          <w:rFonts w:asciiTheme="minorHAnsi" w:hAnsiTheme="minorHAnsi" w:cstheme="minorHAnsi"/>
          <w:sz w:val="24"/>
          <w:szCs w:val="24"/>
        </w:rPr>
        <w:t>stomach by a qualified nurse</w:t>
      </w:r>
      <w:r>
        <w:rPr>
          <w:rFonts w:asciiTheme="minorHAnsi" w:hAnsiTheme="minorHAnsi" w:cstheme="minorHAnsi"/>
          <w:sz w:val="24"/>
          <w:szCs w:val="24"/>
        </w:rPr>
        <w:t xml:space="preserve"> who has been trained in this procedure. </w:t>
      </w:r>
      <w:r w:rsidR="000C6E99">
        <w:rPr>
          <w:rFonts w:asciiTheme="minorHAnsi" w:hAnsiTheme="minorHAnsi" w:cstheme="minorHAnsi"/>
          <w:sz w:val="24"/>
          <w:szCs w:val="24"/>
        </w:rPr>
        <w:t xml:space="preserve">As the procedure </w:t>
      </w:r>
      <w:r w:rsidRPr="005A6851">
        <w:rPr>
          <w:rFonts w:asciiTheme="minorHAnsi" w:hAnsiTheme="minorHAnsi" w:cstheme="minorHAnsi"/>
          <w:sz w:val="24"/>
          <w:szCs w:val="24"/>
        </w:rPr>
        <w:t xml:space="preserve">will cause some </w:t>
      </w:r>
      <w:r w:rsidR="003E138F" w:rsidRPr="005A6851">
        <w:rPr>
          <w:rFonts w:asciiTheme="minorHAnsi" w:hAnsiTheme="minorHAnsi" w:cstheme="minorHAnsi"/>
          <w:sz w:val="24"/>
          <w:szCs w:val="24"/>
        </w:rPr>
        <w:t>discomfort</w:t>
      </w:r>
      <w:r w:rsidR="003E138F">
        <w:rPr>
          <w:rFonts w:asciiTheme="minorHAnsi" w:hAnsiTheme="minorHAnsi" w:cstheme="minorHAnsi"/>
          <w:sz w:val="24"/>
          <w:szCs w:val="24"/>
        </w:rPr>
        <w:t>, it</w:t>
      </w:r>
      <w:r w:rsidR="006B142F">
        <w:rPr>
          <w:rFonts w:asciiTheme="minorHAnsi" w:hAnsiTheme="minorHAnsi" w:cstheme="minorHAnsi"/>
          <w:sz w:val="24"/>
          <w:szCs w:val="24"/>
        </w:rPr>
        <w:t xml:space="preserve"> </w:t>
      </w:r>
      <w:r w:rsidR="006B142F">
        <w:rPr>
          <w:rFonts w:asciiTheme="minorHAnsi" w:hAnsiTheme="minorHAnsi" w:cstheme="minorHAnsi"/>
          <w:sz w:val="24"/>
          <w:szCs w:val="24"/>
        </w:rPr>
        <w:lastRenderedPageBreak/>
        <w:t xml:space="preserve">is important that </w:t>
      </w:r>
      <w:r w:rsidR="00804C34">
        <w:rPr>
          <w:rFonts w:asciiTheme="minorHAnsi" w:hAnsiTheme="minorHAnsi" w:cstheme="minorHAnsi"/>
          <w:sz w:val="24"/>
          <w:szCs w:val="24"/>
        </w:rPr>
        <w:t>the person</w:t>
      </w:r>
      <w:r w:rsidR="006B142F">
        <w:rPr>
          <w:rFonts w:asciiTheme="minorHAnsi" w:hAnsiTheme="minorHAnsi" w:cstheme="minorHAnsi"/>
          <w:sz w:val="24"/>
          <w:szCs w:val="24"/>
        </w:rPr>
        <w:t xml:space="preserve"> has a full explanation</w:t>
      </w:r>
      <w:r w:rsidR="00804C34">
        <w:rPr>
          <w:rFonts w:asciiTheme="minorHAnsi" w:hAnsiTheme="minorHAnsi" w:cstheme="minorHAnsi"/>
          <w:sz w:val="24"/>
          <w:szCs w:val="24"/>
        </w:rPr>
        <w:t xml:space="preserve"> before commencing</w:t>
      </w:r>
      <w:r w:rsidR="006B142F">
        <w:rPr>
          <w:rFonts w:asciiTheme="minorHAnsi" w:hAnsiTheme="minorHAnsi" w:cstheme="minorHAnsi"/>
          <w:sz w:val="24"/>
          <w:szCs w:val="24"/>
        </w:rPr>
        <w:t xml:space="preserve"> and consent is obtained. </w:t>
      </w:r>
      <w:r w:rsidRPr="005A6851">
        <w:rPr>
          <w:rFonts w:asciiTheme="minorHAnsi" w:hAnsiTheme="minorHAnsi" w:cstheme="minorHAnsi"/>
          <w:sz w:val="24"/>
          <w:szCs w:val="24"/>
        </w:rPr>
        <w:t xml:space="preserve"> </w:t>
      </w:r>
      <w:r w:rsidR="00804C34">
        <w:rPr>
          <w:rFonts w:asciiTheme="minorHAnsi" w:hAnsiTheme="minorHAnsi" w:cstheme="minorHAnsi"/>
          <w:sz w:val="24"/>
          <w:szCs w:val="24"/>
        </w:rPr>
        <w:t xml:space="preserve">For people who may not have capacity to understand and agree to this procedure, the mental capacity act and best interest decisions needs to be </w:t>
      </w:r>
      <w:r w:rsidR="000C6E99">
        <w:rPr>
          <w:rFonts w:asciiTheme="minorHAnsi" w:hAnsiTheme="minorHAnsi" w:cstheme="minorHAnsi"/>
          <w:sz w:val="24"/>
          <w:szCs w:val="24"/>
        </w:rPr>
        <w:t xml:space="preserve">carried out. </w:t>
      </w:r>
    </w:p>
    <w:p w14:paraId="48E32B31" w14:textId="77777777" w:rsidR="000C6E99" w:rsidRDefault="000C6E99" w:rsidP="00273D78">
      <w:pPr>
        <w:pStyle w:val="BodyText"/>
        <w:ind w:left="360"/>
        <w:rPr>
          <w:rFonts w:asciiTheme="minorHAnsi" w:hAnsiTheme="minorHAnsi" w:cstheme="minorHAnsi"/>
          <w:sz w:val="24"/>
          <w:szCs w:val="24"/>
        </w:rPr>
      </w:pPr>
    </w:p>
    <w:p w14:paraId="3DAC7905" w14:textId="5980B29C" w:rsidR="005A6851" w:rsidRDefault="003E138F" w:rsidP="00273D78">
      <w:pPr>
        <w:pStyle w:val="BodyText"/>
        <w:ind w:left="360"/>
        <w:rPr>
          <w:rFonts w:asciiTheme="minorHAnsi" w:hAnsiTheme="minorHAnsi" w:cstheme="minorHAnsi"/>
          <w:sz w:val="24"/>
          <w:szCs w:val="24"/>
        </w:rPr>
      </w:pPr>
      <w:r>
        <w:rPr>
          <w:rFonts w:asciiTheme="minorHAnsi" w:hAnsiTheme="minorHAnsi" w:cstheme="minorHAnsi"/>
          <w:sz w:val="24"/>
          <w:szCs w:val="24"/>
        </w:rPr>
        <w:t>Once the NG tube is in place</w:t>
      </w:r>
      <w:r w:rsidR="00273D78">
        <w:rPr>
          <w:rFonts w:asciiTheme="minorHAnsi" w:hAnsiTheme="minorHAnsi" w:cstheme="minorHAnsi"/>
          <w:sz w:val="24"/>
          <w:szCs w:val="24"/>
        </w:rPr>
        <w:t>,</w:t>
      </w:r>
      <w:r>
        <w:rPr>
          <w:rFonts w:asciiTheme="minorHAnsi" w:hAnsiTheme="minorHAnsi" w:cstheme="minorHAnsi"/>
          <w:sz w:val="24"/>
          <w:szCs w:val="24"/>
        </w:rPr>
        <w:t xml:space="preserve"> t</w:t>
      </w:r>
      <w:r w:rsidR="005A6851" w:rsidRPr="005A6851">
        <w:rPr>
          <w:rFonts w:asciiTheme="minorHAnsi" w:hAnsiTheme="minorHAnsi" w:cstheme="minorHAnsi"/>
          <w:sz w:val="24"/>
          <w:szCs w:val="24"/>
        </w:rPr>
        <w:t xml:space="preserve">he pH levels in </w:t>
      </w:r>
      <w:r w:rsidR="005A6851">
        <w:rPr>
          <w:rFonts w:asciiTheme="minorHAnsi" w:hAnsiTheme="minorHAnsi" w:cstheme="minorHAnsi"/>
          <w:sz w:val="24"/>
          <w:szCs w:val="24"/>
        </w:rPr>
        <w:t>the</w:t>
      </w:r>
      <w:r w:rsidR="005A6851" w:rsidRPr="005A6851">
        <w:rPr>
          <w:rFonts w:asciiTheme="minorHAnsi" w:hAnsiTheme="minorHAnsi" w:cstheme="minorHAnsi"/>
          <w:sz w:val="24"/>
          <w:szCs w:val="24"/>
        </w:rPr>
        <w:t xml:space="preserve"> stomach </w:t>
      </w:r>
      <w:r>
        <w:rPr>
          <w:rFonts w:asciiTheme="minorHAnsi" w:hAnsiTheme="minorHAnsi" w:cstheme="minorHAnsi"/>
          <w:sz w:val="24"/>
          <w:szCs w:val="24"/>
        </w:rPr>
        <w:t>must</w:t>
      </w:r>
      <w:r w:rsidR="005A6851" w:rsidRPr="005A6851">
        <w:rPr>
          <w:rFonts w:asciiTheme="minorHAnsi" w:hAnsiTheme="minorHAnsi" w:cstheme="minorHAnsi"/>
          <w:sz w:val="24"/>
          <w:szCs w:val="24"/>
        </w:rPr>
        <w:t xml:space="preserve"> be tested, or </w:t>
      </w:r>
      <w:r w:rsidR="005A6851">
        <w:rPr>
          <w:rFonts w:asciiTheme="minorHAnsi" w:hAnsiTheme="minorHAnsi" w:cstheme="minorHAnsi"/>
          <w:sz w:val="24"/>
          <w:szCs w:val="24"/>
        </w:rPr>
        <w:t>it</w:t>
      </w:r>
      <w:r w:rsidR="005A6851" w:rsidRPr="005A6851">
        <w:rPr>
          <w:rFonts w:asciiTheme="minorHAnsi" w:hAnsiTheme="minorHAnsi" w:cstheme="minorHAnsi"/>
          <w:sz w:val="24"/>
          <w:szCs w:val="24"/>
        </w:rPr>
        <w:t xml:space="preserve"> may</w:t>
      </w:r>
      <w:r w:rsidR="005A6851">
        <w:rPr>
          <w:rFonts w:asciiTheme="minorHAnsi" w:hAnsiTheme="minorHAnsi" w:cstheme="minorHAnsi"/>
          <w:sz w:val="24"/>
          <w:szCs w:val="24"/>
        </w:rPr>
        <w:t xml:space="preserve"> be necessary to</w:t>
      </w:r>
      <w:r w:rsidR="005A6851" w:rsidRPr="005A6851">
        <w:rPr>
          <w:rFonts w:asciiTheme="minorHAnsi" w:hAnsiTheme="minorHAnsi" w:cstheme="minorHAnsi"/>
          <w:sz w:val="24"/>
          <w:szCs w:val="24"/>
        </w:rPr>
        <w:t xml:space="preserve"> have a chest x-ray to confirm that it is in the correct position</w:t>
      </w:r>
      <w:r>
        <w:rPr>
          <w:rFonts w:asciiTheme="minorHAnsi" w:hAnsiTheme="minorHAnsi" w:cstheme="minorHAnsi"/>
          <w:sz w:val="24"/>
          <w:szCs w:val="24"/>
        </w:rPr>
        <w:t>.</w:t>
      </w:r>
      <w:r w:rsidR="006B142F">
        <w:rPr>
          <w:rFonts w:asciiTheme="minorHAnsi" w:hAnsiTheme="minorHAnsi" w:cstheme="minorHAnsi"/>
          <w:sz w:val="24"/>
          <w:szCs w:val="24"/>
        </w:rPr>
        <w:t xml:space="preserve"> </w:t>
      </w:r>
      <w:r w:rsidR="005A6851">
        <w:rPr>
          <w:rFonts w:asciiTheme="minorHAnsi" w:hAnsiTheme="minorHAnsi" w:cstheme="minorHAnsi"/>
          <w:sz w:val="24"/>
          <w:szCs w:val="24"/>
        </w:rPr>
        <w:t>T</w:t>
      </w:r>
      <w:r w:rsidR="005A6851" w:rsidRPr="005A6851">
        <w:rPr>
          <w:rFonts w:asciiTheme="minorHAnsi" w:hAnsiTheme="minorHAnsi" w:cstheme="minorHAnsi"/>
          <w:sz w:val="24"/>
          <w:szCs w:val="24"/>
        </w:rPr>
        <w:t>he length of the external tube from the nostril</w:t>
      </w:r>
      <w:r w:rsidR="00273D78">
        <w:rPr>
          <w:rFonts w:asciiTheme="minorHAnsi" w:hAnsiTheme="minorHAnsi" w:cstheme="minorHAnsi"/>
          <w:sz w:val="24"/>
          <w:szCs w:val="24"/>
        </w:rPr>
        <w:t>-</w:t>
      </w:r>
      <w:r w:rsidR="005A6851" w:rsidRPr="005A6851">
        <w:rPr>
          <w:rFonts w:asciiTheme="minorHAnsi" w:hAnsiTheme="minorHAnsi" w:cstheme="minorHAnsi"/>
          <w:sz w:val="24"/>
          <w:szCs w:val="24"/>
        </w:rPr>
        <w:t xml:space="preserve">base </w:t>
      </w:r>
      <w:r w:rsidR="006B142F">
        <w:rPr>
          <w:rFonts w:asciiTheme="minorHAnsi" w:hAnsiTheme="minorHAnsi" w:cstheme="minorHAnsi"/>
          <w:sz w:val="24"/>
          <w:szCs w:val="24"/>
        </w:rPr>
        <w:t>is</w:t>
      </w:r>
      <w:r w:rsidR="005A6851" w:rsidRPr="005A6851">
        <w:rPr>
          <w:rFonts w:asciiTheme="minorHAnsi" w:hAnsiTheme="minorHAnsi" w:cstheme="minorHAnsi"/>
          <w:sz w:val="24"/>
          <w:szCs w:val="24"/>
        </w:rPr>
        <w:t xml:space="preserve"> measured</w:t>
      </w:r>
      <w:r w:rsidR="006B142F">
        <w:rPr>
          <w:rFonts w:asciiTheme="minorHAnsi" w:hAnsiTheme="minorHAnsi" w:cstheme="minorHAnsi"/>
          <w:sz w:val="24"/>
          <w:szCs w:val="24"/>
        </w:rPr>
        <w:t xml:space="preserve"> as this is </w:t>
      </w:r>
      <w:r w:rsidR="005A6851" w:rsidRPr="005A6851">
        <w:rPr>
          <w:rFonts w:asciiTheme="minorHAnsi" w:hAnsiTheme="minorHAnsi" w:cstheme="minorHAnsi"/>
          <w:sz w:val="24"/>
          <w:szCs w:val="24"/>
        </w:rPr>
        <w:t>used as a rough guide to check the tube position.</w:t>
      </w:r>
    </w:p>
    <w:p w14:paraId="5D06B6C7" w14:textId="77777777" w:rsidR="00B13AB7" w:rsidRDefault="00B13AB7" w:rsidP="009E25A2">
      <w:pPr>
        <w:pStyle w:val="BodyText"/>
        <w:rPr>
          <w:rFonts w:asciiTheme="minorHAnsi" w:hAnsiTheme="minorHAnsi" w:cstheme="minorHAnsi"/>
          <w:sz w:val="24"/>
          <w:szCs w:val="24"/>
        </w:rPr>
      </w:pPr>
    </w:p>
    <w:p w14:paraId="19E81311" w14:textId="03C135A8" w:rsidR="00B13AB7" w:rsidRDefault="00B13AB7" w:rsidP="00273D78">
      <w:pPr>
        <w:pStyle w:val="BodyText"/>
        <w:ind w:left="360"/>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0D81B92" wp14:editId="3C52320F">
            <wp:extent cx="2926080" cy="22869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5000" cy="2293947"/>
                    </a:xfrm>
                    <a:prstGeom prst="rect">
                      <a:avLst/>
                    </a:prstGeom>
                    <a:noFill/>
                  </pic:spPr>
                </pic:pic>
              </a:graphicData>
            </a:graphic>
          </wp:inline>
        </w:drawing>
      </w:r>
    </w:p>
    <w:p w14:paraId="0EC03567" w14:textId="77777777" w:rsidR="00B13AB7" w:rsidRDefault="00B13AB7" w:rsidP="00273D78">
      <w:pPr>
        <w:pStyle w:val="BodyText"/>
        <w:ind w:left="360"/>
        <w:rPr>
          <w:rFonts w:asciiTheme="minorHAnsi" w:hAnsiTheme="minorHAnsi" w:cstheme="minorHAnsi"/>
          <w:sz w:val="24"/>
          <w:szCs w:val="24"/>
        </w:rPr>
      </w:pPr>
    </w:p>
    <w:p w14:paraId="5C7648C1" w14:textId="06B16AA3" w:rsidR="006B142F" w:rsidRPr="00714A7B" w:rsidRDefault="00273D78" w:rsidP="00273D78">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 xml:space="preserve">What </w:t>
      </w:r>
      <w:r w:rsidR="00714A7B" w:rsidRPr="00714A7B">
        <w:rPr>
          <w:rFonts w:asciiTheme="minorHAnsi" w:hAnsiTheme="minorHAnsi" w:cstheme="minorHAnsi"/>
          <w:b/>
          <w:bCs/>
          <w:sz w:val="24"/>
          <w:szCs w:val="24"/>
          <w:u w:val="single"/>
        </w:rPr>
        <w:t xml:space="preserve">Happens After </w:t>
      </w:r>
      <w:r w:rsidR="00714A7B">
        <w:rPr>
          <w:rFonts w:asciiTheme="minorHAnsi" w:hAnsiTheme="minorHAnsi" w:cstheme="minorHAnsi"/>
          <w:b/>
          <w:bCs/>
          <w:sz w:val="24"/>
          <w:szCs w:val="24"/>
          <w:u w:val="single"/>
        </w:rPr>
        <w:t>t</w:t>
      </w:r>
      <w:r w:rsidR="00714A7B" w:rsidRPr="00714A7B">
        <w:rPr>
          <w:rFonts w:asciiTheme="minorHAnsi" w:hAnsiTheme="minorHAnsi" w:cstheme="minorHAnsi"/>
          <w:b/>
          <w:bCs/>
          <w:sz w:val="24"/>
          <w:szCs w:val="24"/>
          <w:u w:val="single"/>
        </w:rPr>
        <w:t>he Tube Has Been Inserted</w:t>
      </w:r>
      <w:r w:rsidRPr="00714A7B">
        <w:rPr>
          <w:rFonts w:asciiTheme="minorHAnsi" w:hAnsiTheme="minorHAnsi" w:cstheme="minorHAnsi"/>
          <w:b/>
          <w:bCs/>
          <w:sz w:val="24"/>
          <w:szCs w:val="24"/>
          <w:u w:val="single"/>
        </w:rPr>
        <w:t>?</w:t>
      </w:r>
    </w:p>
    <w:p w14:paraId="7B5BE269" w14:textId="5A1A9714" w:rsidR="005A6851" w:rsidRPr="005A6851" w:rsidRDefault="005A6851" w:rsidP="00273D78">
      <w:pPr>
        <w:pStyle w:val="BodyText"/>
        <w:ind w:left="360"/>
        <w:rPr>
          <w:rFonts w:asciiTheme="minorHAnsi" w:hAnsiTheme="minorHAnsi" w:cstheme="minorHAnsi"/>
          <w:sz w:val="24"/>
          <w:szCs w:val="24"/>
        </w:rPr>
      </w:pPr>
      <w:r w:rsidRPr="005A6851">
        <w:rPr>
          <w:rFonts w:asciiTheme="minorHAnsi" w:hAnsiTheme="minorHAnsi" w:cstheme="minorHAnsi"/>
          <w:sz w:val="24"/>
          <w:szCs w:val="24"/>
        </w:rPr>
        <w:t>After the tube has been inserted</w:t>
      </w:r>
      <w:r w:rsidR="00714A7B">
        <w:rPr>
          <w:rFonts w:asciiTheme="minorHAnsi" w:hAnsiTheme="minorHAnsi" w:cstheme="minorHAnsi"/>
          <w:sz w:val="24"/>
          <w:szCs w:val="24"/>
        </w:rPr>
        <w:t>,</w:t>
      </w:r>
      <w:r w:rsidRPr="005A6851">
        <w:rPr>
          <w:rFonts w:asciiTheme="minorHAnsi" w:hAnsiTheme="minorHAnsi" w:cstheme="minorHAnsi"/>
          <w:sz w:val="24"/>
          <w:szCs w:val="24"/>
        </w:rPr>
        <w:t xml:space="preserve"> feeding will be started through the tube. It will be connected to a feed ‘giving set’ and attached to a feed pump which will deliver the feed at the rate </w:t>
      </w:r>
      <w:r w:rsidR="006B142F">
        <w:rPr>
          <w:rFonts w:asciiTheme="minorHAnsi" w:hAnsiTheme="minorHAnsi" w:cstheme="minorHAnsi"/>
          <w:sz w:val="24"/>
          <w:szCs w:val="24"/>
        </w:rPr>
        <w:t>that has</w:t>
      </w:r>
      <w:r w:rsidRPr="005A6851">
        <w:rPr>
          <w:rFonts w:asciiTheme="minorHAnsi" w:hAnsiTheme="minorHAnsi" w:cstheme="minorHAnsi"/>
          <w:sz w:val="24"/>
          <w:szCs w:val="24"/>
        </w:rPr>
        <w:t xml:space="preserve"> been prescribed. </w:t>
      </w:r>
      <w:r w:rsidR="006B142F">
        <w:rPr>
          <w:rFonts w:asciiTheme="minorHAnsi" w:hAnsiTheme="minorHAnsi" w:cstheme="minorHAnsi"/>
          <w:sz w:val="24"/>
          <w:szCs w:val="24"/>
        </w:rPr>
        <w:t>Before a feed</w:t>
      </w:r>
      <w:r w:rsidR="00714A7B">
        <w:rPr>
          <w:rFonts w:asciiTheme="minorHAnsi" w:hAnsiTheme="minorHAnsi" w:cstheme="minorHAnsi"/>
          <w:sz w:val="24"/>
          <w:szCs w:val="24"/>
        </w:rPr>
        <w:t>,</w:t>
      </w:r>
      <w:r w:rsidR="006B142F">
        <w:rPr>
          <w:rFonts w:asciiTheme="minorHAnsi" w:hAnsiTheme="minorHAnsi" w:cstheme="minorHAnsi"/>
          <w:sz w:val="24"/>
          <w:szCs w:val="24"/>
        </w:rPr>
        <w:t xml:space="preserve"> it is important to check the tube placement to make sure it has not moved. Normally</w:t>
      </w:r>
      <w:r w:rsidR="00714A7B">
        <w:rPr>
          <w:rFonts w:asciiTheme="minorHAnsi" w:hAnsiTheme="minorHAnsi" w:cstheme="minorHAnsi"/>
          <w:sz w:val="24"/>
          <w:szCs w:val="24"/>
        </w:rPr>
        <w:t>,</w:t>
      </w:r>
      <w:r w:rsidRPr="005A6851">
        <w:rPr>
          <w:rFonts w:asciiTheme="minorHAnsi" w:hAnsiTheme="minorHAnsi" w:cstheme="minorHAnsi"/>
          <w:sz w:val="24"/>
          <w:szCs w:val="24"/>
        </w:rPr>
        <w:t xml:space="preserve"> a 50ml syringe </w:t>
      </w:r>
      <w:r w:rsidR="006B142F">
        <w:rPr>
          <w:rFonts w:asciiTheme="minorHAnsi" w:hAnsiTheme="minorHAnsi" w:cstheme="minorHAnsi"/>
          <w:sz w:val="24"/>
          <w:szCs w:val="24"/>
        </w:rPr>
        <w:t xml:space="preserve">is used </w:t>
      </w:r>
      <w:r w:rsidRPr="005A6851">
        <w:rPr>
          <w:rFonts w:asciiTheme="minorHAnsi" w:hAnsiTheme="minorHAnsi" w:cstheme="minorHAnsi"/>
          <w:sz w:val="24"/>
          <w:szCs w:val="24"/>
        </w:rPr>
        <w:t>to draw up approximately 2-3mls of stomach fluid</w:t>
      </w:r>
      <w:r w:rsidR="006B142F">
        <w:rPr>
          <w:rFonts w:asciiTheme="minorHAnsi" w:hAnsiTheme="minorHAnsi" w:cstheme="minorHAnsi"/>
          <w:sz w:val="24"/>
          <w:szCs w:val="24"/>
        </w:rPr>
        <w:t xml:space="preserve"> and this is placed on a </w:t>
      </w:r>
      <w:r w:rsidR="00714A7B">
        <w:rPr>
          <w:rFonts w:asciiTheme="minorHAnsi" w:hAnsiTheme="minorHAnsi" w:cstheme="minorHAnsi"/>
          <w:sz w:val="24"/>
          <w:szCs w:val="24"/>
        </w:rPr>
        <w:t>pH</w:t>
      </w:r>
      <w:r w:rsidR="006B142F">
        <w:rPr>
          <w:rFonts w:asciiTheme="minorHAnsi" w:hAnsiTheme="minorHAnsi" w:cstheme="minorHAnsi"/>
          <w:sz w:val="24"/>
          <w:szCs w:val="24"/>
        </w:rPr>
        <w:t xml:space="preserve"> paper strip. </w:t>
      </w:r>
      <w:r w:rsidRPr="005A6851">
        <w:rPr>
          <w:rFonts w:asciiTheme="minorHAnsi" w:hAnsiTheme="minorHAnsi" w:cstheme="minorHAnsi"/>
          <w:sz w:val="24"/>
          <w:szCs w:val="24"/>
        </w:rPr>
        <w:t>The paper strip should read pH 5.5 or below</w:t>
      </w:r>
      <w:r w:rsidR="006B142F">
        <w:rPr>
          <w:rFonts w:asciiTheme="minorHAnsi" w:hAnsiTheme="minorHAnsi" w:cstheme="minorHAnsi"/>
          <w:sz w:val="24"/>
          <w:szCs w:val="24"/>
        </w:rPr>
        <w:t xml:space="preserve"> when compared to the chart</w:t>
      </w:r>
      <w:r w:rsidRPr="005A6851">
        <w:rPr>
          <w:rFonts w:asciiTheme="minorHAnsi" w:hAnsiTheme="minorHAnsi" w:cstheme="minorHAnsi"/>
          <w:sz w:val="24"/>
          <w:szCs w:val="24"/>
        </w:rPr>
        <w:t xml:space="preserve">. If the reading is higher than ph 5.5 </w:t>
      </w:r>
      <w:r w:rsidR="006B142F">
        <w:rPr>
          <w:rFonts w:asciiTheme="minorHAnsi" w:hAnsiTheme="minorHAnsi" w:cstheme="minorHAnsi"/>
          <w:sz w:val="24"/>
          <w:szCs w:val="24"/>
        </w:rPr>
        <w:t xml:space="preserve">the tube position needs to be checked and it may be advisable to seek advice and guidance from the enteral feed nurse or GP as it may be necessary to attend the local hospital for an appointment to check the position of the tube under x-ray. </w:t>
      </w:r>
    </w:p>
    <w:p w14:paraId="546F9574" w14:textId="77777777" w:rsidR="00714A7B" w:rsidRDefault="00714A7B" w:rsidP="00273D78">
      <w:pPr>
        <w:pStyle w:val="BodyText"/>
        <w:ind w:left="360"/>
        <w:rPr>
          <w:rFonts w:asciiTheme="minorHAnsi" w:hAnsiTheme="minorHAnsi" w:cstheme="minorHAnsi"/>
          <w:sz w:val="24"/>
          <w:szCs w:val="24"/>
        </w:rPr>
      </w:pPr>
    </w:p>
    <w:p w14:paraId="03231E16" w14:textId="4D6E730F" w:rsidR="006B142F" w:rsidRPr="00714A7B" w:rsidRDefault="006B142F" w:rsidP="00273D78">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 xml:space="preserve">Feed </w:t>
      </w:r>
      <w:r w:rsidR="00714A7B">
        <w:rPr>
          <w:rFonts w:asciiTheme="minorHAnsi" w:hAnsiTheme="minorHAnsi" w:cstheme="minorHAnsi"/>
          <w:b/>
          <w:bCs/>
          <w:sz w:val="24"/>
          <w:szCs w:val="24"/>
          <w:u w:val="single"/>
        </w:rPr>
        <w:t>R</w:t>
      </w:r>
      <w:r w:rsidRPr="00714A7B">
        <w:rPr>
          <w:rFonts w:asciiTheme="minorHAnsi" w:hAnsiTheme="minorHAnsi" w:cstheme="minorHAnsi"/>
          <w:b/>
          <w:bCs/>
          <w:sz w:val="24"/>
          <w:szCs w:val="24"/>
          <w:u w:val="single"/>
        </w:rPr>
        <w:t>egime</w:t>
      </w:r>
    </w:p>
    <w:p w14:paraId="0255D2B2" w14:textId="77777777" w:rsidR="008E6B1A" w:rsidRDefault="006B142F" w:rsidP="008E6B1A">
      <w:pPr>
        <w:pStyle w:val="BodyText"/>
        <w:ind w:left="360"/>
        <w:rPr>
          <w:rFonts w:asciiTheme="minorHAnsi" w:hAnsiTheme="minorHAnsi" w:cstheme="minorHAnsi"/>
          <w:sz w:val="24"/>
          <w:szCs w:val="24"/>
        </w:rPr>
      </w:pPr>
      <w:r>
        <w:rPr>
          <w:rFonts w:asciiTheme="minorHAnsi" w:hAnsiTheme="minorHAnsi" w:cstheme="minorHAnsi"/>
          <w:sz w:val="24"/>
          <w:szCs w:val="24"/>
        </w:rPr>
        <w:t xml:space="preserve">All feed regimes are prescribed on an individual basis and are a commercially prepared liquid feed that contains all the essential nutrients needed </w:t>
      </w:r>
      <w:proofErr w:type="gramStart"/>
      <w:r>
        <w:rPr>
          <w:rFonts w:asciiTheme="minorHAnsi" w:hAnsiTheme="minorHAnsi" w:cstheme="minorHAnsi"/>
          <w:sz w:val="24"/>
          <w:szCs w:val="24"/>
        </w:rPr>
        <w:t>on a daily basis</w:t>
      </w:r>
      <w:proofErr w:type="gramEnd"/>
      <w:r>
        <w:rPr>
          <w:rFonts w:asciiTheme="minorHAnsi" w:hAnsiTheme="minorHAnsi" w:cstheme="minorHAnsi"/>
          <w:sz w:val="24"/>
          <w:szCs w:val="24"/>
        </w:rPr>
        <w:t xml:space="preserve">. </w:t>
      </w:r>
      <w:r w:rsidR="008E6B1A">
        <w:rPr>
          <w:rFonts w:asciiTheme="minorHAnsi" w:hAnsiTheme="minorHAnsi" w:cstheme="minorHAnsi"/>
          <w:sz w:val="24"/>
          <w:szCs w:val="24"/>
        </w:rPr>
        <w:t xml:space="preserve">Nasogastric feed regimes may be completed during the day or overnight and this is adjusted to suit the daily routine of the person. </w:t>
      </w:r>
    </w:p>
    <w:p w14:paraId="5652CE24" w14:textId="77777777" w:rsidR="008E6B1A" w:rsidRDefault="008E6B1A" w:rsidP="008E6B1A">
      <w:pPr>
        <w:pStyle w:val="BodyText"/>
        <w:rPr>
          <w:rFonts w:asciiTheme="minorHAnsi" w:hAnsiTheme="minorHAnsi" w:cstheme="minorHAnsi"/>
          <w:sz w:val="24"/>
          <w:szCs w:val="24"/>
        </w:rPr>
      </w:pPr>
    </w:p>
    <w:p w14:paraId="78971439" w14:textId="348F1A78" w:rsidR="005A6851" w:rsidRDefault="006B142F"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Some people </w:t>
      </w:r>
      <w:r w:rsidR="005A6851" w:rsidRPr="005A6851">
        <w:rPr>
          <w:rFonts w:asciiTheme="minorHAnsi" w:hAnsiTheme="minorHAnsi" w:cstheme="minorHAnsi"/>
          <w:sz w:val="24"/>
          <w:szCs w:val="24"/>
        </w:rPr>
        <w:t xml:space="preserve">may receive part or all of </w:t>
      </w:r>
      <w:r>
        <w:rPr>
          <w:rFonts w:asciiTheme="minorHAnsi" w:hAnsiTheme="minorHAnsi" w:cstheme="minorHAnsi"/>
          <w:sz w:val="24"/>
          <w:szCs w:val="24"/>
        </w:rPr>
        <w:t>the</w:t>
      </w:r>
      <w:r w:rsidR="00714A7B">
        <w:rPr>
          <w:rFonts w:asciiTheme="minorHAnsi" w:hAnsiTheme="minorHAnsi" w:cstheme="minorHAnsi"/>
          <w:sz w:val="24"/>
          <w:szCs w:val="24"/>
        </w:rPr>
        <w:t>ir</w:t>
      </w:r>
      <w:r w:rsidR="005A6851" w:rsidRPr="005A6851">
        <w:rPr>
          <w:rFonts w:asciiTheme="minorHAnsi" w:hAnsiTheme="minorHAnsi" w:cstheme="minorHAnsi"/>
          <w:sz w:val="24"/>
          <w:szCs w:val="24"/>
        </w:rPr>
        <w:t xml:space="preserve"> daily nutrients through </w:t>
      </w:r>
      <w:r>
        <w:rPr>
          <w:rFonts w:asciiTheme="minorHAnsi" w:hAnsiTheme="minorHAnsi" w:cstheme="minorHAnsi"/>
          <w:sz w:val="24"/>
          <w:szCs w:val="24"/>
        </w:rPr>
        <w:t>the</w:t>
      </w:r>
      <w:r w:rsidR="005A6851" w:rsidRPr="005A6851">
        <w:rPr>
          <w:rFonts w:asciiTheme="minorHAnsi" w:hAnsiTheme="minorHAnsi" w:cstheme="minorHAnsi"/>
          <w:sz w:val="24"/>
          <w:szCs w:val="24"/>
        </w:rPr>
        <w:t xml:space="preserve"> NG tube, depending on specific medical conditions and needs</w:t>
      </w:r>
      <w:r w:rsidR="00714A7B">
        <w:rPr>
          <w:rFonts w:asciiTheme="minorHAnsi" w:hAnsiTheme="minorHAnsi" w:cstheme="minorHAnsi"/>
          <w:sz w:val="24"/>
          <w:szCs w:val="24"/>
        </w:rPr>
        <w:t>,</w:t>
      </w:r>
      <w:r w:rsidR="005A6851" w:rsidRPr="005A6851">
        <w:rPr>
          <w:rFonts w:asciiTheme="minorHAnsi" w:hAnsiTheme="minorHAnsi" w:cstheme="minorHAnsi"/>
          <w:sz w:val="24"/>
          <w:szCs w:val="24"/>
        </w:rPr>
        <w:t xml:space="preserve"> and may also be given extra fluids through </w:t>
      </w:r>
      <w:r>
        <w:rPr>
          <w:rFonts w:asciiTheme="minorHAnsi" w:hAnsiTheme="minorHAnsi" w:cstheme="minorHAnsi"/>
          <w:sz w:val="24"/>
          <w:szCs w:val="24"/>
        </w:rPr>
        <w:t>the</w:t>
      </w:r>
      <w:r w:rsidR="005A6851" w:rsidRPr="005A6851">
        <w:rPr>
          <w:rFonts w:asciiTheme="minorHAnsi" w:hAnsiTheme="minorHAnsi" w:cstheme="minorHAnsi"/>
          <w:sz w:val="24"/>
          <w:szCs w:val="24"/>
        </w:rPr>
        <w:t xml:space="preserve"> tube</w:t>
      </w:r>
      <w:r>
        <w:rPr>
          <w:rFonts w:asciiTheme="minorHAnsi" w:hAnsiTheme="minorHAnsi" w:cstheme="minorHAnsi"/>
          <w:sz w:val="24"/>
          <w:szCs w:val="24"/>
        </w:rPr>
        <w:t xml:space="preserve"> over the day as required and advised</w:t>
      </w:r>
      <w:r w:rsidR="005A6851" w:rsidRPr="005A6851">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5A6851" w:rsidRPr="005A6851">
        <w:rPr>
          <w:rFonts w:asciiTheme="minorHAnsi" w:hAnsiTheme="minorHAnsi" w:cstheme="minorHAnsi"/>
          <w:sz w:val="24"/>
          <w:szCs w:val="24"/>
        </w:rPr>
        <w:t xml:space="preserve">dietitian will prescribe the volume and rate of feed to suit </w:t>
      </w:r>
      <w:r>
        <w:rPr>
          <w:rFonts w:asciiTheme="minorHAnsi" w:hAnsiTheme="minorHAnsi" w:cstheme="minorHAnsi"/>
          <w:sz w:val="24"/>
          <w:szCs w:val="24"/>
        </w:rPr>
        <w:t>individual</w:t>
      </w:r>
      <w:r w:rsidR="005A6851" w:rsidRPr="005A6851">
        <w:rPr>
          <w:rFonts w:asciiTheme="minorHAnsi" w:hAnsiTheme="minorHAnsi" w:cstheme="minorHAnsi"/>
          <w:sz w:val="24"/>
          <w:szCs w:val="24"/>
        </w:rPr>
        <w:t xml:space="preserve"> needs</w:t>
      </w:r>
      <w:r>
        <w:rPr>
          <w:rFonts w:asciiTheme="minorHAnsi" w:hAnsiTheme="minorHAnsi" w:cstheme="minorHAnsi"/>
          <w:sz w:val="24"/>
          <w:szCs w:val="24"/>
        </w:rPr>
        <w:t xml:space="preserve"> and will </w:t>
      </w:r>
      <w:r w:rsidR="00B13AB7">
        <w:rPr>
          <w:rFonts w:asciiTheme="minorHAnsi" w:hAnsiTheme="minorHAnsi" w:cstheme="minorHAnsi"/>
          <w:sz w:val="24"/>
          <w:szCs w:val="24"/>
        </w:rPr>
        <w:t xml:space="preserve">provide a feed regime to be followed. </w:t>
      </w:r>
    </w:p>
    <w:p w14:paraId="61E6D41C" w14:textId="77777777" w:rsidR="00714A7B" w:rsidRDefault="00714A7B" w:rsidP="008E6B1A">
      <w:pPr>
        <w:pStyle w:val="BodyText"/>
        <w:rPr>
          <w:rFonts w:asciiTheme="minorHAnsi" w:hAnsiTheme="minorHAnsi" w:cstheme="minorHAnsi"/>
          <w:sz w:val="24"/>
          <w:szCs w:val="24"/>
        </w:rPr>
      </w:pPr>
    </w:p>
    <w:p w14:paraId="0FEA3895" w14:textId="41BB269A" w:rsidR="00B13AB7" w:rsidRDefault="00B13AB7"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People are </w:t>
      </w:r>
      <w:r w:rsidRPr="00B13AB7">
        <w:rPr>
          <w:rFonts w:asciiTheme="minorHAnsi" w:hAnsiTheme="minorHAnsi" w:cstheme="minorHAnsi"/>
          <w:sz w:val="24"/>
          <w:szCs w:val="24"/>
        </w:rPr>
        <w:t xml:space="preserve">still able to move around </w:t>
      </w:r>
      <w:r>
        <w:rPr>
          <w:rFonts w:asciiTheme="minorHAnsi" w:hAnsiTheme="minorHAnsi" w:cstheme="minorHAnsi"/>
          <w:sz w:val="24"/>
          <w:szCs w:val="24"/>
        </w:rPr>
        <w:t xml:space="preserve">without too much restriction. If the feed is delivered </w:t>
      </w:r>
      <w:r>
        <w:rPr>
          <w:rFonts w:asciiTheme="minorHAnsi" w:hAnsiTheme="minorHAnsi" w:cstheme="minorHAnsi"/>
          <w:sz w:val="24"/>
          <w:szCs w:val="24"/>
        </w:rPr>
        <w:lastRenderedPageBreak/>
        <w:t>through a pump, the feed and pump will hang on a stand and the</w:t>
      </w:r>
      <w:r w:rsidRPr="00B13AB7">
        <w:rPr>
          <w:rFonts w:asciiTheme="minorHAnsi" w:hAnsiTheme="minorHAnsi" w:cstheme="minorHAnsi"/>
          <w:sz w:val="24"/>
          <w:szCs w:val="24"/>
        </w:rPr>
        <w:t xml:space="preserve"> pump will have a battery facility that will last for several hours</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however</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ideally</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it should be plugged in at all times.</w:t>
      </w:r>
    </w:p>
    <w:p w14:paraId="6B681694" w14:textId="77777777" w:rsidR="008E6B1A" w:rsidRDefault="008E6B1A" w:rsidP="00273D78">
      <w:pPr>
        <w:pStyle w:val="BodyText"/>
        <w:ind w:left="360"/>
        <w:rPr>
          <w:rFonts w:asciiTheme="minorHAnsi" w:hAnsiTheme="minorHAnsi" w:cstheme="minorHAnsi"/>
          <w:sz w:val="24"/>
          <w:szCs w:val="24"/>
        </w:rPr>
      </w:pPr>
    </w:p>
    <w:p w14:paraId="21C9C88A" w14:textId="4EB00C81" w:rsidR="00B13AB7" w:rsidRDefault="00714A7B" w:rsidP="00273D78">
      <w:pPr>
        <w:pStyle w:val="BodyText"/>
        <w:ind w:left="360"/>
        <w:rPr>
          <w:rFonts w:asciiTheme="minorHAnsi" w:hAnsiTheme="minorHAnsi" w:cstheme="minorHAnsi"/>
          <w:sz w:val="24"/>
          <w:szCs w:val="24"/>
        </w:rPr>
      </w:pPr>
      <w:r>
        <w:rPr>
          <w:rFonts w:asciiTheme="minorHAnsi" w:hAnsiTheme="minorHAnsi" w:cstheme="minorHAnsi"/>
          <w:sz w:val="24"/>
          <w:szCs w:val="24"/>
        </w:rPr>
        <w:t>P</w:t>
      </w:r>
      <w:r w:rsidR="00B13AB7">
        <w:rPr>
          <w:rFonts w:asciiTheme="minorHAnsi" w:hAnsiTheme="minorHAnsi" w:cstheme="minorHAnsi"/>
          <w:sz w:val="24"/>
          <w:szCs w:val="24"/>
        </w:rPr>
        <w:t>ersonal care is important and to prevent infection</w:t>
      </w:r>
      <w:r w:rsidR="008E6B1A">
        <w:rPr>
          <w:rFonts w:asciiTheme="minorHAnsi" w:hAnsiTheme="minorHAnsi" w:cstheme="minorHAnsi"/>
          <w:sz w:val="24"/>
          <w:szCs w:val="24"/>
        </w:rPr>
        <w:t>.</w:t>
      </w:r>
      <w:r w:rsidR="00B13AB7">
        <w:rPr>
          <w:rFonts w:asciiTheme="minorHAnsi" w:hAnsiTheme="minorHAnsi" w:cstheme="minorHAnsi"/>
          <w:sz w:val="24"/>
          <w:szCs w:val="24"/>
        </w:rPr>
        <w:t xml:space="preserve"> </w:t>
      </w:r>
      <w:r w:rsidR="008E6B1A">
        <w:rPr>
          <w:rFonts w:asciiTheme="minorHAnsi" w:hAnsiTheme="minorHAnsi" w:cstheme="minorHAnsi"/>
          <w:sz w:val="24"/>
          <w:szCs w:val="24"/>
        </w:rPr>
        <w:t>H</w:t>
      </w:r>
      <w:r w:rsidR="00B13AB7">
        <w:rPr>
          <w:rFonts w:asciiTheme="minorHAnsi" w:hAnsiTheme="minorHAnsi" w:cstheme="minorHAnsi"/>
          <w:sz w:val="24"/>
          <w:szCs w:val="24"/>
        </w:rPr>
        <w:t>ands must always be washed before and after handling the tub</w:t>
      </w:r>
      <w:r>
        <w:rPr>
          <w:rFonts w:asciiTheme="minorHAnsi" w:hAnsiTheme="minorHAnsi" w:cstheme="minorHAnsi"/>
          <w:sz w:val="24"/>
          <w:szCs w:val="24"/>
        </w:rPr>
        <w:t>e</w:t>
      </w:r>
      <w:r w:rsidR="00B13AB7">
        <w:rPr>
          <w:rFonts w:asciiTheme="minorHAnsi" w:hAnsiTheme="minorHAnsi" w:cstheme="minorHAnsi"/>
          <w:sz w:val="24"/>
          <w:szCs w:val="24"/>
        </w:rPr>
        <w:t xml:space="preserve"> and feeding equipment. The nose and mouth need to be checked for redness, dry or cracked skin or soreness, and it may be necessary to lubricate the skin around the nose with a moisturizing cream to help prevent irritation and dry skin. Ensure any dressings </w:t>
      </w:r>
      <w:r w:rsidR="000C6E99">
        <w:rPr>
          <w:rFonts w:asciiTheme="minorHAnsi" w:hAnsiTheme="minorHAnsi" w:cstheme="minorHAnsi"/>
          <w:sz w:val="24"/>
          <w:szCs w:val="24"/>
        </w:rPr>
        <w:t>that are</w:t>
      </w:r>
      <w:r w:rsidR="00B13AB7">
        <w:rPr>
          <w:rFonts w:asciiTheme="minorHAnsi" w:hAnsiTheme="minorHAnsi" w:cstheme="minorHAnsi"/>
          <w:sz w:val="24"/>
          <w:szCs w:val="24"/>
        </w:rPr>
        <w:t xml:space="preserve"> used to secure the feed tube are clean and dry and change</w:t>
      </w:r>
      <w:r>
        <w:rPr>
          <w:rFonts w:asciiTheme="minorHAnsi" w:hAnsiTheme="minorHAnsi" w:cstheme="minorHAnsi"/>
          <w:sz w:val="24"/>
          <w:szCs w:val="24"/>
        </w:rPr>
        <w:t>d</w:t>
      </w:r>
      <w:r w:rsidR="00B13AB7">
        <w:rPr>
          <w:rFonts w:asciiTheme="minorHAnsi" w:hAnsiTheme="minorHAnsi" w:cstheme="minorHAnsi"/>
          <w:sz w:val="24"/>
          <w:szCs w:val="24"/>
        </w:rPr>
        <w:t xml:space="preserve"> if needed.</w:t>
      </w:r>
    </w:p>
    <w:p w14:paraId="54453F6A" w14:textId="77777777" w:rsidR="00714A7B" w:rsidRDefault="00714A7B" w:rsidP="00273D78">
      <w:pPr>
        <w:pStyle w:val="BodyText"/>
        <w:ind w:left="360"/>
        <w:rPr>
          <w:rFonts w:asciiTheme="minorHAnsi" w:hAnsiTheme="minorHAnsi" w:cstheme="minorHAnsi"/>
          <w:sz w:val="24"/>
          <w:szCs w:val="24"/>
        </w:rPr>
      </w:pPr>
    </w:p>
    <w:p w14:paraId="1F9F122F" w14:textId="7F9EB61F" w:rsidR="00B13AB7" w:rsidRDefault="00B13AB7"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Mouth care is very important to maintain healthy teeth and gums. </w:t>
      </w:r>
      <w:r w:rsidR="000C6E99">
        <w:rPr>
          <w:rFonts w:asciiTheme="minorHAnsi" w:hAnsiTheme="minorHAnsi" w:cstheme="minorHAnsi"/>
          <w:sz w:val="24"/>
          <w:szCs w:val="24"/>
        </w:rPr>
        <w:t>Plaque</w:t>
      </w:r>
      <w:r>
        <w:rPr>
          <w:rFonts w:asciiTheme="minorHAnsi" w:hAnsiTheme="minorHAnsi" w:cstheme="minorHAnsi"/>
          <w:sz w:val="24"/>
          <w:szCs w:val="24"/>
        </w:rPr>
        <w:t xml:space="preserve"> and tartar can build up very quickly and it is important to carry out </w:t>
      </w:r>
      <w:r w:rsidR="000C6E99">
        <w:rPr>
          <w:rFonts w:asciiTheme="minorHAnsi" w:hAnsiTheme="minorHAnsi" w:cstheme="minorHAnsi"/>
          <w:sz w:val="24"/>
          <w:szCs w:val="24"/>
        </w:rPr>
        <w:t>appropriate</w:t>
      </w:r>
      <w:r>
        <w:rPr>
          <w:rFonts w:asciiTheme="minorHAnsi" w:hAnsiTheme="minorHAnsi" w:cstheme="minorHAnsi"/>
          <w:sz w:val="24"/>
          <w:szCs w:val="24"/>
        </w:rPr>
        <w:t xml:space="preserve"> dental care.</w:t>
      </w:r>
    </w:p>
    <w:p w14:paraId="62145F0C" w14:textId="4905D867" w:rsidR="00B13AB7" w:rsidRDefault="00B13AB7" w:rsidP="00273D78">
      <w:pPr>
        <w:pStyle w:val="BodyText"/>
        <w:ind w:left="360"/>
        <w:rPr>
          <w:rFonts w:asciiTheme="minorHAnsi" w:hAnsiTheme="minorHAnsi" w:cstheme="minorHAnsi"/>
          <w:sz w:val="24"/>
          <w:szCs w:val="24"/>
        </w:rPr>
      </w:pPr>
    </w:p>
    <w:p w14:paraId="004BD0D9" w14:textId="57D2C65D" w:rsidR="00B13AB7" w:rsidRPr="00714A7B" w:rsidRDefault="000C6E99" w:rsidP="00273D78">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Nasogastric M</w:t>
      </w:r>
      <w:r w:rsidR="00B13AB7" w:rsidRPr="00714A7B">
        <w:rPr>
          <w:rFonts w:asciiTheme="minorHAnsi" w:hAnsiTheme="minorHAnsi" w:cstheme="minorHAnsi"/>
          <w:b/>
          <w:bCs/>
          <w:sz w:val="24"/>
          <w:szCs w:val="24"/>
          <w:u w:val="single"/>
        </w:rPr>
        <w:t>onitoring</w:t>
      </w:r>
    </w:p>
    <w:p w14:paraId="18565745" w14:textId="23EB35E0" w:rsidR="00B13AB7" w:rsidRDefault="00770485"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Whilst on </w:t>
      </w:r>
      <w:r w:rsidR="00714A7B">
        <w:rPr>
          <w:rFonts w:asciiTheme="minorHAnsi" w:hAnsiTheme="minorHAnsi" w:cstheme="minorHAnsi"/>
          <w:sz w:val="24"/>
          <w:szCs w:val="24"/>
        </w:rPr>
        <w:t xml:space="preserve">a </w:t>
      </w:r>
      <w:r>
        <w:rPr>
          <w:rFonts w:asciiTheme="minorHAnsi" w:hAnsiTheme="minorHAnsi" w:cstheme="minorHAnsi"/>
          <w:sz w:val="24"/>
          <w:szCs w:val="24"/>
        </w:rPr>
        <w:t>nasogastric feeding</w:t>
      </w:r>
      <w:r w:rsidR="00714A7B">
        <w:rPr>
          <w:rFonts w:asciiTheme="minorHAnsi" w:hAnsiTheme="minorHAnsi" w:cstheme="minorHAnsi"/>
          <w:sz w:val="24"/>
          <w:szCs w:val="24"/>
        </w:rPr>
        <w:t xml:space="preserve"> tube,</w:t>
      </w:r>
      <w:r>
        <w:rPr>
          <w:rFonts w:asciiTheme="minorHAnsi" w:hAnsiTheme="minorHAnsi" w:cstheme="minorHAnsi"/>
          <w:sz w:val="24"/>
          <w:szCs w:val="24"/>
        </w:rPr>
        <w:t xml:space="preserve"> it is important to monitor the progress carefully to make sure that the body is tolerating the food. The nasogastric tube will be checked before the start of feeding of all medications for correct placement</w:t>
      </w:r>
      <w:r w:rsidR="008E6B1A">
        <w:rPr>
          <w:rFonts w:asciiTheme="minorHAnsi" w:hAnsiTheme="minorHAnsi" w:cstheme="minorHAnsi"/>
          <w:sz w:val="24"/>
          <w:szCs w:val="24"/>
        </w:rPr>
        <w:t xml:space="preserve"> and</w:t>
      </w:r>
      <w:r w:rsidR="00714A7B">
        <w:rPr>
          <w:rFonts w:asciiTheme="minorHAnsi" w:hAnsiTheme="minorHAnsi" w:cstheme="minorHAnsi"/>
          <w:sz w:val="24"/>
          <w:szCs w:val="24"/>
        </w:rPr>
        <w:t xml:space="preserve"> </w:t>
      </w:r>
      <w:r w:rsidR="00A6122E">
        <w:rPr>
          <w:rFonts w:asciiTheme="minorHAnsi" w:hAnsiTheme="minorHAnsi" w:cstheme="minorHAnsi"/>
          <w:sz w:val="24"/>
          <w:szCs w:val="24"/>
        </w:rPr>
        <w:t>it</w:t>
      </w:r>
      <w:r>
        <w:rPr>
          <w:rFonts w:asciiTheme="minorHAnsi" w:hAnsiTheme="minorHAnsi" w:cstheme="minorHAnsi"/>
          <w:sz w:val="24"/>
          <w:szCs w:val="24"/>
        </w:rPr>
        <w:t xml:space="preserve"> is particularly important to check the placement of the tube if the person has been coughing vigorously, retching </w:t>
      </w:r>
      <w:r w:rsidR="008E6B1A">
        <w:rPr>
          <w:rFonts w:asciiTheme="minorHAnsi" w:hAnsiTheme="minorHAnsi" w:cstheme="minorHAnsi"/>
          <w:sz w:val="24"/>
          <w:szCs w:val="24"/>
        </w:rPr>
        <w:t>or</w:t>
      </w:r>
      <w:r>
        <w:rPr>
          <w:rFonts w:asciiTheme="minorHAnsi" w:hAnsiTheme="minorHAnsi" w:cstheme="minorHAnsi"/>
          <w:sz w:val="24"/>
          <w:szCs w:val="24"/>
        </w:rPr>
        <w:t xml:space="preserve"> vomiting, or if the tube appears to have changed in length.</w:t>
      </w:r>
    </w:p>
    <w:p w14:paraId="5ED4B68F" w14:textId="77777777" w:rsidR="000C6E99" w:rsidRDefault="000C6E99" w:rsidP="00273D78">
      <w:pPr>
        <w:pStyle w:val="BodyText"/>
        <w:ind w:left="360"/>
        <w:rPr>
          <w:rFonts w:asciiTheme="minorHAnsi" w:hAnsiTheme="minorHAnsi" w:cstheme="minorHAnsi"/>
          <w:sz w:val="24"/>
          <w:szCs w:val="24"/>
        </w:rPr>
      </w:pPr>
    </w:p>
    <w:p w14:paraId="630521D9" w14:textId="6C9EB6A0" w:rsidR="00770485" w:rsidRDefault="00770485" w:rsidP="00273D78">
      <w:pPr>
        <w:pStyle w:val="BodyText"/>
        <w:ind w:left="360"/>
        <w:rPr>
          <w:rFonts w:asciiTheme="minorHAnsi" w:hAnsiTheme="minorHAnsi" w:cstheme="minorHAnsi"/>
          <w:sz w:val="24"/>
          <w:szCs w:val="24"/>
        </w:rPr>
      </w:pPr>
      <w:r>
        <w:rPr>
          <w:rFonts w:asciiTheme="minorHAnsi" w:hAnsiTheme="minorHAnsi" w:cstheme="minorHAnsi"/>
          <w:sz w:val="24"/>
          <w:szCs w:val="24"/>
        </w:rPr>
        <w:t>The feeding regime will be monitored regularly</w:t>
      </w:r>
      <w:r w:rsidR="008E6B1A">
        <w:rPr>
          <w:rFonts w:asciiTheme="minorHAnsi" w:hAnsiTheme="minorHAnsi" w:cstheme="minorHAnsi"/>
          <w:sz w:val="24"/>
          <w:szCs w:val="24"/>
        </w:rPr>
        <w:t>,</w:t>
      </w:r>
      <w:r>
        <w:rPr>
          <w:rFonts w:asciiTheme="minorHAnsi" w:hAnsiTheme="minorHAnsi" w:cstheme="minorHAnsi"/>
          <w:sz w:val="24"/>
          <w:szCs w:val="24"/>
        </w:rPr>
        <w:t xml:space="preserve"> and w</w:t>
      </w:r>
      <w:r w:rsidR="00714A7B">
        <w:rPr>
          <w:rFonts w:asciiTheme="minorHAnsi" w:hAnsiTheme="minorHAnsi" w:cstheme="minorHAnsi"/>
          <w:sz w:val="24"/>
          <w:szCs w:val="24"/>
        </w:rPr>
        <w:t>eight</w:t>
      </w:r>
      <w:r>
        <w:rPr>
          <w:rFonts w:asciiTheme="minorHAnsi" w:hAnsiTheme="minorHAnsi" w:cstheme="minorHAnsi"/>
          <w:sz w:val="24"/>
          <w:szCs w:val="24"/>
        </w:rPr>
        <w:t>s need to be recorded on a regular basis. Any stomach or bowel problems</w:t>
      </w:r>
      <w:r w:rsidR="00714A7B">
        <w:rPr>
          <w:rFonts w:asciiTheme="minorHAnsi" w:hAnsiTheme="minorHAnsi" w:cstheme="minorHAnsi"/>
          <w:sz w:val="24"/>
          <w:szCs w:val="24"/>
        </w:rPr>
        <w:t>,</w:t>
      </w:r>
      <w:r>
        <w:rPr>
          <w:rFonts w:asciiTheme="minorHAnsi" w:hAnsiTheme="minorHAnsi" w:cstheme="minorHAnsi"/>
          <w:sz w:val="24"/>
          <w:szCs w:val="24"/>
        </w:rPr>
        <w:t xml:space="preserve"> including n</w:t>
      </w:r>
      <w:r w:rsidR="00320CE9">
        <w:rPr>
          <w:rFonts w:asciiTheme="minorHAnsi" w:hAnsiTheme="minorHAnsi" w:cstheme="minorHAnsi"/>
          <w:sz w:val="24"/>
          <w:szCs w:val="24"/>
        </w:rPr>
        <w:t>ausea</w:t>
      </w:r>
      <w:r>
        <w:rPr>
          <w:rFonts w:asciiTheme="minorHAnsi" w:hAnsiTheme="minorHAnsi" w:cstheme="minorHAnsi"/>
          <w:sz w:val="24"/>
          <w:szCs w:val="24"/>
        </w:rPr>
        <w:t xml:space="preserve">, vomiting, </w:t>
      </w:r>
      <w:proofErr w:type="gramStart"/>
      <w:r w:rsidR="00A6122E">
        <w:rPr>
          <w:rFonts w:asciiTheme="minorHAnsi" w:hAnsiTheme="minorHAnsi" w:cstheme="minorHAnsi"/>
          <w:sz w:val="24"/>
          <w:szCs w:val="24"/>
        </w:rPr>
        <w:t>diarrhea</w:t>
      </w:r>
      <w:proofErr w:type="gramEnd"/>
      <w:r>
        <w:rPr>
          <w:rFonts w:asciiTheme="minorHAnsi" w:hAnsiTheme="minorHAnsi" w:cstheme="minorHAnsi"/>
          <w:sz w:val="24"/>
          <w:szCs w:val="24"/>
        </w:rPr>
        <w:t xml:space="preserve"> or constipation</w:t>
      </w:r>
      <w:r w:rsidR="00714A7B">
        <w:rPr>
          <w:rFonts w:asciiTheme="minorHAnsi" w:hAnsiTheme="minorHAnsi" w:cstheme="minorHAnsi"/>
          <w:sz w:val="24"/>
          <w:szCs w:val="24"/>
        </w:rPr>
        <w:t>,</w:t>
      </w:r>
      <w:r>
        <w:rPr>
          <w:rFonts w:asciiTheme="minorHAnsi" w:hAnsiTheme="minorHAnsi" w:cstheme="minorHAnsi"/>
          <w:sz w:val="24"/>
          <w:szCs w:val="24"/>
        </w:rPr>
        <w:t xml:space="preserve"> need to be discussed with the dietician and</w:t>
      </w:r>
      <w:r w:rsidR="00714A7B">
        <w:rPr>
          <w:rFonts w:asciiTheme="minorHAnsi" w:hAnsiTheme="minorHAnsi" w:cstheme="minorHAnsi"/>
          <w:sz w:val="24"/>
          <w:szCs w:val="24"/>
        </w:rPr>
        <w:t xml:space="preserve">/or </w:t>
      </w:r>
      <w:r>
        <w:rPr>
          <w:rFonts w:asciiTheme="minorHAnsi" w:hAnsiTheme="minorHAnsi" w:cstheme="minorHAnsi"/>
          <w:sz w:val="24"/>
          <w:szCs w:val="24"/>
        </w:rPr>
        <w:t xml:space="preserve">GP for advice and guidance. Any changes or discomfort need to be documented in the daily notes and a fluid chart needs to be in place to monitor the amount of fluid taken over </w:t>
      </w:r>
      <w:r w:rsidR="00714A7B">
        <w:rPr>
          <w:rFonts w:asciiTheme="minorHAnsi" w:hAnsiTheme="minorHAnsi" w:cstheme="minorHAnsi"/>
          <w:sz w:val="24"/>
          <w:szCs w:val="24"/>
        </w:rPr>
        <w:t xml:space="preserve">a </w:t>
      </w:r>
      <w:r w:rsidR="000C6E99">
        <w:rPr>
          <w:rFonts w:asciiTheme="minorHAnsi" w:hAnsiTheme="minorHAnsi" w:cstheme="minorHAnsi"/>
          <w:sz w:val="24"/>
          <w:szCs w:val="24"/>
        </w:rPr>
        <w:t>24-hour</w:t>
      </w:r>
      <w:r>
        <w:rPr>
          <w:rFonts w:asciiTheme="minorHAnsi" w:hAnsiTheme="minorHAnsi" w:cstheme="minorHAnsi"/>
          <w:sz w:val="24"/>
          <w:szCs w:val="24"/>
        </w:rPr>
        <w:t xml:space="preserve"> period. Outside health professionals may also be included in the care and this can include </w:t>
      </w:r>
      <w:r w:rsidR="00714A7B">
        <w:rPr>
          <w:rFonts w:asciiTheme="minorHAnsi" w:hAnsiTheme="minorHAnsi" w:cstheme="minorHAnsi"/>
          <w:sz w:val="24"/>
          <w:szCs w:val="24"/>
        </w:rPr>
        <w:t xml:space="preserve">a </w:t>
      </w:r>
      <w:r>
        <w:rPr>
          <w:rFonts w:asciiTheme="minorHAnsi" w:hAnsiTheme="minorHAnsi" w:cstheme="minorHAnsi"/>
          <w:sz w:val="24"/>
          <w:szCs w:val="24"/>
        </w:rPr>
        <w:t>nutrition nurse</w:t>
      </w:r>
      <w:r w:rsidR="00714A7B">
        <w:rPr>
          <w:rFonts w:asciiTheme="minorHAnsi" w:hAnsiTheme="minorHAnsi" w:cstheme="minorHAnsi"/>
          <w:sz w:val="24"/>
          <w:szCs w:val="24"/>
        </w:rPr>
        <w:t>, for example</w:t>
      </w:r>
      <w:r>
        <w:rPr>
          <w:rFonts w:asciiTheme="minorHAnsi" w:hAnsiTheme="minorHAnsi" w:cstheme="minorHAnsi"/>
          <w:sz w:val="24"/>
          <w:szCs w:val="24"/>
        </w:rPr>
        <w:t>.</w:t>
      </w:r>
    </w:p>
    <w:p w14:paraId="4031F5DA" w14:textId="32F1D20F" w:rsidR="00B13AB7" w:rsidRPr="00B13AB7" w:rsidRDefault="00B13AB7" w:rsidP="00273D78">
      <w:pPr>
        <w:pStyle w:val="BodyText"/>
        <w:ind w:left="360"/>
        <w:rPr>
          <w:rFonts w:asciiTheme="minorHAnsi" w:hAnsiTheme="minorHAnsi" w:cstheme="minorHAnsi"/>
          <w:sz w:val="24"/>
          <w:szCs w:val="24"/>
        </w:rPr>
      </w:pPr>
    </w:p>
    <w:p w14:paraId="57B183C9" w14:textId="47BB644E" w:rsidR="00B13AB7" w:rsidRDefault="00B13AB7" w:rsidP="00273D78">
      <w:pPr>
        <w:pStyle w:val="BodyText"/>
        <w:ind w:left="360"/>
        <w:rPr>
          <w:rFonts w:asciiTheme="minorHAnsi" w:hAnsiTheme="minorHAnsi" w:cstheme="minorHAnsi"/>
          <w:sz w:val="24"/>
          <w:szCs w:val="24"/>
        </w:rPr>
      </w:pPr>
      <w:r w:rsidRPr="00B13AB7">
        <w:rPr>
          <w:rFonts w:asciiTheme="minorHAnsi" w:hAnsiTheme="minorHAnsi" w:cstheme="minorHAnsi"/>
          <w:sz w:val="24"/>
          <w:szCs w:val="24"/>
        </w:rPr>
        <w:t>Medication</w:t>
      </w:r>
      <w:r w:rsidR="000C6E99">
        <w:rPr>
          <w:rFonts w:asciiTheme="minorHAnsi" w:hAnsiTheme="minorHAnsi" w:cstheme="minorHAnsi"/>
          <w:sz w:val="24"/>
          <w:szCs w:val="24"/>
        </w:rPr>
        <w:t>, w</w:t>
      </w:r>
      <w:r w:rsidRPr="00B13AB7">
        <w:rPr>
          <w:rFonts w:asciiTheme="minorHAnsi" w:hAnsiTheme="minorHAnsi" w:cstheme="minorHAnsi"/>
          <w:sz w:val="24"/>
          <w:szCs w:val="24"/>
        </w:rPr>
        <w:t>here possible</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should be in liquid form. If not</w:t>
      </w:r>
      <w:r w:rsidR="00714A7B">
        <w:rPr>
          <w:rFonts w:asciiTheme="minorHAnsi" w:hAnsiTheme="minorHAnsi" w:cstheme="minorHAnsi"/>
          <w:sz w:val="24"/>
          <w:szCs w:val="24"/>
        </w:rPr>
        <w:t>,</w:t>
      </w:r>
      <w:r w:rsidRPr="00B13AB7">
        <w:rPr>
          <w:rFonts w:asciiTheme="minorHAnsi" w:hAnsiTheme="minorHAnsi" w:cstheme="minorHAnsi"/>
          <w:sz w:val="24"/>
          <w:szCs w:val="24"/>
        </w:rPr>
        <w:t xml:space="preserve"> please consult </w:t>
      </w:r>
      <w:r w:rsidR="00770485">
        <w:rPr>
          <w:rFonts w:asciiTheme="minorHAnsi" w:hAnsiTheme="minorHAnsi" w:cstheme="minorHAnsi"/>
          <w:sz w:val="24"/>
          <w:szCs w:val="24"/>
        </w:rPr>
        <w:t xml:space="preserve">the </w:t>
      </w:r>
      <w:r w:rsidRPr="00B13AB7">
        <w:rPr>
          <w:rFonts w:asciiTheme="minorHAnsi" w:hAnsiTheme="minorHAnsi" w:cstheme="minorHAnsi"/>
          <w:sz w:val="24"/>
          <w:szCs w:val="24"/>
        </w:rPr>
        <w:t xml:space="preserve">doctor or pharmacist for advice. Always flush </w:t>
      </w:r>
      <w:r w:rsidR="00770485">
        <w:rPr>
          <w:rFonts w:asciiTheme="minorHAnsi" w:hAnsiTheme="minorHAnsi" w:cstheme="minorHAnsi"/>
          <w:sz w:val="24"/>
          <w:szCs w:val="24"/>
        </w:rPr>
        <w:t xml:space="preserve">the </w:t>
      </w:r>
      <w:r w:rsidRPr="00B13AB7">
        <w:rPr>
          <w:rFonts w:asciiTheme="minorHAnsi" w:hAnsiTheme="minorHAnsi" w:cstheme="minorHAnsi"/>
          <w:sz w:val="24"/>
          <w:szCs w:val="24"/>
        </w:rPr>
        <w:t xml:space="preserve">tube before and after medication with 50mls </w:t>
      </w:r>
      <w:r w:rsidR="00714A7B">
        <w:rPr>
          <w:rFonts w:asciiTheme="minorHAnsi" w:hAnsiTheme="minorHAnsi" w:cstheme="minorHAnsi"/>
          <w:sz w:val="24"/>
          <w:szCs w:val="24"/>
        </w:rPr>
        <w:t xml:space="preserve">of </w:t>
      </w:r>
      <w:r w:rsidRPr="00B13AB7">
        <w:rPr>
          <w:rFonts w:asciiTheme="minorHAnsi" w:hAnsiTheme="minorHAnsi" w:cstheme="minorHAnsi"/>
          <w:sz w:val="24"/>
          <w:szCs w:val="24"/>
        </w:rPr>
        <w:t xml:space="preserve">water as this will help prevent </w:t>
      </w:r>
      <w:r w:rsidR="00770485">
        <w:rPr>
          <w:rFonts w:asciiTheme="minorHAnsi" w:hAnsiTheme="minorHAnsi" w:cstheme="minorHAnsi"/>
          <w:sz w:val="24"/>
          <w:szCs w:val="24"/>
        </w:rPr>
        <w:t>the</w:t>
      </w:r>
      <w:r w:rsidRPr="00B13AB7">
        <w:rPr>
          <w:rFonts w:asciiTheme="minorHAnsi" w:hAnsiTheme="minorHAnsi" w:cstheme="minorHAnsi"/>
          <w:sz w:val="24"/>
          <w:szCs w:val="24"/>
        </w:rPr>
        <w:t xml:space="preserve"> tube from blocking. Flush the tube with 10mls </w:t>
      </w:r>
      <w:r w:rsidR="00714A7B">
        <w:rPr>
          <w:rFonts w:asciiTheme="minorHAnsi" w:hAnsiTheme="minorHAnsi" w:cstheme="minorHAnsi"/>
          <w:sz w:val="24"/>
          <w:szCs w:val="24"/>
        </w:rPr>
        <w:t xml:space="preserve">of </w:t>
      </w:r>
      <w:r w:rsidRPr="00B13AB7">
        <w:rPr>
          <w:rFonts w:asciiTheme="minorHAnsi" w:hAnsiTheme="minorHAnsi" w:cstheme="minorHAnsi"/>
          <w:sz w:val="24"/>
          <w:szCs w:val="24"/>
        </w:rPr>
        <w:t xml:space="preserve">water between different medicines. </w:t>
      </w:r>
      <w:r w:rsidR="00770485">
        <w:rPr>
          <w:rFonts w:asciiTheme="minorHAnsi" w:hAnsiTheme="minorHAnsi" w:cstheme="minorHAnsi"/>
          <w:sz w:val="24"/>
          <w:szCs w:val="24"/>
        </w:rPr>
        <w:t>It is advised</w:t>
      </w:r>
      <w:r w:rsidRPr="00B13AB7">
        <w:rPr>
          <w:rFonts w:asciiTheme="minorHAnsi" w:hAnsiTheme="minorHAnsi" w:cstheme="minorHAnsi"/>
          <w:sz w:val="24"/>
          <w:szCs w:val="24"/>
        </w:rPr>
        <w:t xml:space="preserve"> to take each medicine separately rather than mixing them together. This also helps to stop the tube from blocking.</w:t>
      </w:r>
    </w:p>
    <w:p w14:paraId="2480D09A" w14:textId="77777777" w:rsidR="00770485" w:rsidRPr="00B13AB7" w:rsidRDefault="00770485" w:rsidP="00273D78">
      <w:pPr>
        <w:pStyle w:val="BodyText"/>
        <w:ind w:left="360"/>
        <w:rPr>
          <w:rFonts w:asciiTheme="minorHAnsi" w:hAnsiTheme="minorHAnsi" w:cstheme="minorHAnsi"/>
          <w:sz w:val="24"/>
          <w:szCs w:val="24"/>
        </w:rPr>
      </w:pPr>
    </w:p>
    <w:p w14:paraId="69C328BC" w14:textId="50009C0F" w:rsidR="000C6E99" w:rsidRPr="00714A7B" w:rsidRDefault="00B13AB7" w:rsidP="00714A7B">
      <w:pPr>
        <w:pStyle w:val="BodyText"/>
        <w:ind w:left="360"/>
        <w:rPr>
          <w:rFonts w:asciiTheme="minorHAnsi" w:hAnsiTheme="minorHAnsi" w:cstheme="minorHAnsi"/>
          <w:b/>
          <w:bCs/>
          <w:sz w:val="24"/>
          <w:szCs w:val="24"/>
          <w:u w:val="single"/>
        </w:rPr>
      </w:pPr>
      <w:r w:rsidRPr="00714A7B">
        <w:rPr>
          <w:rFonts w:asciiTheme="minorHAnsi" w:hAnsiTheme="minorHAnsi" w:cstheme="minorHAnsi"/>
          <w:b/>
          <w:bCs/>
          <w:sz w:val="24"/>
          <w:szCs w:val="24"/>
          <w:u w:val="single"/>
        </w:rPr>
        <w:t xml:space="preserve">How to </w:t>
      </w:r>
      <w:r w:rsidR="00714A7B" w:rsidRPr="00714A7B">
        <w:rPr>
          <w:rFonts w:asciiTheme="minorHAnsi" w:hAnsiTheme="minorHAnsi" w:cstheme="minorHAnsi"/>
          <w:b/>
          <w:bCs/>
          <w:sz w:val="24"/>
          <w:szCs w:val="24"/>
          <w:u w:val="single"/>
        </w:rPr>
        <w:t xml:space="preserve">Prevent </w:t>
      </w:r>
      <w:r w:rsidRPr="00714A7B">
        <w:rPr>
          <w:rFonts w:asciiTheme="minorHAnsi" w:hAnsiTheme="minorHAnsi" w:cstheme="minorHAnsi"/>
          <w:b/>
          <w:bCs/>
          <w:sz w:val="24"/>
          <w:szCs w:val="24"/>
          <w:u w:val="single"/>
        </w:rPr>
        <w:t xml:space="preserve">and </w:t>
      </w:r>
      <w:r w:rsidR="00714A7B" w:rsidRPr="00714A7B">
        <w:rPr>
          <w:rFonts w:asciiTheme="minorHAnsi" w:hAnsiTheme="minorHAnsi" w:cstheme="minorHAnsi"/>
          <w:b/>
          <w:bCs/>
          <w:sz w:val="24"/>
          <w:szCs w:val="24"/>
          <w:u w:val="single"/>
        </w:rPr>
        <w:t xml:space="preserve">Treat a Tube Blockage </w:t>
      </w:r>
    </w:p>
    <w:p w14:paraId="50199CD2" w14:textId="6229DFA9" w:rsidR="00B13AB7" w:rsidRDefault="00B13AB7" w:rsidP="00273D78">
      <w:pPr>
        <w:pStyle w:val="BodyText"/>
        <w:ind w:left="360"/>
        <w:rPr>
          <w:rFonts w:asciiTheme="minorHAnsi" w:hAnsiTheme="minorHAnsi" w:cstheme="minorHAnsi"/>
          <w:sz w:val="24"/>
          <w:szCs w:val="24"/>
        </w:rPr>
      </w:pPr>
      <w:r w:rsidRPr="00B13AB7">
        <w:rPr>
          <w:rFonts w:asciiTheme="minorHAnsi" w:hAnsiTheme="minorHAnsi" w:cstheme="minorHAnsi"/>
          <w:sz w:val="24"/>
          <w:szCs w:val="24"/>
        </w:rPr>
        <w:t xml:space="preserve">The most effective way of preventing the tube from getting blocked is to flush regularly with at least 50mls (or quantity advise by </w:t>
      </w:r>
      <w:r w:rsidR="00770485">
        <w:rPr>
          <w:rFonts w:asciiTheme="minorHAnsi" w:hAnsiTheme="minorHAnsi" w:cstheme="minorHAnsi"/>
          <w:sz w:val="24"/>
          <w:szCs w:val="24"/>
        </w:rPr>
        <w:t xml:space="preserve">the </w:t>
      </w:r>
      <w:r w:rsidRPr="00B13AB7">
        <w:rPr>
          <w:rFonts w:asciiTheme="minorHAnsi" w:hAnsiTheme="minorHAnsi" w:cstheme="minorHAnsi"/>
          <w:sz w:val="24"/>
          <w:szCs w:val="24"/>
        </w:rPr>
        <w:t>dietitian) of water</w:t>
      </w:r>
      <w:r w:rsidR="00804C34">
        <w:rPr>
          <w:rFonts w:asciiTheme="minorHAnsi" w:hAnsiTheme="minorHAnsi" w:cstheme="minorHAnsi"/>
          <w:sz w:val="24"/>
          <w:szCs w:val="24"/>
        </w:rPr>
        <w:t>.</w:t>
      </w:r>
      <w:r w:rsidRPr="00B13AB7">
        <w:rPr>
          <w:rFonts w:asciiTheme="minorHAnsi" w:hAnsiTheme="minorHAnsi" w:cstheme="minorHAnsi"/>
          <w:sz w:val="24"/>
          <w:szCs w:val="24"/>
        </w:rPr>
        <w:t xml:space="preserve"> Always flush the tube before and after feed and medications. Do not put anything down the tube other than feed, water and medication as advised by </w:t>
      </w:r>
      <w:r w:rsidR="00804C34">
        <w:rPr>
          <w:rFonts w:asciiTheme="minorHAnsi" w:hAnsiTheme="minorHAnsi" w:cstheme="minorHAnsi"/>
          <w:sz w:val="24"/>
          <w:szCs w:val="24"/>
        </w:rPr>
        <w:t>the</w:t>
      </w:r>
      <w:r w:rsidRPr="00B13AB7">
        <w:rPr>
          <w:rFonts w:asciiTheme="minorHAnsi" w:hAnsiTheme="minorHAnsi" w:cstheme="minorHAnsi"/>
          <w:sz w:val="24"/>
          <w:szCs w:val="24"/>
        </w:rPr>
        <w:t xml:space="preserve"> healthcare professional</w:t>
      </w:r>
      <w:r w:rsidR="00804C34">
        <w:rPr>
          <w:rFonts w:asciiTheme="minorHAnsi" w:hAnsiTheme="minorHAnsi" w:cstheme="minorHAnsi"/>
          <w:sz w:val="24"/>
          <w:szCs w:val="24"/>
        </w:rPr>
        <w:t xml:space="preserve">s (GP, </w:t>
      </w:r>
      <w:r w:rsidR="00714A7B">
        <w:rPr>
          <w:rFonts w:asciiTheme="minorHAnsi" w:hAnsiTheme="minorHAnsi" w:cstheme="minorHAnsi"/>
          <w:sz w:val="24"/>
          <w:szCs w:val="24"/>
        </w:rPr>
        <w:t>d</w:t>
      </w:r>
      <w:r w:rsidR="00804C34">
        <w:rPr>
          <w:rFonts w:asciiTheme="minorHAnsi" w:hAnsiTheme="minorHAnsi" w:cstheme="minorHAnsi"/>
          <w:sz w:val="24"/>
          <w:szCs w:val="24"/>
        </w:rPr>
        <w:t xml:space="preserve">ietician, </w:t>
      </w:r>
      <w:r w:rsidR="00714A7B">
        <w:rPr>
          <w:rFonts w:asciiTheme="minorHAnsi" w:hAnsiTheme="minorHAnsi" w:cstheme="minorHAnsi"/>
          <w:sz w:val="24"/>
          <w:szCs w:val="24"/>
        </w:rPr>
        <w:t>p</w:t>
      </w:r>
      <w:r w:rsidR="00804C34">
        <w:rPr>
          <w:rFonts w:asciiTheme="minorHAnsi" w:hAnsiTheme="minorHAnsi" w:cstheme="minorHAnsi"/>
          <w:sz w:val="24"/>
          <w:szCs w:val="24"/>
        </w:rPr>
        <w:t xml:space="preserve">harmacist, </w:t>
      </w:r>
      <w:r w:rsidR="00714A7B">
        <w:rPr>
          <w:rFonts w:asciiTheme="minorHAnsi" w:hAnsiTheme="minorHAnsi" w:cstheme="minorHAnsi"/>
          <w:sz w:val="24"/>
          <w:szCs w:val="24"/>
        </w:rPr>
        <w:t>n</w:t>
      </w:r>
      <w:r w:rsidR="00804C34">
        <w:rPr>
          <w:rFonts w:asciiTheme="minorHAnsi" w:hAnsiTheme="minorHAnsi" w:cstheme="minorHAnsi"/>
          <w:sz w:val="24"/>
          <w:szCs w:val="24"/>
        </w:rPr>
        <w:t xml:space="preserve">utrition </w:t>
      </w:r>
      <w:r w:rsidR="00714A7B">
        <w:rPr>
          <w:rFonts w:asciiTheme="minorHAnsi" w:hAnsiTheme="minorHAnsi" w:cstheme="minorHAnsi"/>
          <w:sz w:val="24"/>
          <w:szCs w:val="24"/>
        </w:rPr>
        <w:t>n</w:t>
      </w:r>
      <w:r w:rsidR="00804C34">
        <w:rPr>
          <w:rFonts w:asciiTheme="minorHAnsi" w:hAnsiTheme="minorHAnsi" w:cstheme="minorHAnsi"/>
          <w:sz w:val="24"/>
          <w:szCs w:val="24"/>
        </w:rPr>
        <w:t>urse).</w:t>
      </w:r>
    </w:p>
    <w:p w14:paraId="7B621E93" w14:textId="77777777" w:rsidR="000C6E99" w:rsidRDefault="000C6E99" w:rsidP="00273D78">
      <w:pPr>
        <w:pStyle w:val="BodyText"/>
        <w:ind w:left="360"/>
        <w:rPr>
          <w:rFonts w:asciiTheme="minorHAnsi" w:hAnsiTheme="minorHAnsi" w:cstheme="minorHAnsi"/>
          <w:sz w:val="24"/>
          <w:szCs w:val="24"/>
        </w:rPr>
      </w:pPr>
    </w:p>
    <w:p w14:paraId="39AE0EC0" w14:textId="51134212" w:rsidR="00804C34" w:rsidRDefault="00804C34" w:rsidP="00273D78">
      <w:pPr>
        <w:pStyle w:val="BodyText"/>
        <w:ind w:left="360"/>
        <w:rPr>
          <w:rFonts w:asciiTheme="minorHAnsi" w:hAnsiTheme="minorHAnsi" w:cstheme="minorHAnsi"/>
          <w:sz w:val="24"/>
          <w:szCs w:val="24"/>
        </w:rPr>
      </w:pPr>
      <w:r>
        <w:rPr>
          <w:rFonts w:asciiTheme="minorHAnsi" w:hAnsiTheme="minorHAnsi" w:cstheme="minorHAnsi"/>
          <w:sz w:val="24"/>
          <w:szCs w:val="24"/>
        </w:rPr>
        <w:t xml:space="preserve">If the </w:t>
      </w:r>
      <w:r w:rsidR="00714A7B">
        <w:rPr>
          <w:rFonts w:asciiTheme="minorHAnsi" w:hAnsiTheme="minorHAnsi" w:cstheme="minorHAnsi"/>
          <w:sz w:val="24"/>
          <w:szCs w:val="24"/>
        </w:rPr>
        <w:t>n</w:t>
      </w:r>
      <w:r w:rsidR="000C6E99">
        <w:rPr>
          <w:rFonts w:asciiTheme="minorHAnsi" w:hAnsiTheme="minorHAnsi" w:cstheme="minorHAnsi"/>
          <w:sz w:val="24"/>
          <w:szCs w:val="24"/>
        </w:rPr>
        <w:t>asogastric tube</w:t>
      </w:r>
      <w:r>
        <w:rPr>
          <w:rFonts w:asciiTheme="minorHAnsi" w:hAnsiTheme="minorHAnsi" w:cstheme="minorHAnsi"/>
          <w:sz w:val="24"/>
          <w:szCs w:val="24"/>
        </w:rPr>
        <w:t xml:space="preserve"> becomes blocked even after attempted water flushes, d</w:t>
      </w:r>
      <w:r w:rsidRPr="00804C34">
        <w:rPr>
          <w:rFonts w:asciiTheme="minorHAnsi" w:hAnsiTheme="minorHAnsi" w:cstheme="minorHAnsi"/>
          <w:sz w:val="24"/>
          <w:szCs w:val="24"/>
        </w:rPr>
        <w:t xml:space="preserve">o not force fluid through the tube. Contact </w:t>
      </w:r>
      <w:r>
        <w:rPr>
          <w:rFonts w:asciiTheme="minorHAnsi" w:hAnsiTheme="minorHAnsi" w:cstheme="minorHAnsi"/>
          <w:sz w:val="24"/>
          <w:szCs w:val="24"/>
        </w:rPr>
        <w:t>the</w:t>
      </w:r>
      <w:r w:rsidRPr="00804C34">
        <w:rPr>
          <w:rFonts w:asciiTheme="minorHAnsi" w:hAnsiTheme="minorHAnsi" w:cstheme="minorHAnsi"/>
          <w:sz w:val="24"/>
          <w:szCs w:val="24"/>
        </w:rPr>
        <w:t xml:space="preserve"> </w:t>
      </w:r>
      <w:r w:rsidR="00714A7B" w:rsidRPr="00804C34">
        <w:rPr>
          <w:rFonts w:asciiTheme="minorHAnsi" w:hAnsiTheme="minorHAnsi" w:cstheme="minorHAnsi"/>
          <w:sz w:val="24"/>
          <w:szCs w:val="24"/>
        </w:rPr>
        <w:t xml:space="preserve">nutrition nurse </w:t>
      </w:r>
      <w:r w:rsidRPr="00804C34">
        <w:rPr>
          <w:rFonts w:asciiTheme="minorHAnsi" w:hAnsiTheme="minorHAnsi" w:cstheme="minorHAnsi"/>
          <w:sz w:val="24"/>
          <w:szCs w:val="24"/>
        </w:rPr>
        <w:t>or dietitian</w:t>
      </w:r>
      <w:r>
        <w:rPr>
          <w:rFonts w:asciiTheme="minorHAnsi" w:hAnsiTheme="minorHAnsi" w:cstheme="minorHAnsi"/>
          <w:sz w:val="24"/>
          <w:szCs w:val="24"/>
        </w:rPr>
        <w:t xml:space="preserve"> for advice and guidance</w:t>
      </w:r>
      <w:r w:rsidRPr="00804C34">
        <w:rPr>
          <w:rFonts w:asciiTheme="minorHAnsi" w:hAnsiTheme="minorHAnsi" w:cstheme="minorHAnsi"/>
          <w:sz w:val="24"/>
          <w:szCs w:val="24"/>
        </w:rPr>
        <w:t xml:space="preserve"> as</w:t>
      </w:r>
      <w:r>
        <w:rPr>
          <w:rFonts w:asciiTheme="minorHAnsi" w:hAnsiTheme="minorHAnsi" w:cstheme="minorHAnsi"/>
          <w:sz w:val="24"/>
          <w:szCs w:val="24"/>
        </w:rPr>
        <w:t xml:space="preserve"> it</w:t>
      </w:r>
      <w:r w:rsidRPr="00804C34">
        <w:rPr>
          <w:rFonts w:asciiTheme="minorHAnsi" w:hAnsiTheme="minorHAnsi" w:cstheme="minorHAnsi"/>
          <w:sz w:val="24"/>
          <w:szCs w:val="24"/>
        </w:rPr>
        <w:t xml:space="preserve"> may be n</w:t>
      </w:r>
      <w:r>
        <w:rPr>
          <w:rFonts w:asciiTheme="minorHAnsi" w:hAnsiTheme="minorHAnsi" w:cstheme="minorHAnsi"/>
          <w:sz w:val="24"/>
          <w:szCs w:val="24"/>
        </w:rPr>
        <w:t xml:space="preserve">ecessary to replace the tube. </w:t>
      </w:r>
    </w:p>
    <w:p w14:paraId="45E121A1" w14:textId="6B9D6FEF" w:rsidR="00804C34" w:rsidRDefault="00804C34" w:rsidP="00273D78">
      <w:pPr>
        <w:pStyle w:val="BodyText"/>
        <w:ind w:left="360"/>
        <w:rPr>
          <w:rFonts w:asciiTheme="minorHAnsi" w:hAnsiTheme="minorHAnsi" w:cstheme="minorHAnsi"/>
          <w:sz w:val="24"/>
          <w:szCs w:val="24"/>
        </w:rPr>
      </w:pPr>
    </w:p>
    <w:p w14:paraId="11DC163E" w14:textId="434E0A16" w:rsidR="009E25A2" w:rsidRDefault="009E25A2" w:rsidP="00273D78">
      <w:pPr>
        <w:pStyle w:val="BodyText"/>
        <w:ind w:left="360"/>
        <w:rPr>
          <w:rFonts w:asciiTheme="minorHAnsi" w:hAnsiTheme="minorHAnsi" w:cstheme="minorHAnsi"/>
          <w:sz w:val="24"/>
          <w:szCs w:val="24"/>
        </w:rPr>
      </w:pPr>
    </w:p>
    <w:p w14:paraId="23E5C55C" w14:textId="77777777" w:rsidR="009E25A2" w:rsidRDefault="009E25A2" w:rsidP="00273D78">
      <w:pPr>
        <w:pStyle w:val="BodyText"/>
        <w:ind w:left="360"/>
        <w:rPr>
          <w:rFonts w:asciiTheme="minorHAnsi" w:hAnsiTheme="minorHAnsi" w:cstheme="minorHAnsi"/>
          <w:sz w:val="24"/>
          <w:szCs w:val="24"/>
        </w:rPr>
      </w:pPr>
    </w:p>
    <w:p w14:paraId="782CE1CE" w14:textId="77777777" w:rsidR="008E6B1A" w:rsidRPr="008E6B1A" w:rsidRDefault="00804C34" w:rsidP="008E6B1A">
      <w:pPr>
        <w:pStyle w:val="BodyText"/>
        <w:ind w:firstLine="360"/>
        <w:rPr>
          <w:rFonts w:asciiTheme="minorHAnsi" w:hAnsiTheme="minorHAnsi" w:cstheme="minorHAnsi"/>
          <w:b/>
          <w:bCs/>
          <w:sz w:val="24"/>
          <w:szCs w:val="24"/>
          <w:u w:val="single"/>
        </w:rPr>
      </w:pPr>
      <w:r w:rsidRPr="008E6B1A">
        <w:rPr>
          <w:rFonts w:asciiTheme="minorHAnsi" w:hAnsiTheme="minorHAnsi" w:cstheme="minorHAnsi"/>
          <w:b/>
          <w:bCs/>
          <w:sz w:val="24"/>
          <w:szCs w:val="24"/>
          <w:u w:val="single"/>
        </w:rPr>
        <w:lastRenderedPageBreak/>
        <w:t xml:space="preserve">Feed Storage </w:t>
      </w:r>
    </w:p>
    <w:p w14:paraId="21FA264D" w14:textId="57303773" w:rsidR="00704850" w:rsidRDefault="00804C34" w:rsidP="00273D78">
      <w:pPr>
        <w:pStyle w:val="BodyText"/>
        <w:ind w:left="360"/>
        <w:rPr>
          <w:rFonts w:asciiTheme="minorHAnsi" w:hAnsiTheme="minorHAnsi" w:cstheme="minorHAnsi"/>
          <w:sz w:val="24"/>
          <w:szCs w:val="24"/>
        </w:rPr>
      </w:pPr>
      <w:r w:rsidRPr="00804C34">
        <w:rPr>
          <w:rFonts w:asciiTheme="minorHAnsi" w:hAnsiTheme="minorHAnsi" w:cstheme="minorHAnsi"/>
          <w:sz w:val="24"/>
          <w:szCs w:val="24"/>
        </w:rPr>
        <w:t>Once opened</w:t>
      </w:r>
      <w:r w:rsidR="008E6B1A">
        <w:rPr>
          <w:rFonts w:asciiTheme="minorHAnsi" w:hAnsiTheme="minorHAnsi" w:cstheme="minorHAnsi"/>
          <w:sz w:val="24"/>
          <w:szCs w:val="24"/>
        </w:rPr>
        <w:t>,</w:t>
      </w:r>
      <w:r w:rsidRPr="00804C34">
        <w:rPr>
          <w:rFonts w:asciiTheme="minorHAnsi" w:hAnsiTheme="minorHAnsi" w:cstheme="minorHAnsi"/>
          <w:sz w:val="24"/>
          <w:szCs w:val="24"/>
        </w:rPr>
        <w:t xml:space="preserve"> feed should be stored in a fridge and unused feed thrown away after 24 hours</w:t>
      </w:r>
      <w:r>
        <w:rPr>
          <w:rFonts w:asciiTheme="minorHAnsi" w:hAnsiTheme="minorHAnsi" w:cstheme="minorHAnsi"/>
          <w:sz w:val="24"/>
          <w:szCs w:val="24"/>
        </w:rPr>
        <w:t xml:space="preserve">. </w:t>
      </w:r>
    </w:p>
    <w:p w14:paraId="63ECDF96" w14:textId="77777777" w:rsidR="008E6B1A" w:rsidRDefault="008E6B1A" w:rsidP="00273D78">
      <w:pPr>
        <w:pStyle w:val="BodyText"/>
        <w:jc w:val="center"/>
        <w:rPr>
          <w:rFonts w:asciiTheme="minorHAnsi" w:hAnsiTheme="minorHAnsi" w:cstheme="minorHAnsi"/>
          <w:sz w:val="24"/>
          <w:szCs w:val="24"/>
        </w:rPr>
      </w:pPr>
    </w:p>
    <w:p w14:paraId="23DBC911" w14:textId="0EEF026B" w:rsidR="00C3284C" w:rsidRDefault="00B95B43" w:rsidP="00273D78">
      <w:pPr>
        <w:pStyle w:val="BodyText"/>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All pictures are for example only and may appear different </w:t>
      </w:r>
      <w:r w:rsidR="00804C34">
        <w:rPr>
          <w:rFonts w:asciiTheme="minorHAnsi" w:hAnsiTheme="minorHAnsi" w:cstheme="minorHAnsi"/>
          <w:b/>
          <w:bCs/>
          <w:color w:val="7030A0"/>
          <w:sz w:val="24"/>
          <w:szCs w:val="24"/>
        </w:rPr>
        <w:t xml:space="preserve">from </w:t>
      </w:r>
      <w:r w:rsidR="009E25A2">
        <w:rPr>
          <w:rFonts w:asciiTheme="minorHAnsi" w:hAnsiTheme="minorHAnsi" w:cstheme="minorHAnsi"/>
          <w:b/>
          <w:bCs/>
          <w:color w:val="7030A0"/>
          <w:sz w:val="24"/>
          <w:szCs w:val="24"/>
        </w:rPr>
        <w:t xml:space="preserve">those </w:t>
      </w:r>
      <w:r w:rsidR="00804C34">
        <w:rPr>
          <w:rFonts w:asciiTheme="minorHAnsi" w:hAnsiTheme="minorHAnsi" w:cstheme="minorHAnsi"/>
          <w:b/>
          <w:bCs/>
          <w:color w:val="7030A0"/>
          <w:sz w:val="24"/>
          <w:szCs w:val="24"/>
        </w:rPr>
        <w:t>used in the service</w:t>
      </w:r>
      <w:r>
        <w:rPr>
          <w:rFonts w:asciiTheme="minorHAnsi" w:hAnsiTheme="minorHAnsi" w:cstheme="minorHAnsi"/>
          <w:b/>
          <w:bCs/>
          <w:color w:val="7030A0"/>
          <w:sz w:val="24"/>
          <w:szCs w:val="24"/>
        </w:rPr>
        <w:t>.</w:t>
      </w:r>
    </w:p>
    <w:p w14:paraId="45DEE1E5" w14:textId="128CE75C" w:rsidR="00804C34" w:rsidRDefault="00804C34" w:rsidP="00FE08D2">
      <w:pPr>
        <w:pStyle w:val="BodyText"/>
        <w:rPr>
          <w:rFonts w:asciiTheme="minorHAnsi" w:hAnsiTheme="minorHAnsi" w:cstheme="minorHAnsi"/>
          <w:b/>
          <w:bCs/>
          <w:color w:val="7030A0"/>
          <w:sz w:val="24"/>
          <w:szCs w:val="24"/>
        </w:rPr>
      </w:pPr>
    </w:p>
    <w:p w14:paraId="6B323E09" w14:textId="4DD418E6" w:rsidR="00033025" w:rsidRDefault="00142919" w:rsidP="008E6B1A">
      <w:pPr>
        <w:pStyle w:val="BodyText"/>
        <w:numPr>
          <w:ilvl w:val="0"/>
          <w:numId w:val="9"/>
        </w:numPr>
        <w:ind w:left="709"/>
        <w:rPr>
          <w:rFonts w:ascii="Calibri" w:hAnsi="Calibri" w:cs="Calibri"/>
          <w:b/>
          <w:bCs/>
          <w:sz w:val="28"/>
          <w:szCs w:val="28"/>
        </w:rPr>
      </w:pPr>
      <w:r w:rsidRPr="00AE7B25">
        <w:rPr>
          <w:rFonts w:ascii="Calibri" w:hAnsi="Calibri" w:cs="Calibri"/>
          <w:b/>
          <w:bCs/>
          <w:sz w:val="28"/>
          <w:szCs w:val="28"/>
        </w:rPr>
        <w:t>Equality Impact Assessment</w:t>
      </w:r>
    </w:p>
    <w:p w14:paraId="5A88D159" w14:textId="77777777" w:rsidR="008E6B1A" w:rsidRPr="00AE7B25" w:rsidRDefault="008E6B1A" w:rsidP="008E6B1A">
      <w:pPr>
        <w:pStyle w:val="BodyText"/>
        <w:ind w:left="284"/>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8E6B1A" w:rsidRPr="00FC00AE" w14:paraId="16BC404A" w14:textId="77777777" w:rsidTr="008E6B1A">
        <w:trPr>
          <w:trHeight w:val="275"/>
        </w:trPr>
        <w:tc>
          <w:tcPr>
            <w:tcW w:w="5245" w:type="dxa"/>
            <w:gridSpan w:val="2"/>
          </w:tcPr>
          <w:p w14:paraId="20F602E3" w14:textId="77777777" w:rsidR="008E6B1A" w:rsidRPr="00FC00AE" w:rsidRDefault="008E6B1A" w:rsidP="00475A9D">
            <w:pPr>
              <w:pStyle w:val="TableParagraph"/>
              <w:spacing w:line="248" w:lineRule="exact"/>
              <w:rPr>
                <w:rFonts w:ascii="Calibri" w:hAnsi="Calibri" w:cs="Calibri"/>
                <w:b/>
                <w:sz w:val="23"/>
                <w:szCs w:val="23"/>
              </w:rPr>
            </w:pPr>
            <w:r w:rsidRPr="00FC00AE">
              <w:rPr>
                <w:rFonts w:ascii="Calibri" w:hAnsi="Calibri" w:cs="Calibri"/>
                <w:b/>
                <w:sz w:val="23"/>
                <w:szCs w:val="23"/>
              </w:rPr>
              <w:t>Equality Impact Assessment Checklist</w:t>
            </w:r>
          </w:p>
        </w:tc>
        <w:tc>
          <w:tcPr>
            <w:tcW w:w="1361" w:type="dxa"/>
          </w:tcPr>
          <w:p w14:paraId="18D99157" w14:textId="77777777" w:rsidR="008E6B1A" w:rsidRPr="00FC00AE" w:rsidRDefault="008E6B1A" w:rsidP="00475A9D">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6DA96608" w14:textId="77777777" w:rsidR="008E6B1A" w:rsidRPr="00FC00AE" w:rsidRDefault="008E6B1A" w:rsidP="00475A9D">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8E6B1A" w:rsidRPr="00FC00AE" w14:paraId="6A17EBF4" w14:textId="77777777" w:rsidTr="008E6B1A">
        <w:trPr>
          <w:trHeight w:val="827"/>
        </w:trPr>
        <w:tc>
          <w:tcPr>
            <w:tcW w:w="567" w:type="dxa"/>
            <w:vMerge w:val="restart"/>
          </w:tcPr>
          <w:p w14:paraId="4EFB0244"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0E92CB10" w14:textId="77777777" w:rsidR="008E6B1A" w:rsidRPr="00FC00AE" w:rsidRDefault="008E6B1A" w:rsidP="00475A9D">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3084EEEB" w14:textId="77777777" w:rsidR="008E6B1A" w:rsidRPr="00FC00AE" w:rsidRDefault="008E6B1A" w:rsidP="00475A9D">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76CE797F" w14:textId="77777777" w:rsidR="008E6B1A" w:rsidRPr="00FC00AE" w:rsidRDefault="008E6B1A" w:rsidP="00475A9D">
            <w:pPr>
              <w:pStyle w:val="TableParagraph"/>
              <w:rPr>
                <w:rFonts w:ascii="Calibri" w:hAnsi="Calibri" w:cs="Calibri"/>
                <w:sz w:val="23"/>
                <w:szCs w:val="23"/>
              </w:rPr>
            </w:pPr>
          </w:p>
        </w:tc>
      </w:tr>
      <w:tr w:rsidR="008E6B1A" w:rsidRPr="00FC00AE" w14:paraId="65B3979F" w14:textId="77777777" w:rsidTr="008E6B1A">
        <w:trPr>
          <w:trHeight w:val="292"/>
        </w:trPr>
        <w:tc>
          <w:tcPr>
            <w:tcW w:w="567" w:type="dxa"/>
            <w:vMerge/>
          </w:tcPr>
          <w:p w14:paraId="32C3E25B"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1FCF9A6C" w14:textId="77777777" w:rsidR="008E6B1A" w:rsidRPr="00FC00AE" w:rsidRDefault="008E6B1A" w:rsidP="00475A9D">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7A63E125"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4C14652" w14:textId="77777777" w:rsidR="008E6B1A" w:rsidRPr="00FC00AE" w:rsidRDefault="008E6B1A" w:rsidP="00475A9D">
            <w:pPr>
              <w:pStyle w:val="TableParagraph"/>
              <w:rPr>
                <w:rFonts w:ascii="Calibri" w:hAnsi="Calibri" w:cs="Calibri"/>
                <w:sz w:val="23"/>
                <w:szCs w:val="23"/>
              </w:rPr>
            </w:pPr>
          </w:p>
        </w:tc>
      </w:tr>
      <w:tr w:rsidR="008E6B1A" w:rsidRPr="00FC00AE" w14:paraId="5FEEEB92" w14:textId="77777777" w:rsidTr="008E6B1A">
        <w:trPr>
          <w:trHeight w:val="568"/>
        </w:trPr>
        <w:tc>
          <w:tcPr>
            <w:tcW w:w="567" w:type="dxa"/>
            <w:vMerge/>
          </w:tcPr>
          <w:p w14:paraId="35CC94D1"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0475D88A" w14:textId="77777777" w:rsidR="008E6B1A" w:rsidRPr="00FC00AE" w:rsidRDefault="008E6B1A" w:rsidP="00475A9D">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3800EBF7"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66947A9" w14:textId="77777777" w:rsidR="008E6B1A" w:rsidRPr="00FC00AE" w:rsidRDefault="008E6B1A" w:rsidP="00475A9D">
            <w:pPr>
              <w:pStyle w:val="TableParagraph"/>
              <w:rPr>
                <w:rFonts w:ascii="Calibri" w:hAnsi="Calibri" w:cs="Calibri"/>
                <w:sz w:val="23"/>
                <w:szCs w:val="23"/>
              </w:rPr>
            </w:pPr>
          </w:p>
        </w:tc>
      </w:tr>
      <w:tr w:rsidR="008E6B1A" w:rsidRPr="00FC00AE" w14:paraId="5529A95D" w14:textId="77777777" w:rsidTr="008E6B1A">
        <w:trPr>
          <w:trHeight w:val="274"/>
        </w:trPr>
        <w:tc>
          <w:tcPr>
            <w:tcW w:w="567" w:type="dxa"/>
            <w:vMerge/>
          </w:tcPr>
          <w:p w14:paraId="6BD01D53"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2A01D876" w14:textId="77777777" w:rsidR="008E6B1A" w:rsidRPr="00FC00AE" w:rsidRDefault="008E6B1A" w:rsidP="00475A9D">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23DA0282" w14:textId="77777777" w:rsidR="008E6B1A" w:rsidRPr="00FC00AE" w:rsidRDefault="008E6B1A" w:rsidP="00475A9D">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D9EEE52" w14:textId="77777777" w:rsidR="008E6B1A" w:rsidRPr="00FC00AE" w:rsidRDefault="008E6B1A" w:rsidP="00475A9D">
            <w:pPr>
              <w:pStyle w:val="TableParagraph"/>
              <w:rPr>
                <w:rFonts w:ascii="Calibri" w:hAnsi="Calibri" w:cs="Calibri"/>
                <w:sz w:val="23"/>
                <w:szCs w:val="23"/>
              </w:rPr>
            </w:pPr>
          </w:p>
        </w:tc>
      </w:tr>
      <w:tr w:rsidR="008E6B1A" w:rsidRPr="00FC00AE" w14:paraId="78A324C6" w14:textId="77777777" w:rsidTr="008E6B1A">
        <w:trPr>
          <w:trHeight w:val="292"/>
        </w:trPr>
        <w:tc>
          <w:tcPr>
            <w:tcW w:w="567" w:type="dxa"/>
            <w:vMerge/>
          </w:tcPr>
          <w:p w14:paraId="3A532C14"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23CEC632" w14:textId="77777777" w:rsidR="008E6B1A" w:rsidRPr="00FC00AE" w:rsidRDefault="008E6B1A" w:rsidP="00475A9D">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4E963837"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3F77DD4" w14:textId="77777777" w:rsidR="008E6B1A" w:rsidRPr="00FC00AE" w:rsidRDefault="008E6B1A" w:rsidP="00475A9D">
            <w:pPr>
              <w:pStyle w:val="TableParagraph"/>
              <w:rPr>
                <w:rFonts w:ascii="Calibri" w:hAnsi="Calibri" w:cs="Calibri"/>
                <w:sz w:val="23"/>
                <w:szCs w:val="23"/>
              </w:rPr>
            </w:pPr>
          </w:p>
        </w:tc>
      </w:tr>
      <w:tr w:rsidR="008E6B1A" w:rsidRPr="00FC00AE" w14:paraId="6C071835" w14:textId="77777777" w:rsidTr="008E6B1A">
        <w:trPr>
          <w:trHeight w:val="290"/>
        </w:trPr>
        <w:tc>
          <w:tcPr>
            <w:tcW w:w="567" w:type="dxa"/>
            <w:vMerge/>
          </w:tcPr>
          <w:p w14:paraId="25C6BC63"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5435F090" w14:textId="77777777" w:rsidR="008E6B1A" w:rsidRPr="00FC00AE" w:rsidRDefault="008E6B1A" w:rsidP="00475A9D">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345AB2E8" w14:textId="77777777" w:rsidR="008E6B1A" w:rsidRPr="00FC00AE" w:rsidRDefault="008E6B1A" w:rsidP="00475A9D">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68E4C05" w14:textId="77777777" w:rsidR="008E6B1A" w:rsidRPr="00FC00AE" w:rsidRDefault="008E6B1A" w:rsidP="00475A9D">
            <w:pPr>
              <w:pStyle w:val="TableParagraph"/>
              <w:rPr>
                <w:rFonts w:ascii="Calibri" w:hAnsi="Calibri" w:cs="Calibri"/>
                <w:sz w:val="23"/>
                <w:szCs w:val="23"/>
              </w:rPr>
            </w:pPr>
          </w:p>
        </w:tc>
      </w:tr>
      <w:tr w:rsidR="008E6B1A" w:rsidRPr="00FC00AE" w14:paraId="29EFA9E5" w14:textId="77777777" w:rsidTr="008E6B1A">
        <w:trPr>
          <w:trHeight w:val="292"/>
        </w:trPr>
        <w:tc>
          <w:tcPr>
            <w:tcW w:w="567" w:type="dxa"/>
            <w:vMerge/>
          </w:tcPr>
          <w:p w14:paraId="67389287"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005A26D4" w14:textId="77777777" w:rsidR="008E6B1A" w:rsidRPr="00FC00AE" w:rsidRDefault="008E6B1A" w:rsidP="00475A9D">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1D904811"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3297EBB" w14:textId="77777777" w:rsidR="008E6B1A" w:rsidRPr="00FC00AE" w:rsidRDefault="008E6B1A" w:rsidP="00475A9D">
            <w:pPr>
              <w:pStyle w:val="TableParagraph"/>
              <w:rPr>
                <w:rFonts w:ascii="Calibri" w:hAnsi="Calibri" w:cs="Calibri"/>
                <w:sz w:val="23"/>
                <w:szCs w:val="23"/>
              </w:rPr>
            </w:pPr>
          </w:p>
        </w:tc>
      </w:tr>
      <w:tr w:rsidR="008E6B1A" w:rsidRPr="00FC00AE" w14:paraId="2E851509" w14:textId="77777777" w:rsidTr="008E6B1A">
        <w:trPr>
          <w:trHeight w:val="568"/>
        </w:trPr>
        <w:tc>
          <w:tcPr>
            <w:tcW w:w="567" w:type="dxa"/>
            <w:vMerge/>
          </w:tcPr>
          <w:p w14:paraId="6A55877D"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6E3BA352" w14:textId="77777777" w:rsidR="008E6B1A" w:rsidRPr="00FC00AE" w:rsidRDefault="008E6B1A" w:rsidP="00475A9D">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00F563A0"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0FB94B7" w14:textId="77777777" w:rsidR="008E6B1A" w:rsidRPr="00FC00AE" w:rsidRDefault="008E6B1A" w:rsidP="00475A9D">
            <w:pPr>
              <w:pStyle w:val="TableParagraph"/>
              <w:rPr>
                <w:rFonts w:ascii="Calibri" w:hAnsi="Calibri" w:cs="Calibri"/>
                <w:sz w:val="23"/>
                <w:szCs w:val="23"/>
              </w:rPr>
            </w:pPr>
          </w:p>
        </w:tc>
      </w:tr>
      <w:tr w:rsidR="008E6B1A" w:rsidRPr="00FC00AE" w14:paraId="5F16D1FF" w14:textId="77777777" w:rsidTr="008E6B1A">
        <w:trPr>
          <w:trHeight w:val="267"/>
        </w:trPr>
        <w:tc>
          <w:tcPr>
            <w:tcW w:w="567" w:type="dxa"/>
            <w:vMerge/>
          </w:tcPr>
          <w:p w14:paraId="4284D66E" w14:textId="77777777" w:rsidR="008E6B1A" w:rsidRPr="00FC00AE" w:rsidRDefault="008E6B1A" w:rsidP="00475A9D">
            <w:pPr>
              <w:pStyle w:val="TableParagraph"/>
              <w:spacing w:before="60"/>
              <w:rPr>
                <w:rFonts w:ascii="Calibri" w:hAnsi="Calibri" w:cs="Calibri"/>
                <w:sz w:val="23"/>
                <w:szCs w:val="23"/>
              </w:rPr>
            </w:pPr>
          </w:p>
        </w:tc>
        <w:tc>
          <w:tcPr>
            <w:tcW w:w="4678" w:type="dxa"/>
          </w:tcPr>
          <w:p w14:paraId="7D2323D5" w14:textId="77777777" w:rsidR="008E6B1A" w:rsidRPr="00FC00AE" w:rsidRDefault="008E6B1A" w:rsidP="00475A9D">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48229578" w14:textId="77777777" w:rsidR="008E6B1A" w:rsidRPr="00FC00AE" w:rsidRDefault="008E6B1A" w:rsidP="00475A9D">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1CCF66E" w14:textId="77777777" w:rsidR="008E6B1A" w:rsidRPr="00FC00AE" w:rsidRDefault="008E6B1A" w:rsidP="00475A9D">
            <w:pPr>
              <w:pStyle w:val="TableParagraph"/>
              <w:rPr>
                <w:rFonts w:ascii="Calibri" w:hAnsi="Calibri" w:cs="Calibri"/>
                <w:sz w:val="23"/>
                <w:szCs w:val="23"/>
              </w:rPr>
            </w:pPr>
          </w:p>
        </w:tc>
      </w:tr>
      <w:tr w:rsidR="008E6B1A" w:rsidRPr="00FC00AE" w14:paraId="59FE0349" w14:textId="77777777" w:rsidTr="008E6B1A">
        <w:trPr>
          <w:trHeight w:val="553"/>
        </w:trPr>
        <w:tc>
          <w:tcPr>
            <w:tcW w:w="567" w:type="dxa"/>
          </w:tcPr>
          <w:p w14:paraId="0982FD2E" w14:textId="77777777" w:rsidR="008E6B1A" w:rsidRPr="00FC00AE" w:rsidRDefault="008E6B1A" w:rsidP="00475A9D">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01378383" w14:textId="77777777" w:rsidR="008E6B1A" w:rsidRPr="00FC00AE" w:rsidRDefault="008E6B1A" w:rsidP="00475A9D">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49BCFC1A" w14:textId="77777777" w:rsidR="008E6B1A" w:rsidRPr="00FC00AE" w:rsidRDefault="008E6B1A" w:rsidP="00475A9D">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2203E2C" w14:textId="77777777" w:rsidR="008E6B1A" w:rsidRPr="00FC00AE" w:rsidRDefault="008E6B1A" w:rsidP="00475A9D">
            <w:pPr>
              <w:pStyle w:val="TableParagraph"/>
              <w:rPr>
                <w:rFonts w:ascii="Calibri" w:hAnsi="Calibri" w:cs="Calibri"/>
                <w:sz w:val="23"/>
                <w:szCs w:val="23"/>
              </w:rPr>
            </w:pPr>
          </w:p>
        </w:tc>
      </w:tr>
      <w:tr w:rsidR="008E6B1A" w:rsidRPr="00FC00AE" w14:paraId="7ABEDFFB" w14:textId="77777777" w:rsidTr="008E6B1A">
        <w:trPr>
          <w:trHeight w:val="827"/>
        </w:trPr>
        <w:tc>
          <w:tcPr>
            <w:tcW w:w="567" w:type="dxa"/>
          </w:tcPr>
          <w:p w14:paraId="00D0F78B"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6BB531D0" w14:textId="77777777" w:rsidR="008E6B1A" w:rsidRPr="00FC00AE" w:rsidRDefault="008E6B1A" w:rsidP="00475A9D">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2144D9BF" w14:textId="77777777" w:rsidR="008E6B1A" w:rsidRPr="00FC00AE" w:rsidRDefault="008E6B1A" w:rsidP="00475A9D">
            <w:pPr>
              <w:pStyle w:val="TableParagraph"/>
              <w:spacing w:line="250" w:lineRule="exact"/>
              <w:ind w:left="5"/>
              <w:rPr>
                <w:rFonts w:ascii="Calibri" w:hAnsi="Calibri" w:cs="Calibri"/>
                <w:sz w:val="23"/>
                <w:szCs w:val="23"/>
              </w:rPr>
            </w:pPr>
          </w:p>
        </w:tc>
        <w:tc>
          <w:tcPr>
            <w:tcW w:w="2891" w:type="dxa"/>
          </w:tcPr>
          <w:p w14:paraId="69624A07" w14:textId="77777777" w:rsidR="008E6B1A" w:rsidRPr="00FC00AE" w:rsidRDefault="008E6B1A" w:rsidP="00475A9D">
            <w:pPr>
              <w:pStyle w:val="TableParagraph"/>
              <w:rPr>
                <w:rFonts w:ascii="Calibri" w:hAnsi="Calibri" w:cs="Calibri"/>
                <w:sz w:val="23"/>
                <w:szCs w:val="23"/>
              </w:rPr>
            </w:pPr>
          </w:p>
        </w:tc>
      </w:tr>
      <w:tr w:rsidR="008E6B1A" w:rsidRPr="00FC00AE" w14:paraId="48E01376" w14:textId="77777777" w:rsidTr="008E6B1A">
        <w:trPr>
          <w:trHeight w:val="554"/>
        </w:trPr>
        <w:tc>
          <w:tcPr>
            <w:tcW w:w="567" w:type="dxa"/>
          </w:tcPr>
          <w:p w14:paraId="07A3A08A"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2B528774" w14:textId="77777777" w:rsidR="008E6B1A" w:rsidRPr="00FC00AE" w:rsidRDefault="008E6B1A" w:rsidP="00475A9D">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18234542" w14:textId="77777777" w:rsidR="008E6B1A" w:rsidRPr="00FC00AE" w:rsidRDefault="008E6B1A" w:rsidP="00475A9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C24BFD5" w14:textId="77777777" w:rsidR="008E6B1A" w:rsidRPr="00FC00AE" w:rsidRDefault="008E6B1A" w:rsidP="00475A9D">
            <w:pPr>
              <w:pStyle w:val="TableParagraph"/>
              <w:rPr>
                <w:rFonts w:ascii="Calibri" w:hAnsi="Calibri" w:cs="Calibri"/>
                <w:sz w:val="23"/>
                <w:szCs w:val="23"/>
              </w:rPr>
            </w:pPr>
          </w:p>
        </w:tc>
      </w:tr>
      <w:tr w:rsidR="008E6B1A" w:rsidRPr="00FC00AE" w14:paraId="29D3EBC4" w14:textId="77777777" w:rsidTr="008E6B1A">
        <w:trPr>
          <w:trHeight w:val="275"/>
        </w:trPr>
        <w:tc>
          <w:tcPr>
            <w:tcW w:w="567" w:type="dxa"/>
          </w:tcPr>
          <w:p w14:paraId="575781D6"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531CE521" w14:textId="77777777" w:rsidR="008E6B1A" w:rsidRPr="00FC00AE" w:rsidRDefault="008E6B1A" w:rsidP="00475A9D">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168EFC88" w14:textId="77777777" w:rsidR="008E6B1A" w:rsidRPr="00FC00AE" w:rsidRDefault="008E6B1A" w:rsidP="00475A9D">
            <w:pPr>
              <w:pStyle w:val="TableParagraph"/>
              <w:spacing w:line="250" w:lineRule="exact"/>
              <w:ind w:left="5"/>
              <w:rPr>
                <w:rFonts w:ascii="Calibri" w:hAnsi="Calibri" w:cs="Calibri"/>
                <w:sz w:val="23"/>
                <w:szCs w:val="23"/>
              </w:rPr>
            </w:pPr>
          </w:p>
        </w:tc>
        <w:tc>
          <w:tcPr>
            <w:tcW w:w="2891" w:type="dxa"/>
          </w:tcPr>
          <w:p w14:paraId="067AA335" w14:textId="77777777" w:rsidR="008E6B1A" w:rsidRPr="00FC00AE" w:rsidRDefault="008E6B1A" w:rsidP="00475A9D">
            <w:pPr>
              <w:pStyle w:val="TableParagraph"/>
              <w:rPr>
                <w:rFonts w:ascii="Calibri" w:hAnsi="Calibri" w:cs="Calibri"/>
                <w:sz w:val="23"/>
                <w:szCs w:val="23"/>
              </w:rPr>
            </w:pPr>
          </w:p>
        </w:tc>
      </w:tr>
      <w:tr w:rsidR="008E6B1A" w:rsidRPr="00FC00AE" w14:paraId="0571A31C" w14:textId="77777777" w:rsidTr="008E6B1A">
        <w:trPr>
          <w:trHeight w:val="827"/>
        </w:trPr>
        <w:tc>
          <w:tcPr>
            <w:tcW w:w="567" w:type="dxa"/>
          </w:tcPr>
          <w:p w14:paraId="42088AEE"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5CC6A64C" w14:textId="77777777" w:rsidR="008E6B1A" w:rsidRPr="00FC00AE" w:rsidRDefault="008E6B1A" w:rsidP="00475A9D">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4BE6A9A5" w14:textId="77777777" w:rsidR="008E6B1A" w:rsidRPr="00FC00AE" w:rsidRDefault="008E6B1A" w:rsidP="00475A9D">
            <w:pPr>
              <w:pStyle w:val="TableParagraph"/>
              <w:spacing w:line="250" w:lineRule="exact"/>
              <w:ind w:left="5"/>
              <w:rPr>
                <w:rFonts w:ascii="Calibri" w:hAnsi="Calibri" w:cs="Calibri"/>
                <w:sz w:val="23"/>
                <w:szCs w:val="23"/>
              </w:rPr>
            </w:pPr>
          </w:p>
        </w:tc>
        <w:tc>
          <w:tcPr>
            <w:tcW w:w="2891" w:type="dxa"/>
          </w:tcPr>
          <w:p w14:paraId="6B06F854" w14:textId="77777777" w:rsidR="008E6B1A" w:rsidRPr="00FC00AE" w:rsidRDefault="008E6B1A" w:rsidP="00475A9D">
            <w:pPr>
              <w:pStyle w:val="TableParagraph"/>
              <w:rPr>
                <w:rFonts w:ascii="Calibri" w:hAnsi="Calibri" w:cs="Calibri"/>
                <w:sz w:val="23"/>
                <w:szCs w:val="23"/>
              </w:rPr>
            </w:pPr>
          </w:p>
        </w:tc>
      </w:tr>
      <w:tr w:rsidR="008E6B1A" w:rsidRPr="00FC00AE" w14:paraId="639C26A1" w14:textId="77777777" w:rsidTr="008E6B1A">
        <w:trPr>
          <w:trHeight w:val="551"/>
        </w:trPr>
        <w:tc>
          <w:tcPr>
            <w:tcW w:w="567" w:type="dxa"/>
          </w:tcPr>
          <w:p w14:paraId="738B0E8F" w14:textId="77777777" w:rsidR="008E6B1A" w:rsidRPr="00FC00AE" w:rsidRDefault="008E6B1A" w:rsidP="00475A9D">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38BA764A" w14:textId="77777777" w:rsidR="008E6B1A" w:rsidRPr="00FC00AE" w:rsidRDefault="008E6B1A" w:rsidP="00475A9D">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6458D5EA" w14:textId="77777777" w:rsidR="008E6B1A" w:rsidRPr="00FC00AE" w:rsidRDefault="008E6B1A" w:rsidP="00475A9D">
            <w:pPr>
              <w:pStyle w:val="TableParagraph"/>
              <w:spacing w:line="250" w:lineRule="exact"/>
              <w:ind w:left="5"/>
              <w:rPr>
                <w:rFonts w:ascii="Calibri" w:hAnsi="Calibri" w:cs="Calibri"/>
                <w:sz w:val="23"/>
                <w:szCs w:val="23"/>
              </w:rPr>
            </w:pPr>
          </w:p>
        </w:tc>
        <w:tc>
          <w:tcPr>
            <w:tcW w:w="2891" w:type="dxa"/>
          </w:tcPr>
          <w:p w14:paraId="3F135477" w14:textId="77777777" w:rsidR="008E6B1A" w:rsidRPr="00FC00AE" w:rsidRDefault="008E6B1A" w:rsidP="00475A9D">
            <w:pPr>
              <w:pStyle w:val="TableParagraph"/>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8E6B1A">
      <w:pPr>
        <w:pStyle w:val="BodyText"/>
        <w:spacing w:line="276" w:lineRule="auto"/>
        <w:ind w:left="426"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0"/>
      <w:headerReference w:type="default" r:id="rId11"/>
      <w:footerReference w:type="even" r:id="rId12"/>
      <w:footerReference w:type="default" r:id="rId13"/>
      <w:headerReference w:type="first" r:id="rId14"/>
      <w:footerReference w:type="first" r:id="rId15"/>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A65B" w14:textId="77777777" w:rsidR="00486DD6" w:rsidRDefault="00486DD6">
      <w:pPr>
        <w:spacing w:after="0" w:line="240" w:lineRule="auto"/>
      </w:pPr>
      <w:r>
        <w:separator/>
      </w:r>
    </w:p>
  </w:endnote>
  <w:endnote w:type="continuationSeparator" w:id="0">
    <w:p w14:paraId="20E860A0" w14:textId="77777777" w:rsidR="00486DD6" w:rsidRDefault="0048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B767" w14:textId="77777777" w:rsidR="00486DD6" w:rsidRDefault="00486DD6">
      <w:pPr>
        <w:spacing w:after="0" w:line="240" w:lineRule="auto"/>
      </w:pPr>
      <w:r>
        <w:separator/>
      </w:r>
    </w:p>
  </w:footnote>
  <w:footnote w:type="continuationSeparator" w:id="0">
    <w:p w14:paraId="666FD822" w14:textId="77777777" w:rsidR="00486DD6" w:rsidRDefault="0048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1D87" w14:textId="60B57F41" w:rsidR="00B439AA" w:rsidRDefault="00B439AA" w:rsidP="008265F2">
    <w:pPr>
      <w:spacing w:after="0" w:line="259" w:lineRule="auto"/>
      <w:ind w:left="0" w:right="-18" w:firstLine="0"/>
    </w:pPr>
    <w:r>
      <w:t xml:space="preserve">Author:  Helen Fuller </w:t>
    </w:r>
    <w:r>
      <w:tab/>
      <w:t xml:space="preserve">           </w:t>
    </w:r>
    <w:r w:rsidR="00273D78">
      <w:t xml:space="preserve">       </w:t>
    </w:r>
    <w:r>
      <w:t xml:space="preserve">v1 - Sept 2020                 </w:t>
    </w:r>
    <w:r>
      <w:tab/>
    </w:r>
    <w:r w:rsidR="00273D78">
      <w:t xml:space="preserve">       </w:t>
    </w:r>
    <w:r>
      <w:t>Review Sept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20"/>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 w:numId="20">
    <w:abstractNumId w:val="18"/>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33025"/>
    <w:rsid w:val="0003637A"/>
    <w:rsid w:val="00045730"/>
    <w:rsid w:val="000477C1"/>
    <w:rsid w:val="0006707C"/>
    <w:rsid w:val="00075615"/>
    <w:rsid w:val="0008748F"/>
    <w:rsid w:val="000A2E3A"/>
    <w:rsid w:val="000B6F29"/>
    <w:rsid w:val="000C12F7"/>
    <w:rsid w:val="000C6E99"/>
    <w:rsid w:val="000C7DDB"/>
    <w:rsid w:val="000D0E20"/>
    <w:rsid w:val="000F56A9"/>
    <w:rsid w:val="00102A34"/>
    <w:rsid w:val="00142919"/>
    <w:rsid w:val="001461DE"/>
    <w:rsid w:val="00150454"/>
    <w:rsid w:val="0017217C"/>
    <w:rsid w:val="00177827"/>
    <w:rsid w:val="00177859"/>
    <w:rsid w:val="00177A55"/>
    <w:rsid w:val="001805EA"/>
    <w:rsid w:val="001A1803"/>
    <w:rsid w:val="001D0C84"/>
    <w:rsid w:val="001D2CF7"/>
    <w:rsid w:val="001D52E9"/>
    <w:rsid w:val="00220582"/>
    <w:rsid w:val="00242F06"/>
    <w:rsid w:val="00273D78"/>
    <w:rsid w:val="00282439"/>
    <w:rsid w:val="002935CD"/>
    <w:rsid w:val="002B52AB"/>
    <w:rsid w:val="002D711F"/>
    <w:rsid w:val="00306D6F"/>
    <w:rsid w:val="00320CE9"/>
    <w:rsid w:val="00321625"/>
    <w:rsid w:val="00326196"/>
    <w:rsid w:val="00362DC5"/>
    <w:rsid w:val="0036482F"/>
    <w:rsid w:val="0037325A"/>
    <w:rsid w:val="003804FB"/>
    <w:rsid w:val="00386CD1"/>
    <w:rsid w:val="00392D11"/>
    <w:rsid w:val="00395E01"/>
    <w:rsid w:val="003B1453"/>
    <w:rsid w:val="003C79ED"/>
    <w:rsid w:val="003E138F"/>
    <w:rsid w:val="003E5F1F"/>
    <w:rsid w:val="004169BB"/>
    <w:rsid w:val="00420838"/>
    <w:rsid w:val="00427811"/>
    <w:rsid w:val="00430AD6"/>
    <w:rsid w:val="0043788B"/>
    <w:rsid w:val="00450EE2"/>
    <w:rsid w:val="004565A3"/>
    <w:rsid w:val="00456857"/>
    <w:rsid w:val="0048640E"/>
    <w:rsid w:val="00486DD6"/>
    <w:rsid w:val="004A563E"/>
    <w:rsid w:val="004A5D3C"/>
    <w:rsid w:val="004A5F22"/>
    <w:rsid w:val="00527A63"/>
    <w:rsid w:val="00543A6C"/>
    <w:rsid w:val="00553448"/>
    <w:rsid w:val="00581BC7"/>
    <w:rsid w:val="00587BCA"/>
    <w:rsid w:val="005A518B"/>
    <w:rsid w:val="005A6851"/>
    <w:rsid w:val="005B136C"/>
    <w:rsid w:val="005C06EA"/>
    <w:rsid w:val="005C72FC"/>
    <w:rsid w:val="005C740A"/>
    <w:rsid w:val="005D2487"/>
    <w:rsid w:val="005F4CCE"/>
    <w:rsid w:val="00601EBF"/>
    <w:rsid w:val="00625A69"/>
    <w:rsid w:val="00686D47"/>
    <w:rsid w:val="00695F6D"/>
    <w:rsid w:val="00697F8F"/>
    <w:rsid w:val="006B142F"/>
    <w:rsid w:val="006C094B"/>
    <w:rsid w:val="006C1F67"/>
    <w:rsid w:val="006D2197"/>
    <w:rsid w:val="006D261B"/>
    <w:rsid w:val="006D4054"/>
    <w:rsid w:val="006D712A"/>
    <w:rsid w:val="006E3A15"/>
    <w:rsid w:val="006F2583"/>
    <w:rsid w:val="006F7E03"/>
    <w:rsid w:val="007025F4"/>
    <w:rsid w:val="00704850"/>
    <w:rsid w:val="00710066"/>
    <w:rsid w:val="00714A7B"/>
    <w:rsid w:val="00720A5E"/>
    <w:rsid w:val="00720DAC"/>
    <w:rsid w:val="00754675"/>
    <w:rsid w:val="00770485"/>
    <w:rsid w:val="007C5D40"/>
    <w:rsid w:val="007E1603"/>
    <w:rsid w:val="007F001E"/>
    <w:rsid w:val="007F38EF"/>
    <w:rsid w:val="00804C34"/>
    <w:rsid w:val="00810F91"/>
    <w:rsid w:val="008265F2"/>
    <w:rsid w:val="008363D2"/>
    <w:rsid w:val="00854D72"/>
    <w:rsid w:val="008848E3"/>
    <w:rsid w:val="008A111B"/>
    <w:rsid w:val="008A3909"/>
    <w:rsid w:val="008B69C9"/>
    <w:rsid w:val="008C2553"/>
    <w:rsid w:val="008D40A7"/>
    <w:rsid w:val="008E6B1A"/>
    <w:rsid w:val="009328B9"/>
    <w:rsid w:val="00942F8B"/>
    <w:rsid w:val="00946ADA"/>
    <w:rsid w:val="009577F7"/>
    <w:rsid w:val="0097129D"/>
    <w:rsid w:val="009A7E39"/>
    <w:rsid w:val="009B7A26"/>
    <w:rsid w:val="009C0D01"/>
    <w:rsid w:val="009C6E14"/>
    <w:rsid w:val="009D4799"/>
    <w:rsid w:val="009E25A2"/>
    <w:rsid w:val="009F2894"/>
    <w:rsid w:val="009F7381"/>
    <w:rsid w:val="00A32534"/>
    <w:rsid w:val="00A52D15"/>
    <w:rsid w:val="00A6122E"/>
    <w:rsid w:val="00A76A09"/>
    <w:rsid w:val="00AD2FA0"/>
    <w:rsid w:val="00AD54EC"/>
    <w:rsid w:val="00AD6371"/>
    <w:rsid w:val="00AE7B25"/>
    <w:rsid w:val="00B033AB"/>
    <w:rsid w:val="00B13AB7"/>
    <w:rsid w:val="00B13DDA"/>
    <w:rsid w:val="00B32405"/>
    <w:rsid w:val="00B439AA"/>
    <w:rsid w:val="00B50C29"/>
    <w:rsid w:val="00B84E8B"/>
    <w:rsid w:val="00B936F9"/>
    <w:rsid w:val="00B95B43"/>
    <w:rsid w:val="00BE7ABE"/>
    <w:rsid w:val="00BF2D26"/>
    <w:rsid w:val="00C0563F"/>
    <w:rsid w:val="00C15C1A"/>
    <w:rsid w:val="00C3284C"/>
    <w:rsid w:val="00C64F72"/>
    <w:rsid w:val="00C669C1"/>
    <w:rsid w:val="00C70F5A"/>
    <w:rsid w:val="00C860A0"/>
    <w:rsid w:val="00CB0CF8"/>
    <w:rsid w:val="00CB11DC"/>
    <w:rsid w:val="00CC1341"/>
    <w:rsid w:val="00CC1FDB"/>
    <w:rsid w:val="00CC5EF8"/>
    <w:rsid w:val="00CC758A"/>
    <w:rsid w:val="00CD3C8A"/>
    <w:rsid w:val="00CE6B24"/>
    <w:rsid w:val="00CE6E84"/>
    <w:rsid w:val="00CF649A"/>
    <w:rsid w:val="00D151ED"/>
    <w:rsid w:val="00D62006"/>
    <w:rsid w:val="00D73684"/>
    <w:rsid w:val="00D85B15"/>
    <w:rsid w:val="00DD4018"/>
    <w:rsid w:val="00DE04DB"/>
    <w:rsid w:val="00DE1319"/>
    <w:rsid w:val="00DE475B"/>
    <w:rsid w:val="00E063AF"/>
    <w:rsid w:val="00E14121"/>
    <w:rsid w:val="00E16377"/>
    <w:rsid w:val="00E26D65"/>
    <w:rsid w:val="00E3333A"/>
    <w:rsid w:val="00E4575E"/>
    <w:rsid w:val="00E52231"/>
    <w:rsid w:val="00E52913"/>
    <w:rsid w:val="00E65DF9"/>
    <w:rsid w:val="00E97C9E"/>
    <w:rsid w:val="00EC5ADF"/>
    <w:rsid w:val="00EC6B29"/>
    <w:rsid w:val="00ED0BFD"/>
    <w:rsid w:val="00EF033B"/>
    <w:rsid w:val="00F025F4"/>
    <w:rsid w:val="00F12A7A"/>
    <w:rsid w:val="00F411EF"/>
    <w:rsid w:val="00F44376"/>
    <w:rsid w:val="00F44975"/>
    <w:rsid w:val="00F44B23"/>
    <w:rsid w:val="00F5227B"/>
    <w:rsid w:val="00F60C15"/>
    <w:rsid w:val="00F906C9"/>
    <w:rsid w:val="00FA1E67"/>
    <w:rsid w:val="00FC06CE"/>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71623">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2020-12-02T11:33:00Z</dcterms:created>
  <dcterms:modified xsi:type="dcterms:W3CDTF">2020-12-02T11:33:00Z</dcterms:modified>
</cp:coreProperties>
</file>